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Alex Taylor</w:t>
      </w:r>
    </w:p>
    <w:p>
      <w:r>
        <w:t xml:space="preserve">HR Business Partner</w:t>
      </w:r>
    </w:p>
    <w:p>
      <w:r>
        <w:t xml:space="preserve">Experience</w:t>
      </w:r>
    </w:p>
    <w:p>
      <w:r>
        <w:t xml:space="preserve">PeopleInc, HR Business Partner | Mar 2015 - Dec 2023</w:t>
      </w:r>
    </w:p>
    <w:p>
      <w:r>
        <w:t xml:space="preserve">- Directed employee relations and resolved workplace conflicts in compliance with labor laws.</w:t>
      </w:r>
    </w:p>
    <w:p>
      <w:r>
        <w:t xml:space="preserve">- Developed and implemented diversity, equity, and inclusion (DEI) training programs.</w:t>
      </w:r>
    </w:p>
    <w:p>
      <w:r>
        <w:t xml:space="preserve">- Managed the end-to-end talent acquisition lifecycle, reducing time-to-hire by 15 days.</w:t>
      </w:r>
    </w:p>
    <w:p>
      <w:r>
        <w:t xml:space="preserve">- Administered compensation and benefits frameworks for 500+ employees.</w:t>
      </w:r>
    </w:p>
    <w:p>
      <w:r>
        <w:t xml:space="preserve">- Partnered with senior leadership to drive organizational design and change management initiatives.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2026-08-20T00:35:18.951Z</dcterms:created>
  <dcterms:modified xsi:type="dcterms:W3CDTF">2026-08-20T00:35:18.951Z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