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227D" w14:textId="77777777" w:rsidR="006B1754" w:rsidRPr="00136C76" w:rsidRDefault="006B1754" w:rsidP="006B1754">
      <w:pPr>
        <w:rPr>
          <w:rStyle w:val="markedcontent"/>
          <w:rFonts w:ascii="Arial" w:hAnsi="Arial" w:cs="Arial"/>
          <w:b/>
          <w:bCs/>
          <w:sz w:val="52"/>
          <w:szCs w:val="52"/>
        </w:rPr>
      </w:pPr>
      <w:r w:rsidRPr="00136C76">
        <w:rPr>
          <w:rStyle w:val="markedcontent"/>
          <w:rFonts w:ascii="Arial" w:hAnsi="Arial" w:cs="Arial"/>
          <w:b/>
          <w:bCs/>
          <w:sz w:val="52"/>
          <w:szCs w:val="52"/>
        </w:rPr>
        <w:t>A quoi sert la banque ?</w:t>
      </w:r>
    </w:p>
    <w:p w14:paraId="11E4E549" w14:textId="77777777" w:rsidR="006B1754" w:rsidRDefault="006B1754" w:rsidP="006B1754">
      <w:pPr>
        <w:rPr>
          <w:rStyle w:val="markedcontent"/>
          <w:rFonts w:ascii="Arial" w:hAnsi="Arial" w:cs="Arial"/>
          <w:b/>
          <w:bCs/>
          <w:sz w:val="60"/>
          <w:szCs w:val="60"/>
        </w:rPr>
      </w:pPr>
    </w:p>
    <w:p w14:paraId="153CED20" w14:textId="77777777" w:rsidR="006B1754" w:rsidRDefault="006B1754" w:rsidP="006B1754">
      <w:pPr>
        <w:rPr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La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banque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c’est important</w:t>
      </w:r>
    </w:p>
    <w:p w14:paraId="5D61A2AA" w14:textId="77777777" w:rsidR="006B1754" w:rsidRDefault="006B1754" w:rsidP="006B1754">
      <w:pPr>
        <w:rPr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car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c’est l’endroit où je peux mettre et prendre 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argent.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</w:p>
    <w:p w14:paraId="05AA3CE3" w14:textId="77777777" w:rsidR="006B1754" w:rsidRDefault="006B1754" w:rsidP="006B1754">
      <w:pPr>
        <w:rPr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C’est plus sûr de mettre mon argent à la banque </w:t>
      </w:r>
    </w:p>
    <w:p w14:paraId="6EEE7DDE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que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de le laisser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chez moi</w:t>
      </w:r>
      <w:r w:rsidRPr="00136C76">
        <w:rPr>
          <w:rStyle w:val="markedcontent"/>
          <w:rFonts w:ascii="Arial" w:hAnsi="Arial" w:cs="Arial"/>
          <w:sz w:val="36"/>
          <w:szCs w:val="36"/>
        </w:rPr>
        <w:t>.</w:t>
      </w:r>
    </w:p>
    <w:p w14:paraId="4E5FB0B3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</w:p>
    <w:p w14:paraId="480A9107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Ce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mode d’emploi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m’explique comment fonctionne la banque </w:t>
      </w:r>
    </w:p>
    <w:p w14:paraId="586A96C1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comment utiliser 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compte bancaire</w:t>
      </w:r>
      <w:r w:rsidRPr="00136C76">
        <w:rPr>
          <w:rStyle w:val="markedcontent"/>
          <w:rFonts w:ascii="Arial" w:hAnsi="Arial" w:cs="Arial"/>
          <w:sz w:val="36"/>
          <w:szCs w:val="36"/>
        </w:rPr>
        <w:t>.</w:t>
      </w:r>
    </w:p>
    <w:p w14:paraId="0C264275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</w:p>
    <w:p w14:paraId="32D03BE6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Je peux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demander de l’aide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pour lire ce mode d’emploi. </w:t>
      </w:r>
    </w:p>
    <w:p w14:paraId="7996C5A3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Par exemple, 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conseiller bancaire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peut m’aider. </w:t>
      </w:r>
    </w:p>
    <w:p w14:paraId="2828EB50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tuteur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ou 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curateur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peut aussi m’aider.</w:t>
      </w:r>
    </w:p>
    <w:p w14:paraId="44D82185" w14:textId="77777777" w:rsidR="006B1754" w:rsidRPr="00136C76" w:rsidRDefault="006B1754" w:rsidP="006B1754">
      <w:pPr>
        <w:rPr>
          <w:rFonts w:ascii="Arial" w:hAnsi="Arial" w:cs="Arial"/>
          <w:sz w:val="36"/>
          <w:szCs w:val="36"/>
        </w:rPr>
      </w:pPr>
    </w:p>
    <w:p w14:paraId="328AD3C5" w14:textId="77777777" w:rsidR="006B1754" w:rsidRPr="00136C76" w:rsidRDefault="006B1754" w:rsidP="006B1754">
      <w:pPr>
        <w:rPr>
          <w:rFonts w:ascii="Arial" w:hAnsi="Arial" w:cs="Arial"/>
          <w:sz w:val="36"/>
          <w:szCs w:val="36"/>
        </w:rPr>
      </w:pPr>
    </w:p>
    <w:p w14:paraId="12EAE7FD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</w:p>
    <w:p w14:paraId="58D289F5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20036CEC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3E76694F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5FB2D1CA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6A272745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7B1A69B0" w14:textId="77777777" w:rsidR="006B1754" w:rsidRDefault="006B1754" w:rsidP="006B1754">
      <w:pPr>
        <w:rPr>
          <w:rFonts w:ascii="Arial" w:hAnsi="Arial" w:cs="Arial"/>
          <w:sz w:val="36"/>
          <w:szCs w:val="36"/>
        </w:rPr>
      </w:pPr>
    </w:p>
    <w:p w14:paraId="3F558D28" w14:textId="77777777" w:rsidR="006B1754" w:rsidRDefault="006B1754" w:rsidP="006B1754">
      <w:pPr>
        <w:rPr>
          <w:rStyle w:val="markedcontent"/>
          <w:rFonts w:ascii="Arial" w:hAnsi="Arial" w:cs="Arial"/>
          <w:b/>
          <w:bCs/>
          <w:sz w:val="52"/>
          <w:szCs w:val="52"/>
        </w:rPr>
      </w:pPr>
      <w:r w:rsidRPr="00136C76">
        <w:rPr>
          <w:rStyle w:val="markedcontent"/>
          <w:rFonts w:ascii="Arial" w:hAnsi="Arial" w:cs="Arial"/>
          <w:b/>
          <w:bCs/>
          <w:sz w:val="52"/>
          <w:szCs w:val="52"/>
        </w:rPr>
        <w:lastRenderedPageBreak/>
        <w:t>Ouvrir un compte bancaire</w:t>
      </w:r>
    </w:p>
    <w:p w14:paraId="50151A10" w14:textId="77777777" w:rsidR="006B1754" w:rsidRDefault="006B1754" w:rsidP="006B1754">
      <w:pPr>
        <w:rPr>
          <w:rStyle w:val="markedcontent"/>
          <w:rFonts w:ascii="Arial" w:hAnsi="Arial" w:cs="Arial"/>
          <w:b/>
          <w:bCs/>
          <w:sz w:val="52"/>
          <w:szCs w:val="52"/>
        </w:rPr>
      </w:pPr>
    </w:p>
    <w:p w14:paraId="5495AC2E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Quand je vais à la banque pour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ouvrir un compte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, </w:t>
      </w:r>
    </w:p>
    <w:p w14:paraId="0CFB4EC9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la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banque va me demander ma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carte d’identité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</w:p>
    <w:p w14:paraId="200A21FB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un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justificatif de domicile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. </w:t>
      </w:r>
    </w:p>
    <w:p w14:paraId="3FC64D0F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Un justificatif de domicile est un </w:t>
      </w:r>
      <w:r w:rsidRPr="002F6731">
        <w:rPr>
          <w:rStyle w:val="markedcontent"/>
          <w:rFonts w:ascii="Arial" w:hAnsi="Arial" w:cs="Arial"/>
          <w:sz w:val="36"/>
          <w:szCs w:val="36"/>
        </w:rPr>
        <w:t>document officiel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</w:p>
    <w:p w14:paraId="35871F1A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où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il y a mon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adresse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. </w:t>
      </w:r>
    </w:p>
    <w:p w14:paraId="1BC0FC71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Par exemple, une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facture</w:t>
      </w:r>
      <w:r w:rsidRPr="00136C76">
        <w:rPr>
          <w:rStyle w:val="markedcontent"/>
          <w:rFonts w:ascii="Arial" w:hAnsi="Arial" w:cs="Arial"/>
          <w:sz w:val="36"/>
          <w:szCs w:val="36"/>
        </w:rPr>
        <w:t>.</w:t>
      </w:r>
    </w:p>
    <w:p w14:paraId="55A14647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</w:p>
    <w:p w14:paraId="2711F9B8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Quand je vais à la banque pour ouvrir un compte, </w:t>
      </w:r>
    </w:p>
    <w:p w14:paraId="77A5DF35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ma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banque doit vérifier </w:t>
      </w:r>
    </w:p>
    <w:p w14:paraId="3170EC84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si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j’ai une mesure de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protection juridique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. </w:t>
      </w:r>
    </w:p>
    <w:p w14:paraId="542E4BF5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Une mesure de protection juridique </w:t>
      </w:r>
    </w:p>
    <w:p w14:paraId="0F24E533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est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une décision prise par un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juge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</w:p>
    <w:p w14:paraId="15799E49" w14:textId="77777777" w:rsidR="006B1754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pour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aider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les personnes </w:t>
      </w:r>
    </w:p>
    <w:p w14:paraId="75BA184E" w14:textId="77777777" w:rsidR="006B1754" w:rsidRPr="00136C76" w:rsidRDefault="006B1754" w:rsidP="006B1754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qui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ont du mal à bien utiliser leur </w:t>
      </w:r>
      <w:r w:rsidRPr="006B1754">
        <w:rPr>
          <w:rStyle w:val="markedcontent"/>
          <w:rFonts w:ascii="Arial" w:hAnsi="Arial" w:cs="Arial"/>
          <w:sz w:val="36"/>
          <w:szCs w:val="36"/>
          <w:highlight w:val="yellow"/>
        </w:rPr>
        <w:t>argent</w:t>
      </w:r>
      <w:r w:rsidRPr="00136C76">
        <w:rPr>
          <w:rStyle w:val="markedcontent"/>
          <w:rFonts w:ascii="Arial" w:hAnsi="Arial" w:cs="Arial"/>
          <w:sz w:val="36"/>
          <w:szCs w:val="36"/>
        </w:rPr>
        <w:t>.</w:t>
      </w:r>
    </w:p>
    <w:p w14:paraId="1AF34D92" w14:textId="77777777" w:rsidR="00BE57CC" w:rsidRDefault="00BE57CC"/>
    <w:sectPr w:rsidR="00BE57CC" w:rsidSect="00136C76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54"/>
    <w:rsid w:val="002F6731"/>
    <w:rsid w:val="006B1754"/>
    <w:rsid w:val="00B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7DAC"/>
  <w15:chartTrackingRefBased/>
  <w15:docId w15:val="{01543E8A-937C-43CB-9F74-D16BAA1E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6B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2</cp:revision>
  <dcterms:created xsi:type="dcterms:W3CDTF">2021-11-14T11:28:00Z</dcterms:created>
  <dcterms:modified xsi:type="dcterms:W3CDTF">2021-11-14T11:38:00Z</dcterms:modified>
</cp:coreProperties>
</file>