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800"/>
        <w:jc w:val="center"/>
      </w:pPr>
      <w:r>
        <w:rPr>
          <w:b/>
          <w:color w:val="000000"/>
          <w:sz w:val="50"/>
        </w:rPr>
        <w:t>Agile과 MSA 기반</w:t>
        <w:br/>
        <w:t>AI 의약품 추천 발주 서비스 보고서</w:t>
      </w:r>
    </w:p>
    <w:p>
      <w:pPr>
        <w:spacing w:before="360"/>
        <w:jc w:val="center"/>
      </w:pPr>
      <w:r>
        <w:rPr>
          <w:color w:val="46768C"/>
          <w:sz w:val="28"/>
        </w:rPr>
        <w:t>MediBridge MVP 기획과 기술 구조</w:t>
      </w:r>
    </w:p>
    <w:p>
      <w:pPr>
        <w:spacing w:before="3000"/>
        <w:jc w:val="center"/>
      </w:pPr>
      <w:r>
        <w:rPr>
          <w:sz w:val="22"/>
        </w:rPr>
        <w:t>판교 4반 2조  |  개인 보고서</w:t>
        <w:br/>
        <w:t>이름  ____________________</w:t>
      </w:r>
    </w:p>
    <w:p>
      <w:pPr>
        <w:spacing w:before="1800"/>
        <w:jc w:val="center"/>
      </w:pPr>
      <w:r>
        <w:rPr>
          <w:sz w:val="18"/>
        </w:rPr>
        <w:t>작성 범위  이해관계자 가치 · AI 솔루션 · 아키텍처 · 트러블슈팅 · 레퍼런스</w:t>
      </w:r>
    </w:p>
    <w:p>
      <w:r>
        <w:br w:type="page"/>
      </w:r>
    </w:p>
    <w:p>
      <w:pPr>
        <w:pStyle w:val="1"/>
        <w:keepNext/>
      </w:pPr>
      <w:r>
        <w:t>보고서 개요</w:t>
      </w:r>
    </w:p>
    <w:p>
      <w:pPr>
        <w:pStyle w:val="BodyText"/>
      </w:pPr>
      <w:r>
        <w:t>이 보고서는 병원·약국의 의약품 탐색과 발주, CSO의 영업 커버리지 확대를 함께 해결하는 MediBridge MVP를 제안한다. 핵심 결론은 완성형 AI를 한 번에 만드는 것이 아니라, 설명 가능한 규칙 기반 추천으로 시장 적합성을 먼저 검증하고 Sprint 피드백으로 추천 품질을 개선하며, 업무 책임별 마이크로서비스로 변경과 장애의 영향을 제한해야 한다는 것이다.</w:t>
      </w:r>
    </w:p>
    <w:p>
      <w:pPr>
        <w:pStyle w:val="2"/>
        <w:keepNext/>
      </w:pPr>
      <w:r>
        <w:t>MVP 적용 판단</w:t>
      </w:r>
    </w:p>
    <w:p>
      <w:pPr>
        <w:pStyle w:val="BodyText"/>
      </w:pPr>
      <w:r>
        <w:t>MVP는 문제와 해결 가설은 명확하지만 사용자가 실제로 추천을 신뢰하고 발주까지 이어갈지는 검증되지 않은 경우에 적합하다. MediBridge는 로그인, 의약품 조회, 발주, 결제 완료 이벤트, 구매 이력 기반 추천이라는 최소 종단 흐름을 먼저 제공한다. 이 단계에서 추천 클릭률, 발주 전환율, 재구매율, 추천 거절 사유를 관찰해 다음 Sprint의 우선순위를 정한다.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trPr>
        <w:tc>
          <w:tcPr>
            <w:tcW w:type="dxa" w:w="1584"/>
            <w:shd w:fill="17365D"/>
            <w:tcMar>
              <w:top w:w="100" w:type="dxa"/>
              <w:start w:w="120" w:type="dxa"/>
              <w:bottom w:w="100" w:type="dxa"/>
              <w:end w:w="120" w:type="dxa"/>
            </w:tcMar>
            <w:vAlign w:val="center"/>
          </w:tcPr>
          <w:p>
            <w:pPr>
              <w:jc w:val="center"/>
            </w:pPr>
            <w:r>
              <w:rPr>
                <w:b/>
                <w:color w:val="FFFFFF"/>
                <w:sz w:val="18"/>
              </w:rPr>
              <w:t>구분</w:t>
            </w:r>
          </w:p>
        </w:tc>
        <w:tc>
          <w:tcPr>
            <w:tcW w:type="dxa" w:w="3744"/>
            <w:shd w:fill="17365D"/>
            <w:tcMar>
              <w:top w:w="100" w:type="dxa"/>
              <w:start w:w="120" w:type="dxa"/>
              <w:bottom w:w="100" w:type="dxa"/>
              <w:end w:w="120" w:type="dxa"/>
            </w:tcMar>
            <w:vAlign w:val="center"/>
          </w:tcPr>
          <w:p>
            <w:pPr>
              <w:jc w:val="center"/>
            </w:pPr>
            <w:r>
              <w:rPr>
                <w:b/>
                <w:color w:val="FFFFFF"/>
                <w:sz w:val="18"/>
              </w:rPr>
              <w:t>이번 MVP</w:t>
            </w:r>
          </w:p>
        </w:tc>
        <w:tc>
          <w:tcPr>
            <w:tcW w:type="dxa" w:w="3744"/>
            <w:shd w:fill="17365D"/>
            <w:tcMar>
              <w:top w:w="100" w:type="dxa"/>
              <w:start w:w="120" w:type="dxa"/>
              <w:bottom w:w="100" w:type="dxa"/>
              <w:end w:w="120" w:type="dxa"/>
            </w:tcMar>
            <w:vAlign w:val="center"/>
          </w:tcPr>
          <w:p>
            <w:pPr>
              <w:jc w:val="center"/>
            </w:pPr>
            <w:r>
              <w:rPr>
                <w:b/>
                <w:color w:val="FFFFFF"/>
                <w:sz w:val="18"/>
              </w:rPr>
              <w:t>후속 백로그</w:t>
            </w:r>
          </w:p>
        </w:tc>
      </w:tr>
      <w:tr>
        <w:tc>
          <w:tcPr>
            <w:tcW w:type="dxa" w:w="1584"/>
            <w:tcMar>
              <w:top w:w="100" w:type="dxa"/>
              <w:start w:w="120" w:type="dxa"/>
              <w:bottom w:w="100" w:type="dxa"/>
              <w:end w:w="120" w:type="dxa"/>
            </w:tcMar>
            <w:vAlign w:val="center"/>
          </w:tcPr>
          <w:p>
            <w:pPr>
              <w:spacing w:after="0" w:line="252" w:lineRule="auto"/>
              <w:jc w:val="center"/>
            </w:pPr>
            <w:r>
              <w:rPr>
                <w:sz w:val="17"/>
              </w:rPr>
              <w:t>사용자 가치</w:t>
            </w:r>
          </w:p>
        </w:tc>
        <w:tc>
          <w:tcPr>
            <w:tcW w:type="dxa" w:w="3744"/>
            <w:tcMar>
              <w:top w:w="100" w:type="dxa"/>
              <w:start w:w="120" w:type="dxa"/>
              <w:bottom w:w="100" w:type="dxa"/>
              <w:end w:w="120" w:type="dxa"/>
            </w:tcMar>
            <w:vAlign w:val="center"/>
          </w:tcPr>
          <w:p>
            <w:pPr>
              <w:spacing w:after="0" w:line="252" w:lineRule="auto"/>
            </w:pPr>
            <w:r>
              <w:rPr>
                <w:sz w:val="17"/>
              </w:rPr>
              <w:t>비대면 탐색·발주와 설명 가능한 기본 추천</w:t>
            </w:r>
          </w:p>
        </w:tc>
        <w:tc>
          <w:tcPr>
            <w:tcW w:type="dxa" w:w="3744"/>
            <w:tcMar>
              <w:top w:w="100" w:type="dxa"/>
              <w:start w:w="120" w:type="dxa"/>
              <w:bottom w:w="100" w:type="dxa"/>
              <w:end w:w="120" w:type="dxa"/>
            </w:tcMar>
            <w:vAlign w:val="center"/>
          </w:tcPr>
          <w:p>
            <w:pPr>
              <w:spacing w:after="0" w:line="252" w:lineRule="auto"/>
            </w:pPr>
            <w:r>
              <w:rPr>
                <w:sz w:val="17"/>
              </w:rPr>
              <w:t>거래처 특성·재고·구매 주기를 반영한 개인화</w:t>
            </w:r>
          </w:p>
        </w:tc>
      </w:tr>
      <w:tr>
        <w:tc>
          <w:tcPr>
            <w:tcW w:type="dxa" w:w="1584"/>
            <w:tcMar>
              <w:top w:w="100" w:type="dxa"/>
              <w:start w:w="120" w:type="dxa"/>
              <w:bottom w:w="100" w:type="dxa"/>
              <w:end w:w="120" w:type="dxa"/>
            </w:tcMar>
            <w:vAlign w:val="center"/>
            <w:shd w:fill="F3F6FA"/>
          </w:tcPr>
          <w:p>
            <w:pPr>
              <w:spacing w:after="0" w:line="252" w:lineRule="auto"/>
              <w:jc w:val="center"/>
            </w:pPr>
            <w:r>
              <w:rPr>
                <w:sz w:val="17"/>
              </w:rPr>
              <w:t>추천 방식</w:t>
            </w:r>
          </w:p>
        </w:tc>
        <w:tc>
          <w:tcPr>
            <w:tcW w:type="dxa" w:w="3744"/>
            <w:tcMar>
              <w:top w:w="100" w:type="dxa"/>
              <w:start w:w="120" w:type="dxa"/>
              <w:bottom w:w="100" w:type="dxa"/>
              <w:end w:w="120" w:type="dxa"/>
            </w:tcMar>
            <w:vAlign w:val="center"/>
            <w:shd w:fill="F3F6FA"/>
          </w:tcPr>
          <w:p>
            <w:pPr>
              <w:spacing w:after="0" w:line="252" w:lineRule="auto"/>
            </w:pPr>
            <w:r>
              <w:rPr>
                <w:sz w:val="17"/>
              </w:rPr>
              <w:t>최다 구매 약효군의 미구매 품목, 신규 거래처는 인기 품목</w:t>
            </w:r>
          </w:p>
        </w:tc>
        <w:tc>
          <w:tcPr>
            <w:tcW w:type="dxa" w:w="3744"/>
            <w:tcMar>
              <w:top w:w="100" w:type="dxa"/>
              <w:start w:w="120" w:type="dxa"/>
              <w:bottom w:w="100" w:type="dxa"/>
              <w:end w:w="120" w:type="dxa"/>
            </w:tcMar>
            <w:vAlign w:val="center"/>
            <w:shd w:fill="F3F6FA"/>
          </w:tcPr>
          <w:p>
            <w:pPr>
              <w:spacing w:after="0" w:line="252" w:lineRule="auto"/>
            </w:pPr>
            <w:r>
              <w:rPr>
                <w:sz w:val="17"/>
              </w:rPr>
              <w:t>유사 기관 추천, 재주문 시점 예측, 대체 성분 추천</w:t>
            </w:r>
          </w:p>
        </w:tc>
      </w:tr>
      <w:tr>
        <w:tc>
          <w:tcPr>
            <w:tcW w:type="dxa" w:w="1584"/>
            <w:tcMar>
              <w:top w:w="100" w:type="dxa"/>
              <w:start w:w="120" w:type="dxa"/>
              <w:bottom w:w="100" w:type="dxa"/>
              <w:end w:w="120" w:type="dxa"/>
            </w:tcMar>
            <w:vAlign w:val="center"/>
          </w:tcPr>
          <w:p>
            <w:pPr>
              <w:spacing w:after="0" w:line="252" w:lineRule="auto"/>
              <w:jc w:val="center"/>
            </w:pPr>
            <w:r>
              <w:rPr>
                <w:sz w:val="17"/>
              </w:rPr>
              <w:t>검증 기준</w:t>
            </w:r>
          </w:p>
        </w:tc>
        <w:tc>
          <w:tcPr>
            <w:tcW w:type="dxa" w:w="3744"/>
            <w:tcMar>
              <w:top w:w="100" w:type="dxa"/>
              <w:start w:w="120" w:type="dxa"/>
              <w:bottom w:w="100" w:type="dxa"/>
              <w:end w:w="120" w:type="dxa"/>
            </w:tcMar>
            <w:vAlign w:val="center"/>
          </w:tcPr>
          <w:p>
            <w:pPr>
              <w:spacing w:after="0" w:line="252" w:lineRule="auto"/>
            </w:pPr>
            <w:r>
              <w:rPr>
                <w:sz w:val="17"/>
              </w:rPr>
              <w:t>구매 이력 유무에 따른 결과 차이와 발주 전환</w:t>
            </w:r>
          </w:p>
        </w:tc>
        <w:tc>
          <w:tcPr>
            <w:tcW w:type="dxa" w:w="3744"/>
            <w:tcMar>
              <w:top w:w="100" w:type="dxa"/>
              <w:start w:w="120" w:type="dxa"/>
              <w:bottom w:w="100" w:type="dxa"/>
              <w:end w:w="120" w:type="dxa"/>
            </w:tcMar>
            <w:vAlign w:val="center"/>
          </w:tcPr>
          <w:p>
            <w:pPr>
              <w:spacing w:after="0" w:line="252" w:lineRule="auto"/>
            </w:pPr>
            <w:r>
              <w:rPr>
                <w:sz w:val="17"/>
              </w:rPr>
              <w:t>추천 정확도·업무 성과가 기준치를 넘을 때 확장</w:t>
            </w:r>
          </w:p>
        </w:tc>
      </w:tr>
    </w:tbl>
    <w:p>
      <w:pPr>
        <w:spacing w:after="0"/>
      </w:pPr>
    </w:p>
    <w:p>
      <w:pPr>
        <w:pStyle w:val="1"/>
        <w:keepNext/>
      </w:pPr>
      <w:r>
        <w:t>1 이해관계자 가치와 Pain Point</w:t>
      </w:r>
    </w:p>
    <w:p>
      <w:pPr>
        <w:pStyle w:val="2"/>
        <w:keepNext/>
      </w:pPr>
      <w:r>
        <w:t>1.1 Agile과 MSA가 없을 때의 실제 불편</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trPr>
        <w:tc>
          <w:tcPr>
            <w:tcW w:type="dxa" w:w="1800"/>
            <w:shd w:fill="17365D"/>
            <w:tcMar>
              <w:top w:w="100" w:type="dxa"/>
              <w:start w:w="120" w:type="dxa"/>
              <w:bottom w:w="100" w:type="dxa"/>
              <w:end w:w="120" w:type="dxa"/>
            </w:tcMar>
            <w:vAlign w:val="center"/>
          </w:tcPr>
          <w:p>
            <w:pPr>
              <w:jc w:val="center"/>
            </w:pPr>
            <w:r>
              <w:rPr>
                <w:b/>
                <w:color w:val="FFFFFF"/>
                <w:sz w:val="18"/>
              </w:rPr>
              <w:t>이해관계자</w:t>
            </w:r>
          </w:p>
        </w:tc>
        <w:tc>
          <w:tcPr>
            <w:tcW w:type="dxa" w:w="4032"/>
            <w:shd w:fill="17365D"/>
            <w:tcMar>
              <w:top w:w="100" w:type="dxa"/>
              <w:start w:w="120" w:type="dxa"/>
              <w:bottom w:w="100" w:type="dxa"/>
              <w:end w:w="120" w:type="dxa"/>
            </w:tcMar>
            <w:vAlign w:val="center"/>
          </w:tcPr>
          <w:p>
            <w:pPr>
              <w:jc w:val="center"/>
            </w:pPr>
            <w:r>
              <w:rPr>
                <w:b/>
                <w:color w:val="FFFFFF"/>
                <w:sz w:val="18"/>
              </w:rPr>
              <w:t>현재 불편과 위험</w:t>
            </w:r>
          </w:p>
        </w:tc>
        <w:tc>
          <w:tcPr>
            <w:tcW w:type="dxa" w:w="3240"/>
            <w:shd w:fill="17365D"/>
            <w:tcMar>
              <w:top w:w="100" w:type="dxa"/>
              <w:start w:w="120" w:type="dxa"/>
              <w:bottom w:w="100" w:type="dxa"/>
              <w:end w:w="120" w:type="dxa"/>
            </w:tcMar>
            <w:vAlign w:val="center"/>
          </w:tcPr>
          <w:p>
            <w:pPr>
              <w:jc w:val="center"/>
            </w:pPr>
            <w:r>
              <w:rPr>
                <w:b/>
                <w:color w:val="FFFFFF"/>
                <w:sz w:val="18"/>
              </w:rPr>
              <w:t>제공해야 할 가치</w:t>
            </w:r>
          </w:p>
        </w:tc>
      </w:tr>
      <w:tr>
        <w:tc>
          <w:tcPr>
            <w:tcW w:type="dxa" w:w="1800"/>
            <w:tcMar>
              <w:top w:w="100" w:type="dxa"/>
              <w:start w:w="120" w:type="dxa"/>
              <w:bottom w:w="100" w:type="dxa"/>
              <w:end w:w="120" w:type="dxa"/>
            </w:tcMar>
            <w:vAlign w:val="center"/>
          </w:tcPr>
          <w:p>
            <w:pPr>
              <w:spacing w:after="0" w:line="252" w:lineRule="auto"/>
              <w:jc w:val="center"/>
            </w:pPr>
            <w:r>
              <w:rPr>
                <w:sz w:val="17"/>
              </w:rPr>
              <w:t>병원·약국 구매 담당자</w:t>
            </w:r>
          </w:p>
        </w:tc>
        <w:tc>
          <w:tcPr>
            <w:tcW w:type="dxa" w:w="4032"/>
            <w:tcMar>
              <w:top w:w="100" w:type="dxa"/>
              <w:start w:w="120" w:type="dxa"/>
              <w:bottom w:w="100" w:type="dxa"/>
              <w:end w:w="120" w:type="dxa"/>
            </w:tcMar>
            <w:vAlign w:val="center"/>
          </w:tcPr>
          <w:p>
            <w:pPr>
              <w:spacing w:after="0" w:line="252" w:lineRule="auto"/>
            </w:pPr>
            <w:r>
              <w:rPr>
                <w:sz w:val="17"/>
              </w:rPr>
              <w:t>지역·영업 접점에 따라 제품 정보가 제한되고 유사 제품 비교가 어렵다. 추천이 실제 수요와 다르면 탐색 시간이 늘고 신뢰가 떨어진다.</w:t>
            </w:r>
          </w:p>
        </w:tc>
        <w:tc>
          <w:tcPr>
            <w:tcW w:type="dxa" w:w="3240"/>
            <w:tcMar>
              <w:top w:w="100" w:type="dxa"/>
              <w:start w:w="120" w:type="dxa"/>
              <w:bottom w:w="100" w:type="dxa"/>
              <w:end w:w="120" w:type="dxa"/>
            </w:tcMar>
            <w:vAlign w:val="center"/>
          </w:tcPr>
          <w:p>
            <w:pPr>
              <w:spacing w:after="0" w:line="252" w:lineRule="auto"/>
            </w:pPr>
            <w:r>
              <w:rPr>
                <w:sz w:val="17"/>
              </w:rPr>
              <w:t>지역과 관계없는 탐색·발주, 구매 이력에 맞는 추천, 추천 이유 확인</w:t>
            </w:r>
          </w:p>
        </w:tc>
      </w:tr>
      <w:tr>
        <w:tc>
          <w:tcPr>
            <w:tcW w:type="dxa" w:w="1800"/>
            <w:tcMar>
              <w:top w:w="100" w:type="dxa"/>
              <w:start w:w="120" w:type="dxa"/>
              <w:bottom w:w="100" w:type="dxa"/>
              <w:end w:w="120" w:type="dxa"/>
            </w:tcMar>
            <w:vAlign w:val="center"/>
            <w:shd w:fill="F3F6FA"/>
          </w:tcPr>
          <w:p>
            <w:pPr>
              <w:spacing w:after="0" w:line="252" w:lineRule="auto"/>
              <w:jc w:val="center"/>
            </w:pPr>
            <w:r>
              <w:rPr>
                <w:sz w:val="17"/>
              </w:rPr>
              <w:t>CSO 운영사·영업 담당자</w:t>
            </w:r>
          </w:p>
        </w:tc>
        <w:tc>
          <w:tcPr>
            <w:tcW w:type="dxa" w:w="4032"/>
            <w:tcMar>
              <w:top w:w="100" w:type="dxa"/>
              <w:start w:w="120" w:type="dxa"/>
              <w:bottom w:w="100" w:type="dxa"/>
              <w:end w:w="120" w:type="dxa"/>
            </w:tcMar>
            <w:vAlign w:val="center"/>
            <w:shd w:fill="F3F6FA"/>
          </w:tcPr>
          <w:p>
            <w:pPr>
              <w:spacing w:after="0" w:line="252" w:lineRule="auto"/>
            </w:pPr>
            <w:r>
              <w:rPr>
                <w:sz w:val="17"/>
              </w:rPr>
              <w:t>거래처 확대가 인력·비용 증가로 이어지고 제안이 개인 경험에 의존한다. 시장 반응을 늦게 반영하면 영업 기회를 놓친다.</w:t>
            </w:r>
          </w:p>
        </w:tc>
        <w:tc>
          <w:tcPr>
            <w:tcW w:type="dxa" w:w="3240"/>
            <w:tcMar>
              <w:top w:w="100" w:type="dxa"/>
              <w:start w:w="120" w:type="dxa"/>
              <w:bottom w:w="100" w:type="dxa"/>
              <w:end w:w="120" w:type="dxa"/>
            </w:tcMar>
            <w:vAlign w:val="center"/>
            <w:shd w:fill="F3F6FA"/>
          </w:tcPr>
          <w:p>
            <w:pPr>
              <w:spacing w:after="0" w:line="252" w:lineRule="auto"/>
            </w:pPr>
            <w:r>
              <w:rPr>
                <w:sz w:val="17"/>
              </w:rPr>
              <w:t>적은 인력으로 넓은 커버리지, 데이터 기반 제안, 빠른 개선 주기</w:t>
            </w:r>
          </w:p>
        </w:tc>
      </w:tr>
      <w:tr>
        <w:tc>
          <w:tcPr>
            <w:tcW w:type="dxa" w:w="1800"/>
            <w:tcMar>
              <w:top w:w="100" w:type="dxa"/>
              <w:start w:w="120" w:type="dxa"/>
              <w:bottom w:w="100" w:type="dxa"/>
              <w:end w:w="120" w:type="dxa"/>
            </w:tcMar>
            <w:vAlign w:val="center"/>
          </w:tcPr>
          <w:p>
            <w:pPr>
              <w:spacing w:after="0" w:line="252" w:lineRule="auto"/>
              <w:jc w:val="center"/>
            </w:pPr>
            <w:r>
              <w:rPr>
                <w:sz w:val="17"/>
              </w:rPr>
              <w:t>제약사 관리자</w:t>
            </w:r>
          </w:p>
        </w:tc>
        <w:tc>
          <w:tcPr>
            <w:tcW w:type="dxa" w:w="4032"/>
            <w:tcMar>
              <w:top w:w="100" w:type="dxa"/>
              <w:start w:w="120" w:type="dxa"/>
              <w:bottom w:w="100" w:type="dxa"/>
              <w:end w:w="120" w:type="dxa"/>
            </w:tcMar>
            <w:vAlign w:val="center"/>
          </w:tcPr>
          <w:p>
            <w:pPr>
              <w:spacing w:after="0" w:line="252" w:lineRule="auto"/>
            </w:pPr>
            <w:r>
              <w:rPr>
                <w:sz w:val="17"/>
              </w:rPr>
              <w:t>회사마다 데이터 형식과 품목 정보가 달라 일괄 반영이 어렵다. 제품·정책 변화가 잦다.</w:t>
            </w:r>
          </w:p>
        </w:tc>
        <w:tc>
          <w:tcPr>
            <w:tcW w:type="dxa" w:w="3240"/>
            <w:tcMar>
              <w:top w:w="100" w:type="dxa"/>
              <w:start w:w="120" w:type="dxa"/>
              <w:bottom w:w="100" w:type="dxa"/>
              <w:end w:w="120" w:type="dxa"/>
            </w:tcMar>
            <w:vAlign w:val="center"/>
          </w:tcPr>
          <w:p>
            <w:pPr>
              <w:spacing w:after="0" w:line="252" w:lineRule="auto"/>
            </w:pPr>
            <w:r>
              <w:rPr>
                <w:sz w:val="17"/>
              </w:rPr>
              <w:t>변경된 데이터와 정책을 짧은 주기로 안전하게 반영</w:t>
            </w:r>
          </w:p>
        </w:tc>
      </w:tr>
      <w:tr>
        <w:tc>
          <w:tcPr>
            <w:tcW w:type="dxa" w:w="1800"/>
            <w:tcMar>
              <w:top w:w="100" w:type="dxa"/>
              <w:start w:w="120" w:type="dxa"/>
              <w:bottom w:w="100" w:type="dxa"/>
              <w:end w:w="120" w:type="dxa"/>
            </w:tcMar>
            <w:vAlign w:val="center"/>
            <w:shd w:fill="F3F6FA"/>
          </w:tcPr>
          <w:p>
            <w:pPr>
              <w:spacing w:after="0" w:line="252" w:lineRule="auto"/>
              <w:jc w:val="center"/>
            </w:pPr>
            <w:r>
              <w:rPr>
                <w:sz w:val="17"/>
              </w:rPr>
              <w:t>기술·운영 책임자</w:t>
            </w:r>
          </w:p>
        </w:tc>
        <w:tc>
          <w:tcPr>
            <w:tcW w:type="dxa" w:w="4032"/>
            <w:tcMar>
              <w:top w:w="100" w:type="dxa"/>
              <w:start w:w="120" w:type="dxa"/>
              <w:bottom w:w="100" w:type="dxa"/>
              <w:end w:w="120" w:type="dxa"/>
            </w:tcMar>
            <w:vAlign w:val="center"/>
            <w:shd w:fill="F3F6FA"/>
          </w:tcPr>
          <w:p>
            <w:pPr>
              <w:spacing w:after="0" w:line="252" w:lineRule="auto"/>
            </w:pPr>
            <w:r>
              <w:rPr>
                <w:sz w:val="17"/>
              </w:rPr>
              <w:t>추천 로직과 주문 기능이 한 덩어리면 작은 변경에도 전체 재배포가 필요하고 장애 범위가 커진다.</w:t>
            </w:r>
          </w:p>
        </w:tc>
        <w:tc>
          <w:tcPr>
            <w:tcW w:type="dxa" w:w="3240"/>
            <w:tcMar>
              <w:top w:w="100" w:type="dxa"/>
              <w:start w:w="120" w:type="dxa"/>
              <w:bottom w:w="100" w:type="dxa"/>
              <w:end w:w="120" w:type="dxa"/>
            </w:tcMar>
            <w:vAlign w:val="center"/>
            <w:shd w:fill="F3F6FA"/>
          </w:tcPr>
          <w:p>
            <w:pPr>
              <w:spacing w:after="0" w:line="252" w:lineRule="auto"/>
            </w:pPr>
            <w:r>
              <w:rPr>
                <w:sz w:val="17"/>
              </w:rPr>
              <w:t>독립 배포, 장애 격리, 서비스별 확장과 명확한 책임</w:t>
            </w:r>
          </w:p>
        </w:tc>
      </w:tr>
    </w:tbl>
    <w:p>
      <w:pPr>
        <w:spacing w:after="0"/>
      </w:pPr>
    </w:p>
    <w:p>
      <w:pPr>
        <w:pStyle w:val="2"/>
        <w:keepNext/>
      </w:pPr>
      <w:r>
        <w:t>1.2 왜 중요한가</w:t>
      </w:r>
    </w:p>
    <w:p>
      <w:pPr>
        <w:pStyle w:val="BodyText"/>
      </w:pPr>
      <w:r>
        <w:t>의약품 추천은 편의 기능이면서도 신뢰가 핵심인 업무 도구다. 부정확한 추천은 단순한 클릭 실패가 아니라 품절 위험, 불필요한 재고, 거래처 신뢰 저하로 이어질 수 있다. 특히 수업 메모의 “10년 동안 쌓은 신뢰는 AI로 바로 잃을 수 있다”는 관점처럼, 추천 결과를 고정된 정답으로 취급하지 않고 이해관계자의 피드백과 근거를 함께 관리해야 한다.</w:t>
      </w:r>
    </w:p>
    <w:p>
      <w:pPr>
        <w:pStyle w:val="2"/>
        <w:keepNext/>
      </w:pPr>
      <w:r>
        <w:t>1.3 Agile이 제공하는 가치</w:t>
      </w:r>
    </w:p>
    <w:p>
      <w:pPr>
        <w:pStyle w:val="BodyText"/>
      </w:pPr>
      <w:r>
        <w:t>폭포수 방식에서는 초기 계획과 데이터 형식이 확정된 뒤 긴 개발을 거치므로, 병원·약국이 원하는 추천과 실제 결과가 달라도 수정이 늦다. Agile은 짧은 Sprint마다 동작 결과를 보여주고 추천 거절 사유, 데이터 포맷 변경, 영업 현장의 요구를 다음 백로그에 반영한다. 병원·약국은 자신의 의견이 반영된 결과를 빠르게 확인하고, CSO는 완성형을 기다리지 않고 초기부터 영업 도구를 사용할 수 있다.</w:t>
      </w:r>
    </w:p>
    <w:p>
      <w:pPr>
        <w:pStyle w:val="2"/>
        <w:keepNext/>
      </w:pPr>
      <w:r>
        <w:t>1.4 MSA가 제공하는 가치</w:t>
      </w:r>
    </w:p>
    <w:p>
      <w:pPr>
        <w:pStyle w:val="BodyText"/>
      </w:pPr>
      <w:r>
        <w:t>추천, 주문, 결제, UI를 하나의 서비스로 묶으면 추천 규칙 하나를 바꿀 때도 전체 시스템을 재배포해야 한다. MSA에서는 recommend-service만 수정·배포할 수 있어 추천 개선 중에도 제품 조회와 발주를 계속 제공할 수 있다. 서비스별 데이터 소유권과 통신 계약이 분명해져 팀 간 병렬 개발과 장애 원인 추적도 쉬워진다.</w:t>
      </w:r>
    </w:p>
    <w:p>
      <w:pPr>
        <w:pStyle w:val="1"/>
        <w:keepNext/>
      </w:pPr>
      <w:r>
        <w:t>2 Pain Point를 해결하는 AI 솔루션</w:t>
      </w:r>
    </w:p>
    <w:p>
      <w:pPr>
        <w:pStyle w:val="2"/>
        <w:keepNext/>
      </w:pPr>
      <w:r>
        <w:t>2.1 핵심 기능과 사용자 흐름</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56"/>
        <w:gridCol w:w="2256"/>
        <w:gridCol w:w="2256"/>
        <w:gridCol w:w="2256"/>
      </w:tblGrid>
      <w:tr>
        <w:trPr>
          <w:tblHeader w:val="true"/>
        </w:trPr>
        <w:tc>
          <w:tcPr>
            <w:tcW w:type="dxa" w:w="648"/>
            <w:shd w:fill="17365D"/>
            <w:tcMar>
              <w:top w:w="100" w:type="dxa"/>
              <w:start w:w="120" w:type="dxa"/>
              <w:bottom w:w="100" w:type="dxa"/>
              <w:end w:w="120" w:type="dxa"/>
            </w:tcMar>
            <w:vAlign w:val="center"/>
          </w:tcPr>
          <w:p>
            <w:pPr>
              <w:jc w:val="center"/>
            </w:pPr>
            <w:r>
              <w:rPr>
                <w:b/>
                <w:color w:val="FFFFFF"/>
                <w:sz w:val="18"/>
              </w:rPr>
              <w:t>단계</w:t>
            </w:r>
          </w:p>
        </w:tc>
        <w:tc>
          <w:tcPr>
            <w:tcW w:type="dxa" w:w="1944"/>
            <w:shd w:fill="17365D"/>
            <w:tcMar>
              <w:top w:w="100" w:type="dxa"/>
              <w:start w:w="120" w:type="dxa"/>
              <w:bottom w:w="100" w:type="dxa"/>
              <w:end w:w="120" w:type="dxa"/>
            </w:tcMar>
            <w:vAlign w:val="center"/>
          </w:tcPr>
          <w:p>
            <w:pPr>
              <w:jc w:val="center"/>
            </w:pPr>
            <w:r>
              <w:rPr>
                <w:b/>
                <w:color w:val="FFFFFF"/>
                <w:sz w:val="18"/>
              </w:rPr>
              <w:t>사용자 행동</w:t>
            </w:r>
          </w:p>
        </w:tc>
        <w:tc>
          <w:tcPr>
            <w:tcW w:type="dxa" w:w="3960"/>
            <w:shd w:fill="17365D"/>
            <w:tcMar>
              <w:top w:w="100" w:type="dxa"/>
              <w:start w:w="120" w:type="dxa"/>
              <w:bottom w:w="100" w:type="dxa"/>
              <w:end w:w="120" w:type="dxa"/>
            </w:tcMar>
            <w:vAlign w:val="center"/>
          </w:tcPr>
          <w:p>
            <w:pPr>
              <w:jc w:val="center"/>
            </w:pPr>
            <w:r>
              <w:rPr>
                <w:b/>
                <w:color w:val="FFFFFF"/>
                <w:sz w:val="18"/>
              </w:rPr>
              <w:t>시스템 처리</w:t>
            </w:r>
          </w:p>
        </w:tc>
        <w:tc>
          <w:tcPr>
            <w:tcW w:type="dxa" w:w="2520"/>
            <w:shd w:fill="17365D"/>
            <w:tcMar>
              <w:top w:w="100" w:type="dxa"/>
              <w:start w:w="120" w:type="dxa"/>
              <w:bottom w:w="100" w:type="dxa"/>
              <w:end w:w="120" w:type="dxa"/>
            </w:tcMar>
            <w:vAlign w:val="center"/>
          </w:tcPr>
          <w:p>
            <w:pPr>
              <w:jc w:val="center"/>
            </w:pPr>
            <w:r>
              <w:rPr>
                <w:b/>
                <w:color w:val="FFFFFF"/>
                <w:sz w:val="18"/>
              </w:rPr>
              <w:t>가치</w:t>
            </w:r>
          </w:p>
        </w:tc>
      </w:tr>
      <w:tr>
        <w:tc>
          <w:tcPr>
            <w:tcW w:type="dxa" w:w="648"/>
            <w:tcMar>
              <w:top w:w="100" w:type="dxa"/>
              <w:start w:w="120" w:type="dxa"/>
              <w:bottom w:w="100" w:type="dxa"/>
              <w:end w:w="120" w:type="dxa"/>
            </w:tcMar>
            <w:vAlign w:val="center"/>
          </w:tcPr>
          <w:p>
            <w:pPr>
              <w:spacing w:after="0" w:line="252" w:lineRule="auto"/>
              <w:jc w:val="center"/>
            </w:pPr>
            <w:r>
              <w:rPr>
                <w:sz w:val="17"/>
              </w:rPr>
              <w:t>1</w:t>
            </w:r>
          </w:p>
        </w:tc>
        <w:tc>
          <w:tcPr>
            <w:tcW w:type="dxa" w:w="1944"/>
            <w:tcMar>
              <w:top w:w="100" w:type="dxa"/>
              <w:start w:w="120" w:type="dxa"/>
              <w:bottom w:w="100" w:type="dxa"/>
              <w:end w:w="120" w:type="dxa"/>
            </w:tcMar>
            <w:vAlign w:val="center"/>
          </w:tcPr>
          <w:p>
            <w:pPr>
              <w:spacing w:after="0" w:line="252" w:lineRule="auto"/>
            </w:pPr>
            <w:r>
              <w:rPr>
                <w:sz w:val="17"/>
              </w:rPr>
              <w:t>계정 등록·로그인</w:t>
            </w:r>
          </w:p>
        </w:tc>
        <w:tc>
          <w:tcPr>
            <w:tcW w:type="dxa" w:w="3960"/>
            <w:tcMar>
              <w:top w:w="100" w:type="dxa"/>
              <w:start w:w="120" w:type="dxa"/>
              <w:bottom w:w="100" w:type="dxa"/>
              <w:end w:w="120" w:type="dxa"/>
            </w:tcMar>
            <w:vAlign w:val="center"/>
          </w:tcPr>
          <w:p>
            <w:pPr>
              <w:spacing w:after="0" w:line="252" w:lineRule="auto"/>
            </w:pPr>
            <w:r>
              <w:rPr>
                <w:sz w:val="17"/>
              </w:rPr>
              <w:t>역할과 접근 권한 확인</w:t>
            </w:r>
          </w:p>
        </w:tc>
        <w:tc>
          <w:tcPr>
            <w:tcW w:type="dxa" w:w="2520"/>
            <w:tcMar>
              <w:top w:w="100" w:type="dxa"/>
              <w:start w:w="120" w:type="dxa"/>
              <w:bottom w:w="100" w:type="dxa"/>
              <w:end w:w="120" w:type="dxa"/>
            </w:tcMar>
            <w:vAlign w:val="center"/>
          </w:tcPr>
          <w:p>
            <w:pPr>
              <w:spacing w:after="0" w:line="252" w:lineRule="auto"/>
            </w:pPr>
            <w:r>
              <w:rPr>
                <w:sz w:val="17"/>
              </w:rPr>
              <w:t>안전한 업무 접근</w:t>
            </w:r>
          </w:p>
        </w:tc>
      </w:tr>
      <w:tr>
        <w:tc>
          <w:tcPr>
            <w:tcW w:type="dxa" w:w="648"/>
            <w:tcMar>
              <w:top w:w="100" w:type="dxa"/>
              <w:start w:w="120" w:type="dxa"/>
              <w:bottom w:w="100" w:type="dxa"/>
              <w:end w:w="120" w:type="dxa"/>
            </w:tcMar>
            <w:vAlign w:val="center"/>
            <w:shd w:fill="F3F6FA"/>
          </w:tcPr>
          <w:p>
            <w:pPr>
              <w:spacing w:after="0" w:line="252" w:lineRule="auto"/>
              <w:jc w:val="center"/>
            </w:pPr>
            <w:r>
              <w:rPr>
                <w:sz w:val="17"/>
              </w:rPr>
              <w:t>2</w:t>
            </w:r>
          </w:p>
        </w:tc>
        <w:tc>
          <w:tcPr>
            <w:tcW w:type="dxa" w:w="1944"/>
            <w:tcMar>
              <w:top w:w="100" w:type="dxa"/>
              <w:start w:w="120" w:type="dxa"/>
              <w:bottom w:w="100" w:type="dxa"/>
              <w:end w:w="120" w:type="dxa"/>
            </w:tcMar>
            <w:vAlign w:val="center"/>
            <w:shd w:fill="F3F6FA"/>
          </w:tcPr>
          <w:p>
            <w:pPr>
              <w:spacing w:after="0" w:line="252" w:lineRule="auto"/>
            </w:pPr>
            <w:r>
              <w:rPr>
                <w:sz w:val="17"/>
              </w:rPr>
              <w:t>의약품 탐색</w:t>
            </w:r>
          </w:p>
        </w:tc>
        <w:tc>
          <w:tcPr>
            <w:tcW w:type="dxa" w:w="3960"/>
            <w:tcMar>
              <w:top w:w="100" w:type="dxa"/>
              <w:start w:w="120" w:type="dxa"/>
              <w:bottom w:w="100" w:type="dxa"/>
              <w:end w:w="120" w:type="dxa"/>
            </w:tcMar>
            <w:vAlign w:val="center"/>
            <w:shd w:fill="F3F6FA"/>
          </w:tcPr>
          <w:p>
            <w:pPr>
              <w:spacing w:after="0" w:line="252" w:lineRule="auto"/>
            </w:pPr>
            <w:r>
              <w:rPr>
                <w:sz w:val="17"/>
              </w:rPr>
              <w:t>약효군 목록·상세·필터 제공</w:t>
            </w:r>
          </w:p>
        </w:tc>
        <w:tc>
          <w:tcPr>
            <w:tcW w:type="dxa" w:w="2520"/>
            <w:tcMar>
              <w:top w:w="100" w:type="dxa"/>
              <w:start w:w="120" w:type="dxa"/>
              <w:bottom w:w="100" w:type="dxa"/>
              <w:end w:w="120" w:type="dxa"/>
            </w:tcMar>
            <w:vAlign w:val="center"/>
            <w:shd w:fill="F3F6FA"/>
          </w:tcPr>
          <w:p>
            <w:pPr>
              <w:spacing w:after="0" w:line="252" w:lineRule="auto"/>
            </w:pPr>
            <w:r>
              <w:rPr>
                <w:sz w:val="17"/>
              </w:rPr>
              <w:t>비교 시간 단축</w:t>
            </w:r>
          </w:p>
        </w:tc>
      </w:tr>
      <w:tr>
        <w:tc>
          <w:tcPr>
            <w:tcW w:type="dxa" w:w="648"/>
            <w:tcMar>
              <w:top w:w="100" w:type="dxa"/>
              <w:start w:w="120" w:type="dxa"/>
              <w:bottom w:w="100" w:type="dxa"/>
              <w:end w:w="120" w:type="dxa"/>
            </w:tcMar>
            <w:vAlign w:val="center"/>
          </w:tcPr>
          <w:p>
            <w:pPr>
              <w:spacing w:after="0" w:line="252" w:lineRule="auto"/>
              <w:jc w:val="center"/>
            </w:pPr>
            <w:r>
              <w:rPr>
                <w:sz w:val="17"/>
              </w:rPr>
              <w:t>3</w:t>
            </w:r>
          </w:p>
        </w:tc>
        <w:tc>
          <w:tcPr>
            <w:tcW w:type="dxa" w:w="1944"/>
            <w:tcMar>
              <w:top w:w="100" w:type="dxa"/>
              <w:start w:w="120" w:type="dxa"/>
              <w:bottom w:w="100" w:type="dxa"/>
              <w:end w:w="120" w:type="dxa"/>
            </w:tcMar>
            <w:vAlign w:val="center"/>
          </w:tcPr>
          <w:p>
            <w:pPr>
              <w:spacing w:after="0" w:line="252" w:lineRule="auto"/>
            </w:pPr>
            <w:r>
              <w:rPr>
                <w:sz w:val="17"/>
              </w:rPr>
              <w:t>발주 신청</w:t>
            </w:r>
          </w:p>
        </w:tc>
        <w:tc>
          <w:tcPr>
            <w:tcW w:type="dxa" w:w="3960"/>
            <w:tcMar>
              <w:top w:w="100" w:type="dxa"/>
              <w:start w:w="120" w:type="dxa"/>
              <w:bottom w:w="100" w:type="dxa"/>
              <w:end w:w="120" w:type="dxa"/>
            </w:tcMar>
            <w:vAlign w:val="center"/>
          </w:tcPr>
          <w:p>
            <w:pPr>
              <w:spacing w:after="0" w:line="252" w:lineRule="auto"/>
            </w:pPr>
            <w:r>
              <w:rPr>
                <w:sz w:val="17"/>
              </w:rPr>
              <w:t>제품 존재와 중복을 검증하고 PENDING 생성</w:t>
            </w:r>
          </w:p>
        </w:tc>
        <w:tc>
          <w:tcPr>
            <w:tcW w:type="dxa" w:w="2520"/>
            <w:tcMar>
              <w:top w:w="100" w:type="dxa"/>
              <w:start w:w="120" w:type="dxa"/>
              <w:bottom w:w="100" w:type="dxa"/>
              <w:end w:w="120" w:type="dxa"/>
            </w:tcMar>
            <w:vAlign w:val="center"/>
          </w:tcPr>
          <w:p>
            <w:pPr>
              <w:spacing w:after="0" w:line="252" w:lineRule="auto"/>
            </w:pPr>
            <w:r>
              <w:rPr>
                <w:sz w:val="17"/>
              </w:rPr>
              <w:t>누락 없는 발주</w:t>
            </w:r>
          </w:p>
        </w:tc>
      </w:tr>
      <w:tr>
        <w:tc>
          <w:tcPr>
            <w:tcW w:type="dxa" w:w="648"/>
            <w:tcMar>
              <w:top w:w="100" w:type="dxa"/>
              <w:start w:w="120" w:type="dxa"/>
              <w:bottom w:w="100" w:type="dxa"/>
              <w:end w:w="120" w:type="dxa"/>
            </w:tcMar>
            <w:vAlign w:val="center"/>
            <w:shd w:fill="F3F6FA"/>
          </w:tcPr>
          <w:p>
            <w:pPr>
              <w:spacing w:after="0" w:line="252" w:lineRule="auto"/>
              <w:jc w:val="center"/>
            </w:pPr>
            <w:r>
              <w:rPr>
                <w:sz w:val="17"/>
              </w:rPr>
              <w:t>4</w:t>
            </w:r>
          </w:p>
        </w:tc>
        <w:tc>
          <w:tcPr>
            <w:tcW w:type="dxa" w:w="1944"/>
            <w:tcMar>
              <w:top w:w="100" w:type="dxa"/>
              <w:start w:w="120" w:type="dxa"/>
              <w:bottom w:w="100" w:type="dxa"/>
              <w:end w:w="120" w:type="dxa"/>
            </w:tcMar>
            <w:vAlign w:val="center"/>
            <w:shd w:fill="F3F6FA"/>
          </w:tcPr>
          <w:p>
            <w:pPr>
              <w:spacing w:after="0" w:line="252" w:lineRule="auto"/>
            </w:pPr>
            <w:r>
              <w:rPr>
                <w:sz w:val="17"/>
              </w:rPr>
              <w:t>결제 처리</w:t>
            </w:r>
          </w:p>
        </w:tc>
        <w:tc>
          <w:tcPr>
            <w:tcW w:type="dxa" w:w="3960"/>
            <w:tcMar>
              <w:top w:w="100" w:type="dxa"/>
              <w:start w:w="120" w:type="dxa"/>
              <w:bottom w:w="100" w:type="dxa"/>
              <w:end w:w="120" w:type="dxa"/>
            </w:tcMar>
            <w:vAlign w:val="center"/>
            <w:shd w:fill="F3F6FA"/>
          </w:tcPr>
          <w:p>
            <w:pPr>
              <w:spacing w:after="0" w:line="252" w:lineRule="auto"/>
            </w:pPr>
            <w:r>
              <w:rPr>
                <w:sz w:val="17"/>
              </w:rPr>
              <w:t>거래 UUID 생성 후 payment.completed 발행</w:t>
            </w:r>
          </w:p>
        </w:tc>
        <w:tc>
          <w:tcPr>
            <w:tcW w:type="dxa" w:w="2520"/>
            <w:tcMar>
              <w:top w:w="100" w:type="dxa"/>
              <w:start w:w="120" w:type="dxa"/>
              <w:bottom w:w="100" w:type="dxa"/>
              <w:end w:w="120" w:type="dxa"/>
            </w:tcMar>
            <w:vAlign w:val="center"/>
            <w:shd w:fill="F3F6FA"/>
          </w:tcPr>
          <w:p>
            <w:pPr>
              <w:spacing w:after="0" w:line="252" w:lineRule="auto"/>
            </w:pPr>
            <w:r>
              <w:rPr>
                <w:sz w:val="17"/>
              </w:rPr>
              <w:t>수기 정산 감소</w:t>
            </w:r>
          </w:p>
        </w:tc>
      </w:tr>
      <w:tr>
        <w:tc>
          <w:tcPr>
            <w:tcW w:type="dxa" w:w="648"/>
            <w:tcMar>
              <w:top w:w="100" w:type="dxa"/>
              <w:start w:w="120" w:type="dxa"/>
              <w:bottom w:w="100" w:type="dxa"/>
              <w:end w:w="120" w:type="dxa"/>
            </w:tcMar>
            <w:vAlign w:val="center"/>
          </w:tcPr>
          <w:p>
            <w:pPr>
              <w:spacing w:after="0" w:line="252" w:lineRule="auto"/>
              <w:jc w:val="center"/>
            </w:pPr>
            <w:r>
              <w:rPr>
                <w:sz w:val="17"/>
              </w:rPr>
              <w:t>5</w:t>
            </w:r>
          </w:p>
        </w:tc>
        <w:tc>
          <w:tcPr>
            <w:tcW w:type="dxa" w:w="1944"/>
            <w:tcMar>
              <w:top w:w="100" w:type="dxa"/>
              <w:start w:w="120" w:type="dxa"/>
              <w:bottom w:w="100" w:type="dxa"/>
              <w:end w:w="120" w:type="dxa"/>
            </w:tcMar>
            <w:vAlign w:val="center"/>
          </w:tcPr>
          <w:p>
            <w:pPr>
              <w:spacing w:after="0" w:line="252" w:lineRule="auto"/>
            </w:pPr>
            <w:r>
              <w:rPr>
                <w:sz w:val="17"/>
              </w:rPr>
              <w:t>발주 확정</w:t>
            </w:r>
          </w:p>
        </w:tc>
        <w:tc>
          <w:tcPr>
            <w:tcW w:type="dxa" w:w="3960"/>
            <w:tcMar>
              <w:top w:w="100" w:type="dxa"/>
              <w:start w:w="120" w:type="dxa"/>
              <w:bottom w:w="100" w:type="dxa"/>
              <w:end w:w="120" w:type="dxa"/>
            </w:tcMar>
            <w:vAlign w:val="center"/>
          </w:tcPr>
          <w:p>
            <w:pPr>
              <w:spacing w:after="0" w:line="252" w:lineRule="auto"/>
            </w:pPr>
            <w:r>
              <w:rPr>
                <w:sz w:val="17"/>
              </w:rPr>
              <w:t>이벤트 수신 후 주문 상태 ACTIVE 변경</w:t>
            </w:r>
          </w:p>
        </w:tc>
        <w:tc>
          <w:tcPr>
            <w:tcW w:type="dxa" w:w="2520"/>
            <w:tcMar>
              <w:top w:w="100" w:type="dxa"/>
              <w:start w:w="120" w:type="dxa"/>
              <w:bottom w:w="100" w:type="dxa"/>
              <w:end w:w="120" w:type="dxa"/>
            </w:tcMar>
            <w:vAlign w:val="center"/>
          </w:tcPr>
          <w:p>
            <w:pPr>
              <w:spacing w:after="0" w:line="252" w:lineRule="auto"/>
            </w:pPr>
            <w:r>
              <w:rPr>
                <w:sz w:val="17"/>
              </w:rPr>
              <w:t>상태 자동 동기화</w:t>
            </w:r>
          </w:p>
        </w:tc>
      </w:tr>
      <w:tr>
        <w:tc>
          <w:tcPr>
            <w:tcW w:type="dxa" w:w="648"/>
            <w:tcMar>
              <w:top w:w="100" w:type="dxa"/>
              <w:start w:w="120" w:type="dxa"/>
              <w:bottom w:w="100" w:type="dxa"/>
              <w:end w:w="120" w:type="dxa"/>
            </w:tcMar>
            <w:vAlign w:val="center"/>
            <w:shd w:fill="F3F6FA"/>
          </w:tcPr>
          <w:p>
            <w:pPr>
              <w:spacing w:after="0" w:line="252" w:lineRule="auto"/>
              <w:jc w:val="center"/>
            </w:pPr>
            <w:r>
              <w:rPr>
                <w:sz w:val="17"/>
              </w:rPr>
              <w:t>6</w:t>
            </w:r>
          </w:p>
        </w:tc>
        <w:tc>
          <w:tcPr>
            <w:tcW w:type="dxa" w:w="1944"/>
            <w:tcMar>
              <w:top w:w="100" w:type="dxa"/>
              <w:start w:w="120" w:type="dxa"/>
              <w:bottom w:w="100" w:type="dxa"/>
              <w:end w:w="120" w:type="dxa"/>
            </w:tcMar>
            <w:vAlign w:val="center"/>
            <w:shd w:fill="F3F6FA"/>
          </w:tcPr>
          <w:p>
            <w:pPr>
              <w:spacing w:after="0" w:line="252" w:lineRule="auto"/>
            </w:pPr>
            <w:r>
              <w:rPr>
                <w:sz w:val="17"/>
              </w:rPr>
              <w:t>추천 확인</w:t>
            </w:r>
          </w:p>
        </w:tc>
        <w:tc>
          <w:tcPr>
            <w:tcW w:type="dxa" w:w="3960"/>
            <w:tcMar>
              <w:top w:w="100" w:type="dxa"/>
              <w:start w:w="120" w:type="dxa"/>
              <w:bottom w:w="100" w:type="dxa"/>
              <w:end w:w="120" w:type="dxa"/>
            </w:tcMar>
            <w:vAlign w:val="center"/>
            <w:shd w:fill="F3F6FA"/>
          </w:tcPr>
          <w:p>
            <w:pPr>
              <w:spacing w:after="0" w:line="252" w:lineRule="auto"/>
            </w:pPr>
            <w:r>
              <w:rPr>
                <w:sz w:val="17"/>
              </w:rPr>
              <w:t>구매 이력 기반 미구매 연관 품목 또는 인기 품목 제시</w:t>
            </w:r>
          </w:p>
        </w:tc>
        <w:tc>
          <w:tcPr>
            <w:tcW w:type="dxa" w:w="2520"/>
            <w:tcMar>
              <w:top w:w="100" w:type="dxa"/>
              <w:start w:w="120" w:type="dxa"/>
              <w:bottom w:w="100" w:type="dxa"/>
              <w:end w:w="120" w:type="dxa"/>
            </w:tcMar>
            <w:vAlign w:val="center"/>
            <w:shd w:fill="F3F6FA"/>
          </w:tcPr>
          <w:p>
            <w:pPr>
              <w:spacing w:after="0" w:line="252" w:lineRule="auto"/>
            </w:pPr>
            <w:r>
              <w:rPr>
                <w:sz w:val="17"/>
              </w:rPr>
              <w:t>보충 발주 의사결정 지원</w:t>
            </w:r>
          </w:p>
        </w:tc>
      </w:tr>
    </w:tbl>
    <w:p>
      <w:pPr>
        <w:spacing w:after="0"/>
      </w:pPr>
    </w:p>
    <w:p>
      <w:pPr>
        <w:pStyle w:val="2"/>
        <w:keepNext/>
      </w:pPr>
      <w:r>
        <w:t>2.2 규칙 기반 추천 MVP</w:t>
      </w:r>
    </w:p>
    <w:p>
      <w:pPr>
        <w:pStyle w:val="BodyText"/>
      </w:pPr>
      <w:r>
        <w:t>구매 이력이 있는 거래처에는 가장 많이 구매한 약효군을 찾은 뒤 그 약효군에서 아직 구매하지 않은 제품을 상위 후보로 제시한다. 이력이 없는 신규 거래처에는 누적 발주량이 높은 인기 품목을 제시한다. 이 방식은 복잡한 학습 모델 없이도 결과의 이유를 설명할 수 있고, 이후 실제 피드백을 학습 데이터와 개선 근거로 축적하기 좋다.</w:t>
      </w:r>
    </w:p>
    <w:p>
      <w:pPr>
        <w:pStyle w:val="2"/>
        <w:keepNext/>
      </w:pPr>
      <w:r>
        <w:t>2.3 Agile과 MSA의 역할</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trPr>
        <w:tc>
          <w:tcPr>
            <w:tcW w:type="dxa" w:w="1440"/>
            <w:shd w:fill="17365D"/>
            <w:tcMar>
              <w:top w:w="100" w:type="dxa"/>
              <w:start w:w="120" w:type="dxa"/>
              <w:bottom w:w="100" w:type="dxa"/>
              <w:end w:w="120" w:type="dxa"/>
            </w:tcMar>
            <w:vAlign w:val="center"/>
          </w:tcPr>
          <w:p>
            <w:pPr>
              <w:jc w:val="center"/>
            </w:pPr>
            <w:r>
              <w:rPr>
                <w:b/>
                <w:color w:val="FFFFFF"/>
                <w:sz w:val="18"/>
              </w:rPr>
              <w:t>관점</w:t>
            </w:r>
          </w:p>
        </w:tc>
        <w:tc>
          <w:tcPr>
            <w:tcW w:type="dxa" w:w="3672"/>
            <w:shd w:fill="17365D"/>
            <w:tcMar>
              <w:top w:w="100" w:type="dxa"/>
              <w:start w:w="120" w:type="dxa"/>
              <w:bottom w:w="100" w:type="dxa"/>
              <w:end w:w="120" w:type="dxa"/>
            </w:tcMar>
            <w:vAlign w:val="center"/>
          </w:tcPr>
          <w:p>
            <w:pPr>
              <w:jc w:val="center"/>
            </w:pPr>
            <w:r>
              <w:rPr>
                <w:b/>
                <w:color w:val="FFFFFF"/>
                <w:sz w:val="18"/>
              </w:rPr>
              <w:t>역할</w:t>
            </w:r>
          </w:p>
        </w:tc>
        <w:tc>
          <w:tcPr>
            <w:tcW w:type="dxa" w:w="3960"/>
            <w:shd w:fill="17365D"/>
            <w:tcMar>
              <w:top w:w="100" w:type="dxa"/>
              <w:start w:w="120" w:type="dxa"/>
              <w:bottom w:w="100" w:type="dxa"/>
              <w:end w:w="120" w:type="dxa"/>
            </w:tcMar>
            <w:vAlign w:val="center"/>
          </w:tcPr>
          <w:p>
            <w:pPr>
              <w:jc w:val="center"/>
            </w:pPr>
            <w:r>
              <w:rPr>
                <w:b/>
                <w:color w:val="FFFFFF"/>
                <w:sz w:val="18"/>
              </w:rPr>
              <w:t>실행 예</w:t>
            </w:r>
          </w:p>
        </w:tc>
      </w:tr>
      <w:tr>
        <w:tc>
          <w:tcPr>
            <w:tcW w:type="dxa" w:w="1440"/>
            <w:tcMar>
              <w:top w:w="100" w:type="dxa"/>
              <w:start w:w="120" w:type="dxa"/>
              <w:bottom w:w="100" w:type="dxa"/>
              <w:end w:w="120" w:type="dxa"/>
            </w:tcMar>
            <w:vAlign w:val="center"/>
          </w:tcPr>
          <w:p>
            <w:pPr>
              <w:spacing w:after="0" w:line="252" w:lineRule="auto"/>
              <w:jc w:val="center"/>
            </w:pPr>
            <w:r>
              <w:rPr>
                <w:sz w:val="17"/>
              </w:rPr>
              <w:t>Agile</w:t>
            </w:r>
          </w:p>
        </w:tc>
        <w:tc>
          <w:tcPr>
            <w:tcW w:type="dxa" w:w="3672"/>
            <w:tcMar>
              <w:top w:w="100" w:type="dxa"/>
              <w:start w:w="120" w:type="dxa"/>
              <w:bottom w:w="100" w:type="dxa"/>
              <w:end w:w="120" w:type="dxa"/>
            </w:tcMar>
            <w:vAlign w:val="center"/>
          </w:tcPr>
          <w:p>
            <w:pPr>
              <w:spacing w:after="0" w:line="252" w:lineRule="auto"/>
            </w:pPr>
            <w:r>
              <w:rPr>
                <w:sz w:val="17"/>
              </w:rPr>
              <w:t>가치 가설을 짧게 검증하고 피드백으로 백로그를 재정렬</w:t>
            </w:r>
          </w:p>
        </w:tc>
        <w:tc>
          <w:tcPr>
            <w:tcW w:type="dxa" w:w="3960"/>
            <w:tcMar>
              <w:top w:w="100" w:type="dxa"/>
              <w:start w:w="120" w:type="dxa"/>
              <w:bottom w:w="100" w:type="dxa"/>
              <w:end w:w="120" w:type="dxa"/>
            </w:tcMar>
            <w:vAlign w:val="center"/>
          </w:tcPr>
          <w:p>
            <w:pPr>
              <w:spacing w:after="0" w:line="252" w:lineRule="auto"/>
            </w:pPr>
            <w:r>
              <w:rPr>
                <w:sz w:val="17"/>
              </w:rPr>
              <w:t>Sprint 1에서 발주 Walking Skeleton 검증, Sprint 2에서 결제·Kafka·추천 추가</w:t>
            </w:r>
          </w:p>
        </w:tc>
      </w:tr>
      <w:tr>
        <w:tc>
          <w:tcPr>
            <w:tcW w:type="dxa" w:w="1440"/>
            <w:tcMar>
              <w:top w:w="100" w:type="dxa"/>
              <w:start w:w="120" w:type="dxa"/>
              <w:bottom w:w="100" w:type="dxa"/>
              <w:end w:w="120" w:type="dxa"/>
            </w:tcMar>
            <w:vAlign w:val="center"/>
            <w:shd w:fill="F3F6FA"/>
          </w:tcPr>
          <w:p>
            <w:pPr>
              <w:spacing w:after="0" w:line="252" w:lineRule="auto"/>
              <w:jc w:val="center"/>
            </w:pPr>
            <w:r>
              <w:rPr>
                <w:sz w:val="17"/>
              </w:rPr>
              <w:t>MSA</w:t>
            </w:r>
          </w:p>
        </w:tc>
        <w:tc>
          <w:tcPr>
            <w:tcW w:type="dxa" w:w="3672"/>
            <w:tcMar>
              <w:top w:w="100" w:type="dxa"/>
              <w:start w:w="120" w:type="dxa"/>
              <w:bottom w:w="100" w:type="dxa"/>
              <w:end w:w="120" w:type="dxa"/>
            </w:tcMar>
            <w:vAlign w:val="center"/>
            <w:shd w:fill="F3F6FA"/>
          </w:tcPr>
          <w:p>
            <w:pPr>
              <w:spacing w:after="0" w:line="252" w:lineRule="auto"/>
            </w:pPr>
            <w:r>
              <w:rPr>
                <w:sz w:val="17"/>
              </w:rPr>
              <w:t>변경 빈도와 업무 책임이 다른 기능을 독립 배포·확장</w:t>
            </w:r>
          </w:p>
        </w:tc>
        <w:tc>
          <w:tcPr>
            <w:tcW w:type="dxa" w:w="3960"/>
            <w:tcMar>
              <w:top w:w="100" w:type="dxa"/>
              <w:start w:w="120" w:type="dxa"/>
              <w:bottom w:w="100" w:type="dxa"/>
              <w:end w:w="120" w:type="dxa"/>
            </w:tcMar>
            <w:vAlign w:val="center"/>
            <w:shd w:fill="F3F6FA"/>
          </w:tcPr>
          <w:p>
            <w:pPr>
              <w:spacing w:after="0" w:line="252" w:lineRule="auto"/>
            </w:pPr>
            <w:r>
              <w:rPr>
                <w:sz w:val="17"/>
              </w:rPr>
              <w:t>recommend-service의 규칙 변경이 order-service와 product-service 재배포로 이어지지 않음</w:t>
            </w:r>
          </w:p>
        </w:tc>
      </w:tr>
      <w:tr>
        <w:tc>
          <w:tcPr>
            <w:tcW w:type="dxa" w:w="1440"/>
            <w:tcMar>
              <w:top w:w="100" w:type="dxa"/>
              <w:start w:w="120" w:type="dxa"/>
              <w:bottom w:w="100" w:type="dxa"/>
              <w:end w:w="120" w:type="dxa"/>
            </w:tcMar>
            <w:vAlign w:val="center"/>
          </w:tcPr>
          <w:p>
            <w:pPr>
              <w:spacing w:after="0" w:line="252" w:lineRule="auto"/>
              <w:jc w:val="center"/>
            </w:pPr>
            <w:r>
              <w:rPr>
                <w:sz w:val="17"/>
              </w:rPr>
              <w:t>공통</w:t>
            </w:r>
          </w:p>
        </w:tc>
        <w:tc>
          <w:tcPr>
            <w:tcW w:type="dxa" w:w="3672"/>
            <w:tcMar>
              <w:top w:w="100" w:type="dxa"/>
              <w:start w:w="120" w:type="dxa"/>
              <w:bottom w:w="100" w:type="dxa"/>
              <w:end w:w="120" w:type="dxa"/>
            </w:tcMar>
            <w:vAlign w:val="center"/>
          </w:tcPr>
          <w:p>
            <w:pPr>
              <w:spacing w:after="0" w:line="252" w:lineRule="auto"/>
            </w:pPr>
            <w:r>
              <w:rPr>
                <w:sz w:val="17"/>
              </w:rPr>
              <w:t>기능 완료가 아니라 사용자 가치와 기술 위험을 함께 확인</w:t>
            </w:r>
          </w:p>
        </w:tc>
        <w:tc>
          <w:tcPr>
            <w:tcW w:type="dxa" w:w="3960"/>
            <w:tcMar>
              <w:top w:w="100" w:type="dxa"/>
              <w:start w:w="120" w:type="dxa"/>
              <w:bottom w:w="100" w:type="dxa"/>
              <w:end w:w="120" w:type="dxa"/>
            </w:tcMar>
            <w:vAlign w:val="center"/>
          </w:tcPr>
          <w:p>
            <w:pPr>
              <w:spacing w:after="0" w:line="252" w:lineRule="auto"/>
            </w:pPr>
            <w:r>
              <w:rPr>
                <w:sz w:val="17"/>
              </w:rPr>
              <w:t>Swagger/API 테스트와 화면 캡처로 Sprint DoD 검증</w:t>
            </w:r>
          </w:p>
        </w:tc>
      </w:tr>
    </w:tbl>
    <w:p>
      <w:pPr>
        <w:spacing w:after="0"/>
      </w:pPr>
    </w:p>
    <w:p>
      <w:pPr>
        <w:pStyle w:val="2"/>
        <w:keepNext/>
      </w:pPr>
      <w:r>
        <w:t>2.4 핵심 User Story와 완료 기준</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56"/>
        <w:gridCol w:w="2256"/>
        <w:gridCol w:w="2256"/>
        <w:gridCol w:w="2256"/>
      </w:tblGrid>
      <w:tr>
        <w:trPr>
          <w:tblHeader w:val="true"/>
        </w:trPr>
        <w:tc>
          <w:tcPr>
            <w:tcW w:type="dxa" w:w="792"/>
            <w:shd w:fill="17365D"/>
            <w:tcMar>
              <w:top w:w="100" w:type="dxa"/>
              <w:start w:w="120" w:type="dxa"/>
              <w:bottom w:w="100" w:type="dxa"/>
              <w:end w:w="120" w:type="dxa"/>
            </w:tcMar>
            <w:vAlign w:val="center"/>
          </w:tcPr>
          <w:p>
            <w:pPr>
              <w:jc w:val="center"/>
            </w:pPr>
            <w:r>
              <w:rPr>
                <w:b/>
                <w:color w:val="FFFFFF"/>
                <w:sz w:val="18"/>
              </w:rPr>
              <w:t>ID</w:t>
            </w:r>
          </w:p>
        </w:tc>
        <w:tc>
          <w:tcPr>
            <w:tcW w:type="dxa" w:w="3888"/>
            <w:shd w:fill="17365D"/>
            <w:tcMar>
              <w:top w:w="100" w:type="dxa"/>
              <w:start w:w="120" w:type="dxa"/>
              <w:bottom w:w="100" w:type="dxa"/>
              <w:end w:w="120" w:type="dxa"/>
            </w:tcMar>
            <w:vAlign w:val="center"/>
          </w:tcPr>
          <w:p>
            <w:pPr>
              <w:jc w:val="center"/>
            </w:pPr>
            <w:r>
              <w:rPr>
                <w:b/>
                <w:color w:val="FFFFFF"/>
                <w:sz w:val="18"/>
              </w:rPr>
              <w:t>User Story</w:t>
            </w:r>
          </w:p>
        </w:tc>
        <w:tc>
          <w:tcPr>
            <w:tcW w:type="dxa" w:w="3456"/>
            <w:shd w:fill="17365D"/>
            <w:tcMar>
              <w:top w:w="100" w:type="dxa"/>
              <w:start w:w="120" w:type="dxa"/>
              <w:bottom w:w="100" w:type="dxa"/>
              <w:end w:w="120" w:type="dxa"/>
            </w:tcMar>
            <w:vAlign w:val="center"/>
          </w:tcPr>
          <w:p>
            <w:pPr>
              <w:jc w:val="center"/>
            </w:pPr>
            <w:r>
              <w:rPr>
                <w:b/>
                <w:color w:val="FFFFFF"/>
                <w:sz w:val="18"/>
              </w:rPr>
              <w:t>Definition of Done</w:t>
            </w:r>
          </w:p>
        </w:tc>
        <w:tc>
          <w:tcPr>
            <w:tcW w:type="dxa" w:w="792"/>
            <w:shd w:fill="17365D"/>
            <w:tcMar>
              <w:top w:w="100" w:type="dxa"/>
              <w:start w:w="120" w:type="dxa"/>
              <w:bottom w:w="100" w:type="dxa"/>
              <w:end w:w="120" w:type="dxa"/>
            </w:tcMar>
            <w:vAlign w:val="center"/>
          </w:tcPr>
          <w:p>
            <w:pPr>
              <w:jc w:val="center"/>
            </w:pPr>
            <w:r>
              <w:rPr>
                <w:b/>
                <w:color w:val="FFFFFF"/>
                <w:sz w:val="18"/>
              </w:rPr>
              <w:t>Sprint</w:t>
            </w:r>
          </w:p>
        </w:tc>
      </w:tr>
      <w:tr>
        <w:tc>
          <w:tcPr>
            <w:tcW w:type="dxa" w:w="792"/>
            <w:tcMar>
              <w:top w:w="100" w:type="dxa"/>
              <w:start w:w="120" w:type="dxa"/>
              <w:bottom w:w="100" w:type="dxa"/>
              <w:end w:w="120" w:type="dxa"/>
            </w:tcMar>
            <w:vAlign w:val="center"/>
          </w:tcPr>
          <w:p>
            <w:pPr>
              <w:spacing w:after="0" w:line="252" w:lineRule="auto"/>
              <w:jc w:val="center"/>
            </w:pPr>
            <w:r>
              <w:rPr>
                <w:sz w:val="17"/>
              </w:rPr>
              <w:t>US-04</w:t>
            </w:r>
          </w:p>
        </w:tc>
        <w:tc>
          <w:tcPr>
            <w:tcW w:type="dxa" w:w="3888"/>
            <w:tcMar>
              <w:top w:w="100" w:type="dxa"/>
              <w:start w:w="120" w:type="dxa"/>
              <w:bottom w:w="100" w:type="dxa"/>
              <w:end w:w="120" w:type="dxa"/>
            </w:tcMar>
            <w:vAlign w:val="center"/>
          </w:tcPr>
          <w:p>
            <w:pPr>
              <w:spacing w:after="0" w:line="252" w:lineRule="auto"/>
            </w:pPr>
            <w:r>
              <w:rPr>
                <w:sz w:val="17"/>
              </w:rPr>
              <w:t>구매 담당자로서 약효군별 제품을 찾고 싶다. 필요한 품목을 빠르게 비교하기 위해서다.</w:t>
            </w:r>
          </w:p>
        </w:tc>
        <w:tc>
          <w:tcPr>
            <w:tcW w:type="dxa" w:w="3456"/>
            <w:tcMar>
              <w:top w:w="100" w:type="dxa"/>
              <w:start w:w="120" w:type="dxa"/>
              <w:bottom w:w="100" w:type="dxa"/>
              <w:end w:w="120" w:type="dxa"/>
            </w:tcMar>
            <w:vAlign w:val="center"/>
          </w:tcPr>
          <w:p>
            <w:pPr>
              <w:spacing w:after="0" w:line="252" w:lineRule="auto"/>
            </w:pPr>
            <w:r>
              <w:rPr>
                <w:sz w:val="17"/>
              </w:rPr>
              <w:t>필터 정상 동작, 0건 안내, 상세 정보 노출</w:t>
            </w:r>
          </w:p>
        </w:tc>
        <w:tc>
          <w:tcPr>
            <w:tcW w:type="dxa" w:w="792"/>
            <w:tcMar>
              <w:top w:w="100" w:type="dxa"/>
              <w:start w:w="120" w:type="dxa"/>
              <w:bottom w:w="100" w:type="dxa"/>
              <w:end w:w="120" w:type="dxa"/>
            </w:tcMar>
            <w:vAlign w:val="center"/>
          </w:tcPr>
          <w:p>
            <w:pPr>
              <w:spacing w:after="0" w:line="252" w:lineRule="auto"/>
              <w:jc w:val="center"/>
            </w:pPr>
            <w:r>
              <w:rPr>
                <w:sz w:val="17"/>
              </w:rPr>
              <w:t>S1</w:t>
            </w:r>
          </w:p>
        </w:tc>
      </w:tr>
      <w:tr>
        <w:tc>
          <w:tcPr>
            <w:tcW w:type="dxa" w:w="792"/>
            <w:tcMar>
              <w:top w:w="100" w:type="dxa"/>
              <w:start w:w="120" w:type="dxa"/>
              <w:bottom w:w="100" w:type="dxa"/>
              <w:end w:w="120" w:type="dxa"/>
            </w:tcMar>
            <w:vAlign w:val="center"/>
            <w:shd w:fill="F3F6FA"/>
          </w:tcPr>
          <w:p>
            <w:pPr>
              <w:spacing w:after="0" w:line="252" w:lineRule="auto"/>
              <w:jc w:val="center"/>
            </w:pPr>
            <w:r>
              <w:rPr>
                <w:sz w:val="17"/>
              </w:rPr>
              <w:t>US-06</w:t>
            </w:r>
          </w:p>
        </w:tc>
        <w:tc>
          <w:tcPr>
            <w:tcW w:type="dxa" w:w="3888"/>
            <w:tcMar>
              <w:top w:w="100" w:type="dxa"/>
              <w:start w:w="120" w:type="dxa"/>
              <w:bottom w:w="100" w:type="dxa"/>
              <w:end w:w="120" w:type="dxa"/>
            </w:tcMar>
            <w:vAlign w:val="center"/>
            <w:shd w:fill="F3F6FA"/>
          </w:tcPr>
          <w:p>
            <w:pPr>
              <w:spacing w:after="0" w:line="252" w:lineRule="auto"/>
            </w:pPr>
            <w:r>
              <w:rPr>
                <w:sz w:val="17"/>
              </w:rPr>
              <w:t>구매 담당자로서 제품을 발주하고 싶다. 재고를 보충하기 위해서다.</w:t>
            </w:r>
          </w:p>
        </w:tc>
        <w:tc>
          <w:tcPr>
            <w:tcW w:type="dxa" w:w="3456"/>
            <w:tcMar>
              <w:top w:w="100" w:type="dxa"/>
              <w:start w:w="120" w:type="dxa"/>
              <w:bottom w:w="100" w:type="dxa"/>
              <w:end w:w="120" w:type="dxa"/>
            </w:tcMar>
            <w:vAlign w:val="center"/>
            <w:shd w:fill="F3F6FA"/>
          </w:tcPr>
          <w:p>
            <w:pPr>
              <w:spacing w:after="0" w:line="252" w:lineRule="auto"/>
            </w:pPr>
            <w:r>
              <w:rPr>
                <w:sz w:val="17"/>
              </w:rPr>
              <w:t>제품 검증, PENDING 생성, 대기 중 중복 차단</w:t>
            </w:r>
          </w:p>
        </w:tc>
        <w:tc>
          <w:tcPr>
            <w:tcW w:type="dxa" w:w="792"/>
            <w:tcMar>
              <w:top w:w="100" w:type="dxa"/>
              <w:start w:w="120" w:type="dxa"/>
              <w:bottom w:w="100" w:type="dxa"/>
              <w:end w:w="120" w:type="dxa"/>
            </w:tcMar>
            <w:vAlign w:val="center"/>
            <w:shd w:fill="F3F6FA"/>
          </w:tcPr>
          <w:p>
            <w:pPr>
              <w:spacing w:after="0" w:line="252" w:lineRule="auto"/>
              <w:jc w:val="center"/>
            </w:pPr>
            <w:r>
              <w:rPr>
                <w:sz w:val="17"/>
              </w:rPr>
              <w:t>S1</w:t>
            </w:r>
          </w:p>
        </w:tc>
      </w:tr>
      <w:tr>
        <w:tc>
          <w:tcPr>
            <w:tcW w:type="dxa" w:w="792"/>
            <w:tcMar>
              <w:top w:w="100" w:type="dxa"/>
              <w:start w:w="120" w:type="dxa"/>
              <w:bottom w:w="100" w:type="dxa"/>
              <w:end w:w="120" w:type="dxa"/>
            </w:tcMar>
            <w:vAlign w:val="center"/>
          </w:tcPr>
          <w:p>
            <w:pPr>
              <w:spacing w:after="0" w:line="252" w:lineRule="auto"/>
              <w:jc w:val="center"/>
            </w:pPr>
            <w:r>
              <w:rPr>
                <w:sz w:val="17"/>
              </w:rPr>
              <w:t>US-08</w:t>
            </w:r>
          </w:p>
        </w:tc>
        <w:tc>
          <w:tcPr>
            <w:tcW w:type="dxa" w:w="3888"/>
            <w:tcMar>
              <w:top w:w="100" w:type="dxa"/>
              <w:start w:w="120" w:type="dxa"/>
              <w:bottom w:w="100" w:type="dxa"/>
              <w:end w:w="120" w:type="dxa"/>
            </w:tcMar>
            <w:vAlign w:val="center"/>
          </w:tcPr>
          <w:p>
            <w:pPr>
              <w:spacing w:after="0" w:line="252" w:lineRule="auto"/>
            </w:pPr>
            <w:r>
              <w:rPr>
                <w:sz w:val="17"/>
              </w:rPr>
              <w:t>운영 담당자로서 결제 완료 후 발주 상태가 자동 변경되길 원한다. 수작업을 줄이기 위해서다.</w:t>
            </w:r>
          </w:p>
        </w:tc>
        <w:tc>
          <w:tcPr>
            <w:tcW w:type="dxa" w:w="3456"/>
            <w:tcMar>
              <w:top w:w="100" w:type="dxa"/>
              <w:start w:w="120" w:type="dxa"/>
              <w:bottom w:w="100" w:type="dxa"/>
              <w:end w:w="120" w:type="dxa"/>
            </w:tcMar>
            <w:vAlign w:val="center"/>
          </w:tcPr>
          <w:p>
            <w:pPr>
              <w:spacing w:after="0" w:line="252" w:lineRule="auto"/>
            </w:pPr>
            <w:r>
              <w:rPr>
                <w:sz w:val="17"/>
              </w:rPr>
              <w:t>Kafka 수신, ACTIVE 변경, 중복 이벤트에도 일관성 유지</w:t>
            </w:r>
          </w:p>
        </w:tc>
        <w:tc>
          <w:tcPr>
            <w:tcW w:type="dxa" w:w="792"/>
            <w:tcMar>
              <w:top w:w="100" w:type="dxa"/>
              <w:start w:w="120" w:type="dxa"/>
              <w:bottom w:w="100" w:type="dxa"/>
              <w:end w:w="120" w:type="dxa"/>
            </w:tcMar>
            <w:vAlign w:val="center"/>
          </w:tcPr>
          <w:p>
            <w:pPr>
              <w:spacing w:after="0" w:line="252" w:lineRule="auto"/>
              <w:jc w:val="center"/>
            </w:pPr>
            <w:r>
              <w:rPr>
                <w:sz w:val="17"/>
              </w:rPr>
              <w:t>S2</w:t>
            </w:r>
          </w:p>
        </w:tc>
      </w:tr>
      <w:tr>
        <w:tc>
          <w:tcPr>
            <w:tcW w:type="dxa" w:w="792"/>
            <w:tcMar>
              <w:top w:w="100" w:type="dxa"/>
              <w:start w:w="120" w:type="dxa"/>
              <w:bottom w:w="100" w:type="dxa"/>
              <w:end w:w="120" w:type="dxa"/>
            </w:tcMar>
            <w:vAlign w:val="center"/>
            <w:shd w:fill="F3F6FA"/>
          </w:tcPr>
          <w:p>
            <w:pPr>
              <w:spacing w:after="0" w:line="252" w:lineRule="auto"/>
              <w:jc w:val="center"/>
            </w:pPr>
            <w:r>
              <w:rPr>
                <w:sz w:val="17"/>
              </w:rPr>
              <w:t>US-11</w:t>
            </w:r>
          </w:p>
        </w:tc>
        <w:tc>
          <w:tcPr>
            <w:tcW w:type="dxa" w:w="3888"/>
            <w:tcMar>
              <w:top w:w="100" w:type="dxa"/>
              <w:start w:w="120" w:type="dxa"/>
              <w:bottom w:w="100" w:type="dxa"/>
              <w:end w:w="120" w:type="dxa"/>
            </w:tcMar>
            <w:vAlign w:val="center"/>
            <w:shd w:fill="F3F6FA"/>
          </w:tcPr>
          <w:p>
            <w:pPr>
              <w:spacing w:after="0" w:line="252" w:lineRule="auto"/>
            </w:pPr>
            <w:r>
              <w:rPr>
                <w:sz w:val="17"/>
              </w:rPr>
              <w:t>구매 담당자로서 구매 이력에 맞는 미구매 품목을 추천받고 싶다. 품절 위험을 줄이기 위해서다.</w:t>
            </w:r>
          </w:p>
        </w:tc>
        <w:tc>
          <w:tcPr>
            <w:tcW w:type="dxa" w:w="3456"/>
            <w:tcMar>
              <w:top w:w="100" w:type="dxa"/>
              <w:start w:w="120" w:type="dxa"/>
              <w:bottom w:w="100" w:type="dxa"/>
              <w:end w:w="120" w:type="dxa"/>
            </w:tcMar>
            <w:vAlign w:val="center"/>
            <w:shd w:fill="F3F6FA"/>
          </w:tcPr>
          <w:p>
            <w:pPr>
              <w:spacing w:after="0" w:line="252" w:lineRule="auto"/>
            </w:pPr>
            <w:r>
              <w:rPr>
                <w:sz w:val="17"/>
              </w:rPr>
              <w:t>최빈 약효군, 미구매 제품, 상위 5개 반환</w:t>
            </w:r>
          </w:p>
        </w:tc>
        <w:tc>
          <w:tcPr>
            <w:tcW w:type="dxa" w:w="792"/>
            <w:tcMar>
              <w:top w:w="100" w:type="dxa"/>
              <w:start w:w="120" w:type="dxa"/>
              <w:bottom w:w="100" w:type="dxa"/>
              <w:end w:w="120" w:type="dxa"/>
            </w:tcMar>
            <w:vAlign w:val="center"/>
            <w:shd w:fill="F3F6FA"/>
          </w:tcPr>
          <w:p>
            <w:pPr>
              <w:spacing w:after="0" w:line="252" w:lineRule="auto"/>
              <w:jc w:val="center"/>
            </w:pPr>
            <w:r>
              <w:rPr>
                <w:sz w:val="17"/>
              </w:rPr>
              <w:t>S2</w:t>
            </w:r>
          </w:p>
        </w:tc>
      </w:tr>
    </w:tbl>
    <w:p>
      <w:pPr>
        <w:spacing w:after="0"/>
      </w:pPr>
    </w:p>
    <w:p>
      <w:pPr>
        <w:pStyle w:val="1"/>
        <w:keepNext/>
      </w:pPr>
      <w:r>
        <w:t>3 아키텍처 구성도</w:t>
      </w:r>
    </w:p>
    <w:p>
      <w:pPr>
        <w:pStyle w:val="BodyText"/>
      </w:pPr>
      <w:r>
        <w:t>클라이언트는 API Gateway라는 단일 진입점을 사용하고, Gateway는 Eureka에서 서비스 위치를 찾아 요청을 라우팅한다. 주문 시 제품 확인과 결제 요청은 즉시 결과가 필요한 REST로 처리한다. 결제 완료 이후 주문 상태 변경과 추천 갱신은 Kafka 이벤트로 분리해 서비스 결합도를 낮춘다.</w:t>
      </w:r>
    </w:p>
    <w:p>
      <w:pPr>
        <w:jc w:val="center"/>
      </w:pPr>
      <w:r>
        <w:drawing>
          <wp:inline xmlns:a="http://schemas.openxmlformats.org/drawingml/2006/main" xmlns:pic="http://schemas.openxmlformats.org/drawingml/2006/picture">
            <wp:extent cx="5715000" cy="4866967"/>
            <wp:docPr id="1" name="Picture 1"/>
            <wp:cNvGraphicFramePr>
              <a:graphicFrameLocks noChangeAspect="1"/>
            </wp:cNvGraphicFramePr>
            <a:graphic>
              <a:graphicData uri="http://schemas.openxmlformats.org/drawingml/2006/picture">
                <pic:pic>
                  <pic:nvPicPr>
                    <pic:cNvPr id="0" name="architecture.png"/>
                    <pic:cNvPicPr/>
                  </pic:nvPicPr>
                  <pic:blipFill>
                    <a:blip r:embed="rId8"/>
                    <a:stretch>
                      <a:fillRect/>
                    </a:stretch>
                  </pic:blipFill>
                  <pic:spPr>
                    <a:xfrm>
                      <a:off x="0" y="0"/>
                      <a:ext cx="5715000" cy="4866967"/>
                    </a:xfrm>
                    <a:prstGeom prst="rect"/>
                  </pic:spPr>
                </pic:pic>
              </a:graphicData>
            </a:graphic>
          </wp:inline>
        </w:drawing>
      </w:r>
    </w:p>
    <w:p>
      <w:pPr>
        <w:pStyle w:val="Caption"/>
        <w:jc w:val="center"/>
      </w:pPr>
      <w:r>
        <w:t>그림 1 MediBridge MSA 아키텍처  조별 과제 자료의 구현 구조</w:t>
      </w:r>
    </w:p>
    <w:p>
      <w:pPr>
        <w:pStyle w:val="2"/>
        <w:keepNext/>
      </w:pPr>
      <w:r>
        <w:t>3.1 서비스 경계</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trPr>
        <w:tc>
          <w:tcPr>
            <w:tcW w:type="dxa" w:w="1944"/>
            <w:shd w:fill="17365D"/>
            <w:tcMar>
              <w:top w:w="100" w:type="dxa"/>
              <w:start w:w="120" w:type="dxa"/>
              <w:bottom w:w="100" w:type="dxa"/>
              <w:end w:w="120" w:type="dxa"/>
            </w:tcMar>
            <w:vAlign w:val="center"/>
          </w:tcPr>
          <w:p>
            <w:pPr>
              <w:jc w:val="center"/>
            </w:pPr>
            <w:r>
              <w:rPr>
                <w:b/>
                <w:color w:val="FFFFFF"/>
                <w:sz w:val="18"/>
              </w:rPr>
              <w:t>서비스</w:t>
            </w:r>
          </w:p>
        </w:tc>
        <w:tc>
          <w:tcPr>
            <w:tcW w:type="dxa" w:w="3168"/>
            <w:shd w:fill="17365D"/>
            <w:tcMar>
              <w:top w:w="100" w:type="dxa"/>
              <w:start w:w="120" w:type="dxa"/>
              <w:bottom w:w="100" w:type="dxa"/>
              <w:end w:w="120" w:type="dxa"/>
            </w:tcMar>
            <w:vAlign w:val="center"/>
          </w:tcPr>
          <w:p>
            <w:pPr>
              <w:jc w:val="center"/>
            </w:pPr>
            <w:r>
              <w:rPr>
                <w:b/>
                <w:color w:val="FFFFFF"/>
                <w:sz w:val="18"/>
              </w:rPr>
              <w:t>책임</w:t>
            </w:r>
          </w:p>
        </w:tc>
        <w:tc>
          <w:tcPr>
            <w:tcW w:type="dxa" w:w="4032"/>
            <w:shd w:fill="17365D"/>
            <w:tcMar>
              <w:top w:w="100" w:type="dxa"/>
              <w:start w:w="120" w:type="dxa"/>
              <w:bottom w:w="100" w:type="dxa"/>
              <w:end w:w="120" w:type="dxa"/>
            </w:tcMar>
            <w:vAlign w:val="center"/>
          </w:tcPr>
          <w:p>
            <w:pPr>
              <w:jc w:val="center"/>
            </w:pPr>
            <w:r>
              <w:rPr>
                <w:b/>
                <w:color w:val="FFFFFF"/>
                <w:sz w:val="18"/>
              </w:rPr>
              <w:t>변경·장애 격리 가치</w:t>
            </w:r>
          </w:p>
        </w:tc>
      </w:tr>
      <w:tr>
        <w:tc>
          <w:tcPr>
            <w:tcW w:type="dxa" w:w="1944"/>
            <w:tcMar>
              <w:top w:w="100" w:type="dxa"/>
              <w:start w:w="120" w:type="dxa"/>
              <w:bottom w:w="100" w:type="dxa"/>
              <w:end w:w="120" w:type="dxa"/>
            </w:tcMar>
            <w:vAlign w:val="center"/>
          </w:tcPr>
          <w:p>
            <w:pPr>
              <w:spacing w:after="0" w:line="252" w:lineRule="auto"/>
              <w:jc w:val="center"/>
            </w:pPr>
            <w:r>
              <w:rPr>
                <w:sz w:val="17"/>
              </w:rPr>
              <w:t>partner-service</w:t>
            </w:r>
          </w:p>
        </w:tc>
        <w:tc>
          <w:tcPr>
            <w:tcW w:type="dxa" w:w="3168"/>
            <w:tcMar>
              <w:top w:w="100" w:type="dxa"/>
              <w:start w:w="120" w:type="dxa"/>
              <w:bottom w:w="100" w:type="dxa"/>
              <w:end w:w="120" w:type="dxa"/>
            </w:tcMar>
            <w:vAlign w:val="center"/>
          </w:tcPr>
          <w:p>
            <w:pPr>
              <w:spacing w:after="0" w:line="252" w:lineRule="auto"/>
            </w:pPr>
            <w:r>
              <w:rPr>
                <w:sz w:val="17"/>
              </w:rPr>
              <w:t>CSO, 병원·약국 사용자와 거래처 관리</w:t>
            </w:r>
          </w:p>
        </w:tc>
        <w:tc>
          <w:tcPr>
            <w:tcW w:type="dxa" w:w="4032"/>
            <w:tcMar>
              <w:top w:w="100" w:type="dxa"/>
              <w:start w:w="120" w:type="dxa"/>
              <w:bottom w:w="100" w:type="dxa"/>
              <w:end w:w="120" w:type="dxa"/>
            </w:tcMar>
            <w:vAlign w:val="center"/>
          </w:tcPr>
          <w:p>
            <w:pPr>
              <w:spacing w:after="0" w:line="252" w:lineRule="auto"/>
            </w:pPr>
            <w:r>
              <w:rPr>
                <w:sz w:val="17"/>
              </w:rPr>
              <w:t>인증·회원 변경을 거래 흐름과 분리</w:t>
            </w:r>
          </w:p>
        </w:tc>
      </w:tr>
      <w:tr>
        <w:tc>
          <w:tcPr>
            <w:tcW w:type="dxa" w:w="1944"/>
            <w:tcMar>
              <w:top w:w="100" w:type="dxa"/>
              <w:start w:w="120" w:type="dxa"/>
              <w:bottom w:w="100" w:type="dxa"/>
              <w:end w:w="120" w:type="dxa"/>
            </w:tcMar>
            <w:vAlign w:val="center"/>
            <w:shd w:fill="F3F6FA"/>
          </w:tcPr>
          <w:p>
            <w:pPr>
              <w:spacing w:after="0" w:line="252" w:lineRule="auto"/>
              <w:jc w:val="center"/>
            </w:pPr>
            <w:r>
              <w:rPr>
                <w:sz w:val="17"/>
              </w:rPr>
              <w:t>product-service</w:t>
            </w:r>
          </w:p>
        </w:tc>
        <w:tc>
          <w:tcPr>
            <w:tcW w:type="dxa" w:w="3168"/>
            <w:tcMar>
              <w:top w:w="100" w:type="dxa"/>
              <w:start w:w="120" w:type="dxa"/>
              <w:bottom w:w="100" w:type="dxa"/>
              <w:end w:w="120" w:type="dxa"/>
            </w:tcMar>
            <w:vAlign w:val="center"/>
            <w:shd w:fill="F3F6FA"/>
          </w:tcPr>
          <w:p>
            <w:pPr>
              <w:spacing w:after="0" w:line="252" w:lineRule="auto"/>
            </w:pPr>
            <w:r>
              <w:rPr>
                <w:sz w:val="17"/>
              </w:rPr>
              <w:t>의약품 등록, 분류, 제품 정보 관리</w:t>
            </w:r>
          </w:p>
        </w:tc>
        <w:tc>
          <w:tcPr>
            <w:tcW w:type="dxa" w:w="4032"/>
            <w:tcMar>
              <w:top w:w="100" w:type="dxa"/>
              <w:start w:w="120" w:type="dxa"/>
              <w:bottom w:w="100" w:type="dxa"/>
              <w:end w:w="120" w:type="dxa"/>
            </w:tcMar>
            <w:vAlign w:val="center"/>
            <w:shd w:fill="F3F6FA"/>
          </w:tcPr>
          <w:p>
            <w:pPr>
              <w:spacing w:after="0" w:line="252" w:lineRule="auto"/>
            </w:pPr>
            <w:r>
              <w:rPr>
                <w:sz w:val="17"/>
              </w:rPr>
              <w:t>제품 데이터 포맷 변경을 국소화</w:t>
            </w:r>
          </w:p>
        </w:tc>
      </w:tr>
      <w:tr>
        <w:tc>
          <w:tcPr>
            <w:tcW w:type="dxa" w:w="1944"/>
            <w:tcMar>
              <w:top w:w="100" w:type="dxa"/>
              <w:start w:w="120" w:type="dxa"/>
              <w:bottom w:w="100" w:type="dxa"/>
              <w:end w:w="120" w:type="dxa"/>
            </w:tcMar>
            <w:vAlign w:val="center"/>
          </w:tcPr>
          <w:p>
            <w:pPr>
              <w:spacing w:after="0" w:line="252" w:lineRule="auto"/>
              <w:jc w:val="center"/>
            </w:pPr>
            <w:r>
              <w:rPr>
                <w:sz w:val="17"/>
              </w:rPr>
              <w:t>order-service</w:t>
            </w:r>
          </w:p>
        </w:tc>
        <w:tc>
          <w:tcPr>
            <w:tcW w:type="dxa" w:w="3168"/>
            <w:tcMar>
              <w:top w:w="100" w:type="dxa"/>
              <w:start w:w="120" w:type="dxa"/>
              <w:bottom w:w="100" w:type="dxa"/>
              <w:end w:w="120" w:type="dxa"/>
            </w:tcMar>
            <w:vAlign w:val="center"/>
          </w:tcPr>
          <w:p>
            <w:pPr>
              <w:spacing w:after="0" w:line="252" w:lineRule="auto"/>
            </w:pPr>
            <w:r>
              <w:rPr>
                <w:sz w:val="17"/>
              </w:rPr>
              <w:t>발주 신청과 상태 관리</w:t>
            </w:r>
          </w:p>
        </w:tc>
        <w:tc>
          <w:tcPr>
            <w:tcW w:type="dxa" w:w="4032"/>
            <w:tcMar>
              <w:top w:w="100" w:type="dxa"/>
              <w:start w:w="120" w:type="dxa"/>
              <w:bottom w:w="100" w:type="dxa"/>
              <w:end w:w="120" w:type="dxa"/>
            </w:tcMar>
            <w:vAlign w:val="center"/>
          </w:tcPr>
          <w:p>
            <w:pPr>
              <w:spacing w:after="0" w:line="252" w:lineRule="auto"/>
            </w:pPr>
            <w:r>
              <w:rPr>
                <w:sz w:val="17"/>
              </w:rPr>
              <w:t>추천 장애 중에도 발주 조회·처리 유지</w:t>
            </w:r>
          </w:p>
        </w:tc>
      </w:tr>
      <w:tr>
        <w:tc>
          <w:tcPr>
            <w:tcW w:type="dxa" w:w="1944"/>
            <w:tcMar>
              <w:top w:w="100" w:type="dxa"/>
              <w:start w:w="120" w:type="dxa"/>
              <w:bottom w:w="100" w:type="dxa"/>
              <w:end w:w="120" w:type="dxa"/>
            </w:tcMar>
            <w:vAlign w:val="center"/>
            <w:shd w:fill="F3F6FA"/>
          </w:tcPr>
          <w:p>
            <w:pPr>
              <w:spacing w:after="0" w:line="252" w:lineRule="auto"/>
              <w:jc w:val="center"/>
            </w:pPr>
            <w:r>
              <w:rPr>
                <w:sz w:val="17"/>
              </w:rPr>
              <w:t>payment-service</w:t>
            </w:r>
          </w:p>
        </w:tc>
        <w:tc>
          <w:tcPr>
            <w:tcW w:type="dxa" w:w="3168"/>
            <w:tcMar>
              <w:top w:w="100" w:type="dxa"/>
              <w:start w:w="120" w:type="dxa"/>
              <w:bottom w:w="100" w:type="dxa"/>
              <w:end w:w="120" w:type="dxa"/>
            </w:tcMar>
            <w:vAlign w:val="center"/>
            <w:shd w:fill="F3F6FA"/>
          </w:tcPr>
          <w:p>
            <w:pPr>
              <w:spacing w:after="0" w:line="252" w:lineRule="auto"/>
            </w:pPr>
            <w:r>
              <w:rPr>
                <w:sz w:val="17"/>
              </w:rPr>
              <w:t>결제와 거래 기록 관리</w:t>
            </w:r>
          </w:p>
        </w:tc>
        <w:tc>
          <w:tcPr>
            <w:tcW w:type="dxa" w:w="4032"/>
            <w:tcMar>
              <w:top w:w="100" w:type="dxa"/>
              <w:start w:w="120" w:type="dxa"/>
              <w:bottom w:w="100" w:type="dxa"/>
              <w:end w:w="120" w:type="dxa"/>
            </w:tcMar>
            <w:vAlign w:val="center"/>
            <w:shd w:fill="F3F6FA"/>
          </w:tcPr>
          <w:p>
            <w:pPr>
              <w:spacing w:after="0" w:line="252" w:lineRule="auto"/>
            </w:pPr>
            <w:r>
              <w:rPr>
                <w:sz w:val="17"/>
              </w:rPr>
              <w:t>결제 실패가 제품 탐색을 중단시키지 않음</w:t>
            </w:r>
          </w:p>
        </w:tc>
      </w:tr>
      <w:tr>
        <w:tc>
          <w:tcPr>
            <w:tcW w:type="dxa" w:w="1944"/>
            <w:tcMar>
              <w:top w:w="100" w:type="dxa"/>
              <w:start w:w="120" w:type="dxa"/>
              <w:bottom w:w="100" w:type="dxa"/>
              <w:end w:w="120" w:type="dxa"/>
            </w:tcMar>
            <w:vAlign w:val="center"/>
          </w:tcPr>
          <w:p>
            <w:pPr>
              <w:spacing w:after="0" w:line="252" w:lineRule="auto"/>
              <w:jc w:val="center"/>
            </w:pPr>
            <w:r>
              <w:rPr>
                <w:sz w:val="17"/>
              </w:rPr>
              <w:t>recommend-service</w:t>
            </w:r>
          </w:p>
        </w:tc>
        <w:tc>
          <w:tcPr>
            <w:tcW w:type="dxa" w:w="3168"/>
            <w:tcMar>
              <w:top w:w="100" w:type="dxa"/>
              <w:start w:w="120" w:type="dxa"/>
              <w:bottom w:w="100" w:type="dxa"/>
              <w:end w:w="120" w:type="dxa"/>
            </w:tcMar>
            <w:vAlign w:val="center"/>
          </w:tcPr>
          <w:p>
            <w:pPr>
              <w:spacing w:after="0" w:line="252" w:lineRule="auto"/>
            </w:pPr>
            <w:r>
              <w:rPr>
                <w:sz w:val="17"/>
              </w:rPr>
              <w:t>구매 이력 기반 추천 계산</w:t>
            </w:r>
          </w:p>
        </w:tc>
        <w:tc>
          <w:tcPr>
            <w:tcW w:type="dxa" w:w="4032"/>
            <w:tcMar>
              <w:top w:w="100" w:type="dxa"/>
              <w:start w:w="120" w:type="dxa"/>
              <w:bottom w:w="100" w:type="dxa"/>
              <w:end w:w="120" w:type="dxa"/>
            </w:tcMar>
            <w:vAlign w:val="center"/>
          </w:tcPr>
          <w:p>
            <w:pPr>
              <w:spacing w:after="0" w:line="252" w:lineRule="auto"/>
            </w:pPr>
            <w:r>
              <w:rPr>
                <w:sz w:val="17"/>
              </w:rPr>
              <w:t>추천 규칙을 독립적으로 실험·배포</w:t>
            </w:r>
          </w:p>
        </w:tc>
      </w:tr>
    </w:tbl>
    <w:p>
      <w:pPr>
        <w:spacing w:after="0"/>
      </w:pPr>
    </w:p>
    <w:p>
      <w:pPr>
        <w:pStyle w:val="2"/>
        <w:keepNext/>
      </w:pPr>
      <w:r>
        <w:t>3.2 종단 파이프라인</w:t>
      </w:r>
    </w:p>
    <w:p>
      <w:pPr>
        <w:pStyle w:val="BodyText"/>
      </w:pPr>
      <w:r>
        <w:t>사용자 로그인 → 제품 조회 → 발주 PENDING 생성 → payment-service 결제 → payment.completed 이벤트 → order-service ACTIVE 전환 → enrollment.completed 이벤트 → recommend-service 추천 데이터 갱신 → 마이페이지 추천 노출의 순서로 동작한다. Swagger UI는 각 REST 계약을 확인하고 직접 요청·응답을 검증하는 협업 도구로 사용한다.</w:t>
      </w:r>
    </w:p>
    <w:p>
      <w:pPr>
        <w:pStyle w:val="2"/>
        <w:keepNext/>
      </w:pPr>
      <w:r>
        <w:t>3.3 Sprint 1 API 로그 기반 흐름 검증</w:t>
      </w:r>
    </w:p>
    <w:p>
      <w:pPr>
        <w:pStyle w:val="BodyText"/>
      </w:pPr>
      <w:r>
        <w:t>Sprint 1 로그는 로그인, 의약품 목록 조회, 발주 생성, 발주 상태 조회가 하나의 업무 흐름으로 연결됨을 보여준다. 로그인 응답은 구매 담당자 역할을 확인하고, 목록·상세 조회는 제품 데이터가 API 계약에 따라 반환됨을 확인한다. 발주 생성 응답의 PENDING은 요청이 접수되었음을 나타내며, 후속 조회의 ACTIVE는 상태 변경 결과를 확인하는 검증 지점이다. 다만 결제 이벤트와 추천 갱신은 별도 Sprint에서 추가 검증해야 한다.</w:t>
      </w:r>
    </w:p>
    <w:p>
      <w:pPr>
        <w:jc w:val="center"/>
      </w:pPr>
      <w:r>
        <w:drawing>
          <wp:inline xmlns:a="http://schemas.openxmlformats.org/drawingml/2006/main" xmlns:pic="http://schemas.openxmlformats.org/drawingml/2006/picture">
            <wp:extent cx="5715000" cy="3571875"/>
            <wp:docPr id="2" name="Picture 2"/>
            <wp:cNvGraphicFramePr>
              <a:graphicFrameLocks noChangeAspect="1"/>
            </wp:cNvGraphicFramePr>
            <a:graphic>
              <a:graphicData uri="http://schemas.openxmlformats.org/drawingml/2006/picture">
                <pic:pic>
                  <pic:nvPicPr>
                    <pic:cNvPr id="0" name="sprint-api-flow.png"/>
                    <pic:cNvPicPr/>
                  </pic:nvPicPr>
                  <pic:blipFill>
                    <a:blip r:embed="rId9"/>
                    <a:stretch>
                      <a:fillRect/>
                    </a:stretch>
                  </pic:blipFill>
                  <pic:spPr>
                    <a:xfrm>
                      <a:off x="0" y="0"/>
                      <a:ext cx="5715000" cy="3571875"/>
                    </a:xfrm>
                    <a:prstGeom prst="rect"/>
                  </pic:spPr>
                </pic:pic>
              </a:graphicData>
            </a:graphic>
          </wp:inline>
        </w:drawing>
      </w:r>
    </w:p>
    <w:p>
      <w:pPr>
        <w:pStyle w:val="Caption"/>
        <w:jc w:val="center"/>
      </w:pPr>
      <w:r>
        <w:t>그림 2 Sprint 1 API 응답에 따른 사용자 업무 흐름</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56"/>
        <w:gridCol w:w="2256"/>
        <w:gridCol w:w="2256"/>
        <w:gridCol w:w="2256"/>
      </w:tblGrid>
      <w:tr>
        <w:trPr>
          <w:tblHeader w:val="true"/>
        </w:trPr>
        <w:tc>
          <w:tcPr>
            <w:tcW w:type="dxa" w:w="1728"/>
            <w:shd w:fill="17365D"/>
            <w:tcMar>
              <w:top w:w="100" w:type="dxa"/>
              <w:start w:w="120" w:type="dxa"/>
              <w:bottom w:w="100" w:type="dxa"/>
              <w:end w:w="120" w:type="dxa"/>
            </w:tcMar>
            <w:vAlign w:val="center"/>
          </w:tcPr>
          <w:p>
            <w:pPr>
              <w:jc w:val="center"/>
            </w:pPr>
            <w:r>
              <w:rPr>
                <w:b/>
                <w:color w:val="FFFFFF"/>
                <w:sz w:val="18"/>
              </w:rPr>
              <w:t>단계</w:t>
            </w:r>
          </w:p>
        </w:tc>
        <w:tc>
          <w:tcPr>
            <w:tcW w:type="dxa" w:w="1440"/>
            <w:shd w:fill="17365D"/>
            <w:tcMar>
              <w:top w:w="100" w:type="dxa"/>
              <w:start w:w="120" w:type="dxa"/>
              <w:bottom w:w="100" w:type="dxa"/>
              <w:end w:w="120" w:type="dxa"/>
            </w:tcMar>
            <w:vAlign w:val="center"/>
          </w:tcPr>
          <w:p>
            <w:pPr>
              <w:jc w:val="center"/>
            </w:pPr>
            <w:r>
              <w:rPr>
                <w:b/>
                <w:color w:val="FFFFFF"/>
                <w:sz w:val="18"/>
              </w:rPr>
              <w:t>HTTP 결과</w:t>
            </w:r>
          </w:p>
        </w:tc>
        <w:tc>
          <w:tcPr>
            <w:tcW w:type="dxa" w:w="2592"/>
            <w:shd w:fill="17365D"/>
            <w:tcMar>
              <w:top w:w="100" w:type="dxa"/>
              <w:start w:w="120" w:type="dxa"/>
              <w:bottom w:w="100" w:type="dxa"/>
              <w:end w:w="120" w:type="dxa"/>
            </w:tcMar>
            <w:vAlign w:val="center"/>
          </w:tcPr>
          <w:p>
            <w:pPr>
              <w:jc w:val="center"/>
            </w:pPr>
            <w:r>
              <w:rPr>
                <w:b/>
                <w:color w:val="FFFFFF"/>
                <w:sz w:val="18"/>
              </w:rPr>
              <w:t>확인된 값</w:t>
            </w:r>
          </w:p>
        </w:tc>
        <w:tc>
          <w:tcPr>
            <w:tcW w:type="dxa" w:w="3456"/>
            <w:shd w:fill="17365D"/>
            <w:tcMar>
              <w:top w:w="100" w:type="dxa"/>
              <w:start w:w="120" w:type="dxa"/>
              <w:bottom w:w="100" w:type="dxa"/>
              <w:end w:w="120" w:type="dxa"/>
            </w:tcMar>
            <w:vAlign w:val="center"/>
          </w:tcPr>
          <w:p>
            <w:pPr>
              <w:jc w:val="center"/>
            </w:pPr>
            <w:r>
              <w:rPr>
                <w:b/>
                <w:color w:val="FFFFFF"/>
                <w:sz w:val="18"/>
              </w:rPr>
              <w:t>검증 의미</w:t>
            </w:r>
          </w:p>
        </w:tc>
      </w:tr>
      <w:tr>
        <w:tc>
          <w:tcPr>
            <w:tcW w:type="dxa" w:w="1728"/>
            <w:tcMar>
              <w:top w:w="100" w:type="dxa"/>
              <w:start w:w="120" w:type="dxa"/>
              <w:bottom w:w="100" w:type="dxa"/>
              <w:end w:w="120" w:type="dxa"/>
            </w:tcMar>
            <w:vAlign w:val="center"/>
          </w:tcPr>
          <w:p>
            <w:pPr>
              <w:spacing w:after="0" w:line="252" w:lineRule="auto"/>
              <w:jc w:val="center"/>
            </w:pPr>
            <w:r>
              <w:rPr>
                <w:sz w:val="17"/>
              </w:rPr>
              <w:t>로그인</w:t>
            </w:r>
          </w:p>
        </w:tc>
        <w:tc>
          <w:tcPr>
            <w:tcW w:type="dxa" w:w="1440"/>
            <w:tcMar>
              <w:top w:w="100" w:type="dxa"/>
              <w:start w:w="120" w:type="dxa"/>
              <w:bottom w:w="100" w:type="dxa"/>
              <w:end w:w="120" w:type="dxa"/>
            </w:tcMar>
            <w:vAlign w:val="center"/>
          </w:tcPr>
          <w:p>
            <w:pPr>
              <w:spacing w:after="0" w:line="252" w:lineRule="auto"/>
              <w:jc w:val="center"/>
            </w:pPr>
            <w:r>
              <w:rPr>
                <w:sz w:val="17"/>
              </w:rPr>
              <w:t>201</w:t>
            </w:r>
          </w:p>
        </w:tc>
        <w:tc>
          <w:tcPr>
            <w:tcW w:type="dxa" w:w="2592"/>
            <w:tcMar>
              <w:top w:w="100" w:type="dxa"/>
              <w:start w:w="120" w:type="dxa"/>
              <w:bottom w:w="100" w:type="dxa"/>
              <w:end w:w="120" w:type="dxa"/>
            </w:tcMar>
            <w:vAlign w:val="center"/>
          </w:tcPr>
          <w:p>
            <w:pPr>
              <w:spacing w:after="0" w:line="252" w:lineRule="auto"/>
            </w:pPr>
            <w:r>
              <w:rPr>
                <w:sz w:val="17"/>
              </w:rPr>
              <w:t>role STUDENT</w:t>
            </w:r>
          </w:p>
        </w:tc>
        <w:tc>
          <w:tcPr>
            <w:tcW w:type="dxa" w:w="3456"/>
            <w:tcMar>
              <w:top w:w="100" w:type="dxa"/>
              <w:start w:w="120" w:type="dxa"/>
              <w:bottom w:w="100" w:type="dxa"/>
              <w:end w:w="120" w:type="dxa"/>
            </w:tcMar>
            <w:vAlign w:val="center"/>
          </w:tcPr>
          <w:p>
            <w:pPr>
              <w:spacing w:after="0" w:line="252" w:lineRule="auto"/>
            </w:pPr>
            <w:r>
              <w:rPr>
                <w:sz w:val="17"/>
              </w:rPr>
              <w:t>구매 담당자 권한으로 사용자 흐름 시작</w:t>
            </w:r>
          </w:p>
        </w:tc>
      </w:tr>
      <w:tr>
        <w:tc>
          <w:tcPr>
            <w:tcW w:type="dxa" w:w="1728"/>
            <w:tcMar>
              <w:top w:w="100" w:type="dxa"/>
              <w:start w:w="120" w:type="dxa"/>
              <w:bottom w:w="100" w:type="dxa"/>
              <w:end w:w="120" w:type="dxa"/>
            </w:tcMar>
            <w:vAlign w:val="center"/>
            <w:shd w:fill="F3F6FA"/>
          </w:tcPr>
          <w:p>
            <w:pPr>
              <w:spacing w:after="0" w:line="252" w:lineRule="auto"/>
              <w:jc w:val="center"/>
            </w:pPr>
            <w:r>
              <w:rPr>
                <w:sz w:val="17"/>
              </w:rPr>
              <w:t>목록·상세 조회</w:t>
            </w:r>
          </w:p>
        </w:tc>
        <w:tc>
          <w:tcPr>
            <w:tcW w:type="dxa" w:w="1440"/>
            <w:tcMar>
              <w:top w:w="100" w:type="dxa"/>
              <w:start w:w="120" w:type="dxa"/>
              <w:bottom w:w="100" w:type="dxa"/>
              <w:end w:w="120" w:type="dxa"/>
            </w:tcMar>
            <w:vAlign w:val="center"/>
            <w:shd w:fill="F3F6FA"/>
          </w:tcPr>
          <w:p>
            <w:pPr>
              <w:spacing w:after="0" w:line="252" w:lineRule="auto"/>
              <w:jc w:val="center"/>
            </w:pPr>
            <w:r>
              <w:rPr>
                <w:sz w:val="17"/>
              </w:rPr>
              <w:t>200</w:t>
            </w:r>
          </w:p>
        </w:tc>
        <w:tc>
          <w:tcPr>
            <w:tcW w:type="dxa" w:w="2592"/>
            <w:tcMar>
              <w:top w:w="100" w:type="dxa"/>
              <w:start w:w="120" w:type="dxa"/>
              <w:bottom w:w="100" w:type="dxa"/>
              <w:end w:w="120" w:type="dxa"/>
            </w:tcMar>
            <w:vAlign w:val="center"/>
            <w:shd w:fill="F3F6FA"/>
          </w:tcPr>
          <w:p>
            <w:pPr>
              <w:spacing w:after="0" w:line="252" w:lineRule="auto"/>
            </w:pPr>
            <w:r>
              <w:rPr>
                <w:sz w:val="17"/>
              </w:rPr>
              <w:t>status ACTIVE, 제품·가격·분류</w:t>
            </w:r>
          </w:p>
        </w:tc>
        <w:tc>
          <w:tcPr>
            <w:tcW w:type="dxa" w:w="3456"/>
            <w:tcMar>
              <w:top w:w="100" w:type="dxa"/>
              <w:start w:w="120" w:type="dxa"/>
              <w:bottom w:w="100" w:type="dxa"/>
              <w:end w:w="120" w:type="dxa"/>
            </w:tcMar>
            <w:vAlign w:val="center"/>
            <w:shd w:fill="F3F6FA"/>
          </w:tcPr>
          <w:p>
            <w:pPr>
              <w:spacing w:after="0" w:line="252" w:lineRule="auto"/>
            </w:pPr>
            <w:r>
              <w:rPr>
                <w:sz w:val="17"/>
              </w:rPr>
              <w:t>제품 탐색 API와 응답 스키마 확인</w:t>
            </w:r>
          </w:p>
        </w:tc>
      </w:tr>
      <w:tr>
        <w:tc>
          <w:tcPr>
            <w:tcW w:type="dxa" w:w="1728"/>
            <w:tcMar>
              <w:top w:w="100" w:type="dxa"/>
              <w:start w:w="120" w:type="dxa"/>
              <w:bottom w:w="100" w:type="dxa"/>
              <w:end w:w="120" w:type="dxa"/>
            </w:tcMar>
            <w:vAlign w:val="center"/>
          </w:tcPr>
          <w:p>
            <w:pPr>
              <w:spacing w:after="0" w:line="252" w:lineRule="auto"/>
              <w:jc w:val="center"/>
            </w:pPr>
            <w:r>
              <w:rPr>
                <w:sz w:val="17"/>
              </w:rPr>
              <w:t>발주 생성</w:t>
            </w:r>
          </w:p>
        </w:tc>
        <w:tc>
          <w:tcPr>
            <w:tcW w:type="dxa" w:w="1440"/>
            <w:tcMar>
              <w:top w:w="100" w:type="dxa"/>
              <w:start w:w="120" w:type="dxa"/>
              <w:bottom w:w="100" w:type="dxa"/>
              <w:end w:w="120" w:type="dxa"/>
            </w:tcMar>
            <w:vAlign w:val="center"/>
          </w:tcPr>
          <w:p>
            <w:pPr>
              <w:spacing w:after="0" w:line="252" w:lineRule="auto"/>
              <w:jc w:val="center"/>
            </w:pPr>
            <w:r>
              <w:rPr>
                <w:sz w:val="17"/>
              </w:rPr>
              <w:t>201</w:t>
            </w:r>
          </w:p>
        </w:tc>
        <w:tc>
          <w:tcPr>
            <w:tcW w:type="dxa" w:w="2592"/>
            <w:tcMar>
              <w:top w:w="100" w:type="dxa"/>
              <w:start w:w="120" w:type="dxa"/>
              <w:bottom w:w="100" w:type="dxa"/>
              <w:end w:w="120" w:type="dxa"/>
            </w:tcMar>
            <w:vAlign w:val="center"/>
          </w:tcPr>
          <w:p>
            <w:pPr>
              <w:spacing w:after="0" w:line="252" w:lineRule="auto"/>
            </w:pPr>
            <w:r>
              <w:rPr>
                <w:sz w:val="17"/>
              </w:rPr>
              <w:t>status PENDING</w:t>
            </w:r>
          </w:p>
        </w:tc>
        <w:tc>
          <w:tcPr>
            <w:tcW w:type="dxa" w:w="3456"/>
            <w:tcMar>
              <w:top w:w="100" w:type="dxa"/>
              <w:start w:w="120" w:type="dxa"/>
              <w:bottom w:w="100" w:type="dxa"/>
              <w:end w:w="120" w:type="dxa"/>
            </w:tcMar>
            <w:vAlign w:val="center"/>
          </w:tcPr>
          <w:p>
            <w:pPr>
              <w:spacing w:after="0" w:line="252" w:lineRule="auto"/>
            </w:pPr>
            <w:r>
              <w:rPr>
                <w:sz w:val="17"/>
              </w:rPr>
              <w:t>발주 접수와 초기 상태 생성 확인</w:t>
            </w:r>
          </w:p>
        </w:tc>
      </w:tr>
      <w:tr>
        <w:tc>
          <w:tcPr>
            <w:tcW w:type="dxa" w:w="1728"/>
            <w:tcMar>
              <w:top w:w="100" w:type="dxa"/>
              <w:start w:w="120" w:type="dxa"/>
              <w:bottom w:w="100" w:type="dxa"/>
              <w:end w:w="120" w:type="dxa"/>
            </w:tcMar>
            <w:vAlign w:val="center"/>
            <w:shd w:fill="F3F6FA"/>
          </w:tcPr>
          <w:p>
            <w:pPr>
              <w:spacing w:after="0" w:line="252" w:lineRule="auto"/>
              <w:jc w:val="center"/>
            </w:pPr>
            <w:r>
              <w:rPr>
                <w:sz w:val="17"/>
              </w:rPr>
              <w:t>발주 상태 조회</w:t>
            </w:r>
          </w:p>
        </w:tc>
        <w:tc>
          <w:tcPr>
            <w:tcW w:type="dxa" w:w="1440"/>
            <w:tcMar>
              <w:top w:w="100" w:type="dxa"/>
              <w:start w:w="120" w:type="dxa"/>
              <w:bottom w:w="100" w:type="dxa"/>
              <w:end w:w="120" w:type="dxa"/>
            </w:tcMar>
            <w:vAlign w:val="center"/>
            <w:shd w:fill="F3F6FA"/>
          </w:tcPr>
          <w:p>
            <w:pPr>
              <w:spacing w:after="0" w:line="252" w:lineRule="auto"/>
              <w:jc w:val="center"/>
            </w:pPr>
            <w:r>
              <w:rPr>
                <w:sz w:val="17"/>
              </w:rPr>
              <w:t>200</w:t>
            </w:r>
          </w:p>
        </w:tc>
        <w:tc>
          <w:tcPr>
            <w:tcW w:type="dxa" w:w="2592"/>
            <w:tcMar>
              <w:top w:w="100" w:type="dxa"/>
              <w:start w:w="120" w:type="dxa"/>
              <w:bottom w:w="100" w:type="dxa"/>
              <w:end w:w="120" w:type="dxa"/>
            </w:tcMar>
            <w:vAlign w:val="center"/>
            <w:shd w:fill="F3F6FA"/>
          </w:tcPr>
          <w:p>
            <w:pPr>
              <w:spacing w:after="0" w:line="252" w:lineRule="auto"/>
            </w:pPr>
            <w:r>
              <w:rPr>
                <w:sz w:val="17"/>
              </w:rPr>
              <w:t>status ACTIVE</w:t>
            </w:r>
          </w:p>
        </w:tc>
        <w:tc>
          <w:tcPr>
            <w:tcW w:type="dxa" w:w="3456"/>
            <w:tcMar>
              <w:top w:w="100" w:type="dxa"/>
              <w:start w:w="120" w:type="dxa"/>
              <w:bottom w:w="100" w:type="dxa"/>
              <w:end w:w="120" w:type="dxa"/>
            </w:tcMar>
            <w:vAlign w:val="center"/>
            <w:shd w:fill="F3F6FA"/>
          </w:tcPr>
          <w:p>
            <w:pPr>
              <w:spacing w:after="0" w:line="252" w:lineRule="auto"/>
            </w:pPr>
            <w:r>
              <w:rPr>
                <w:sz w:val="17"/>
              </w:rPr>
              <w:t>후속 상태가 조회 API에 반영됨을 확인</w:t>
            </w:r>
          </w:p>
        </w:tc>
      </w:tr>
    </w:tbl>
    <w:p>
      <w:pPr>
        <w:spacing w:after="0"/>
      </w:pPr>
    </w:p>
    <w:p>
      <w:pPr>
        <w:pStyle w:val="2"/>
        <w:keepNext/>
      </w:pPr>
      <w:r>
        <w:t>3.4 경영·업무·기술 관점의 해석</w:t>
      </w:r>
    </w:p>
    <w:p>
      <w:pPr>
        <w:pStyle w:val="ListBullet"/>
      </w:pPr>
      <w:r>
        <w:t>경영진: 최소 기능으로 시장 반응을 빠르게 확인하고, 검증된 기능에만 후속 투자를 할 수 있다.</w:t>
      </w:r>
    </w:p>
    <w:p>
      <w:pPr>
        <w:pStyle w:val="ListBullet"/>
      </w:pPr>
      <w:r>
        <w:t>업무 담당자: 제품 탐색·발주·추천이 하나의 흐름으로 이어지며 피드백이 다음 Sprint에 반영된다.</w:t>
      </w:r>
    </w:p>
    <w:p>
      <w:pPr>
        <w:pStyle w:val="ListBullet"/>
      </w:pPr>
      <w:r>
        <w:t>기술 책임자: 서비스 경계, REST 계약, Kafka 이벤트가 변경 범위와 장애 전파 경로를 명확히 한다.</w:t>
      </w:r>
    </w:p>
    <w:p>
      <w:pPr>
        <w:pStyle w:val="1"/>
        <w:keepNext/>
      </w:pPr>
      <w:r>
        <w:t>4 트러블슈팅과 학습 내용</w:t>
      </w:r>
    </w:p>
    <w:p>
      <w:pPr>
        <w:pStyle w:val="2"/>
        <w:keepNext/>
      </w:pPr>
      <w:r>
        <w:t>4.1 실습 경험</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56"/>
        <w:gridCol w:w="2256"/>
        <w:gridCol w:w="2256"/>
        <w:gridCol w:w="2256"/>
      </w:tblGrid>
      <w:tr>
        <w:trPr>
          <w:tblHeader w:val="true"/>
        </w:trPr>
        <w:tc>
          <w:tcPr>
            <w:tcW w:type="dxa" w:w="1944"/>
            <w:shd w:fill="17365D"/>
            <w:tcMar>
              <w:top w:w="100" w:type="dxa"/>
              <w:start w:w="120" w:type="dxa"/>
              <w:bottom w:w="100" w:type="dxa"/>
              <w:end w:w="120" w:type="dxa"/>
            </w:tcMar>
            <w:vAlign w:val="center"/>
          </w:tcPr>
          <w:p>
            <w:pPr>
              <w:jc w:val="center"/>
            </w:pPr>
            <w:r>
              <w:rPr>
                <w:b/>
                <w:color w:val="FFFFFF"/>
                <w:sz w:val="18"/>
              </w:rPr>
              <w:t>문제 상황</w:t>
            </w:r>
          </w:p>
        </w:tc>
        <w:tc>
          <w:tcPr>
            <w:tcW w:type="dxa" w:w="2520"/>
            <w:shd w:fill="17365D"/>
            <w:tcMar>
              <w:top w:w="100" w:type="dxa"/>
              <w:start w:w="120" w:type="dxa"/>
              <w:bottom w:w="100" w:type="dxa"/>
              <w:end w:w="120" w:type="dxa"/>
            </w:tcMar>
            <w:vAlign w:val="center"/>
          </w:tcPr>
          <w:p>
            <w:pPr>
              <w:jc w:val="center"/>
            </w:pPr>
            <w:r>
              <w:rPr>
                <w:b/>
                <w:color w:val="FFFFFF"/>
                <w:sz w:val="18"/>
              </w:rPr>
              <w:t>원인 판단</w:t>
            </w:r>
          </w:p>
        </w:tc>
        <w:tc>
          <w:tcPr>
            <w:tcW w:type="dxa" w:w="2520"/>
            <w:shd w:fill="17365D"/>
            <w:tcMar>
              <w:top w:w="100" w:type="dxa"/>
              <w:start w:w="120" w:type="dxa"/>
              <w:bottom w:w="100" w:type="dxa"/>
              <w:end w:w="120" w:type="dxa"/>
            </w:tcMar>
            <w:vAlign w:val="center"/>
          </w:tcPr>
          <w:p>
            <w:pPr>
              <w:jc w:val="center"/>
            </w:pPr>
            <w:r>
              <w:rPr>
                <w:b/>
                <w:color w:val="FFFFFF"/>
                <w:sz w:val="18"/>
              </w:rPr>
              <w:t>해결</w:t>
            </w:r>
          </w:p>
        </w:tc>
        <w:tc>
          <w:tcPr>
            <w:tcW w:type="dxa" w:w="2448"/>
            <w:shd w:fill="17365D"/>
            <w:tcMar>
              <w:top w:w="100" w:type="dxa"/>
              <w:start w:w="120" w:type="dxa"/>
              <w:bottom w:w="100" w:type="dxa"/>
              <w:end w:w="120" w:type="dxa"/>
            </w:tcMar>
            <w:vAlign w:val="center"/>
          </w:tcPr>
          <w:p>
            <w:pPr>
              <w:jc w:val="center"/>
            </w:pPr>
            <w:r>
              <w:rPr>
                <w:b/>
                <w:color w:val="FFFFFF"/>
                <w:sz w:val="18"/>
              </w:rPr>
              <w:t>학습</w:t>
            </w:r>
          </w:p>
        </w:tc>
      </w:tr>
      <w:tr>
        <w:tc>
          <w:tcPr>
            <w:tcW w:type="dxa" w:w="1944"/>
            <w:tcMar>
              <w:top w:w="100" w:type="dxa"/>
              <w:start w:w="120" w:type="dxa"/>
              <w:bottom w:w="100" w:type="dxa"/>
              <w:end w:w="120" w:type="dxa"/>
            </w:tcMar>
            <w:vAlign w:val="center"/>
          </w:tcPr>
          <w:p>
            <w:pPr>
              <w:spacing w:after="0" w:line="252" w:lineRule="auto"/>
              <w:jc w:val="center"/>
            </w:pPr>
            <w:r>
              <w:rPr>
                <w:sz w:val="17"/>
              </w:rPr>
              <w:t>pytest에서 api 모듈을 인식하지 못함</w:t>
            </w:r>
          </w:p>
        </w:tc>
        <w:tc>
          <w:tcPr>
            <w:tcW w:type="dxa" w:w="2520"/>
            <w:tcMar>
              <w:top w:w="100" w:type="dxa"/>
              <w:start w:w="120" w:type="dxa"/>
              <w:bottom w:w="100" w:type="dxa"/>
              <w:end w:w="120" w:type="dxa"/>
            </w:tcMar>
            <w:vAlign w:val="center"/>
          </w:tcPr>
          <w:p>
            <w:pPr>
              <w:spacing w:after="0" w:line="252" w:lineRule="auto"/>
            </w:pPr>
            <w:r>
              <w:rPr>
                <w:sz w:val="17"/>
              </w:rPr>
              <w:t>테스트가 api 패키지 경로로 import하지만 패키지 인식 조건이 부족함</w:t>
            </w:r>
          </w:p>
        </w:tc>
        <w:tc>
          <w:tcPr>
            <w:tcW w:type="dxa" w:w="2520"/>
            <w:tcMar>
              <w:top w:w="100" w:type="dxa"/>
              <w:start w:w="120" w:type="dxa"/>
              <w:bottom w:w="100" w:type="dxa"/>
              <w:end w:w="120" w:type="dxa"/>
            </w:tcMar>
            <w:vAlign w:val="center"/>
          </w:tcPr>
          <w:p>
            <w:pPr>
              <w:spacing w:after="0" w:line="252" w:lineRule="auto"/>
            </w:pPr>
            <w:r>
              <w:rPr>
                <w:sz w:val="17"/>
              </w:rPr>
              <w:t>패키지 구조와 실행 위치를 확인하고 __init__.py를 추가</w:t>
            </w:r>
          </w:p>
        </w:tc>
        <w:tc>
          <w:tcPr>
            <w:tcW w:type="dxa" w:w="2448"/>
            <w:tcMar>
              <w:top w:w="100" w:type="dxa"/>
              <w:start w:w="120" w:type="dxa"/>
              <w:bottom w:w="100" w:type="dxa"/>
              <w:end w:w="120" w:type="dxa"/>
            </w:tcMar>
            <w:vAlign w:val="center"/>
          </w:tcPr>
          <w:p>
            <w:pPr>
              <w:spacing w:after="0" w:line="252" w:lineRule="auto"/>
            </w:pPr>
            <w:r>
              <w:rPr>
                <w:sz w:val="17"/>
              </w:rPr>
              <w:t>오류가 난 파일뿐 아니라 import 경로 전체를 추적해야 함</w:t>
            </w:r>
          </w:p>
        </w:tc>
      </w:tr>
      <w:tr>
        <w:tc>
          <w:tcPr>
            <w:tcW w:type="dxa" w:w="1944"/>
            <w:tcMar>
              <w:top w:w="100" w:type="dxa"/>
              <w:start w:w="120" w:type="dxa"/>
              <w:bottom w:w="100" w:type="dxa"/>
              <w:end w:w="120" w:type="dxa"/>
            </w:tcMar>
            <w:vAlign w:val="center"/>
            <w:shd w:fill="F3F6FA"/>
          </w:tcPr>
          <w:p>
            <w:pPr>
              <w:spacing w:after="0" w:line="252" w:lineRule="auto"/>
              <w:jc w:val="center"/>
            </w:pPr>
            <w:r>
              <w:rPr>
                <w:sz w:val="17"/>
              </w:rPr>
              <w:t>설치한 라이브러리를 찾지 못함</w:t>
            </w:r>
          </w:p>
        </w:tc>
        <w:tc>
          <w:tcPr>
            <w:tcW w:type="dxa" w:w="2520"/>
            <w:tcMar>
              <w:top w:w="100" w:type="dxa"/>
              <w:start w:w="120" w:type="dxa"/>
              <w:bottom w:w="100" w:type="dxa"/>
              <w:end w:w="120" w:type="dxa"/>
            </w:tcMar>
            <w:vAlign w:val="center"/>
            <w:shd w:fill="F3F6FA"/>
          </w:tcPr>
          <w:p>
            <w:pPr>
              <w:spacing w:after="0" w:line="252" w:lineRule="auto"/>
            </w:pPr>
            <w:r>
              <w:rPr>
                <w:sz w:val="17"/>
              </w:rPr>
              <w:t>로컬 Python과 가상환경의 설치 위치가 달랐음</w:t>
            </w:r>
          </w:p>
        </w:tc>
        <w:tc>
          <w:tcPr>
            <w:tcW w:type="dxa" w:w="2520"/>
            <w:tcMar>
              <w:top w:w="100" w:type="dxa"/>
              <w:start w:w="120" w:type="dxa"/>
              <w:bottom w:w="100" w:type="dxa"/>
              <w:end w:w="120" w:type="dxa"/>
            </w:tcMar>
            <w:vAlign w:val="center"/>
            <w:shd w:fill="F3F6FA"/>
          </w:tcPr>
          <w:p>
            <w:pPr>
              <w:spacing w:after="0" w:line="252" w:lineRule="auto"/>
            </w:pPr>
            <w:r>
              <w:rPr>
                <w:sz w:val="17"/>
              </w:rPr>
              <w:t>가상환경을 활성화한 뒤 같은 interpreter로 재설치·실행</w:t>
            </w:r>
          </w:p>
        </w:tc>
        <w:tc>
          <w:tcPr>
            <w:tcW w:type="dxa" w:w="2448"/>
            <w:tcMar>
              <w:top w:w="100" w:type="dxa"/>
              <w:start w:w="120" w:type="dxa"/>
              <w:bottom w:w="100" w:type="dxa"/>
              <w:end w:w="120" w:type="dxa"/>
            </w:tcMar>
            <w:vAlign w:val="center"/>
            <w:shd w:fill="F3F6FA"/>
          </w:tcPr>
          <w:p>
            <w:pPr>
              <w:spacing w:after="0" w:line="252" w:lineRule="auto"/>
            </w:pPr>
            <w:r>
              <w:rPr>
                <w:sz w:val="17"/>
              </w:rPr>
              <w:t>설치 명령과 실행 명령의 Python 경로를 일치시켜야 함</w:t>
            </w:r>
          </w:p>
        </w:tc>
      </w:tr>
      <w:tr>
        <w:tc>
          <w:tcPr>
            <w:tcW w:type="dxa" w:w="1944"/>
            <w:tcMar>
              <w:top w:w="100" w:type="dxa"/>
              <w:start w:w="120" w:type="dxa"/>
              <w:bottom w:w="100" w:type="dxa"/>
              <w:end w:w="120" w:type="dxa"/>
            </w:tcMar>
            <w:vAlign w:val="center"/>
          </w:tcPr>
          <w:p>
            <w:pPr>
              <w:spacing w:after="0" w:line="252" w:lineRule="auto"/>
              <w:jc w:val="center"/>
            </w:pPr>
            <w:r>
              <w:rPr>
                <w:sz w:val="17"/>
              </w:rPr>
              <w:t>Docker MariaDB는 실행되지만 Workbench 연결 실패</w:t>
            </w:r>
          </w:p>
        </w:tc>
        <w:tc>
          <w:tcPr>
            <w:tcW w:type="dxa" w:w="2520"/>
            <w:tcMar>
              <w:top w:w="100" w:type="dxa"/>
              <w:start w:w="120" w:type="dxa"/>
              <w:bottom w:w="100" w:type="dxa"/>
              <w:end w:w="120" w:type="dxa"/>
            </w:tcMar>
            <w:vAlign w:val="center"/>
          </w:tcPr>
          <w:p>
            <w:pPr>
              <w:spacing w:after="0" w:line="252" w:lineRule="auto"/>
            </w:pPr>
            <w:r>
              <w:rPr>
                <w:sz w:val="17"/>
              </w:rPr>
              <w:t>컨테이너 공개 포트와 클라이언트 입력 포트가 불일치</w:t>
            </w:r>
          </w:p>
        </w:tc>
        <w:tc>
          <w:tcPr>
            <w:tcW w:type="dxa" w:w="2520"/>
            <w:tcMar>
              <w:top w:w="100" w:type="dxa"/>
              <w:start w:w="120" w:type="dxa"/>
              <w:bottom w:w="100" w:type="dxa"/>
              <w:end w:w="120" w:type="dxa"/>
            </w:tcMar>
            <w:vAlign w:val="center"/>
          </w:tcPr>
          <w:p>
            <w:pPr>
              <w:spacing w:after="0" w:line="252" w:lineRule="auto"/>
            </w:pPr>
            <w:r>
              <w:rPr>
                <w:sz w:val="17"/>
              </w:rPr>
              <w:t>포트 매핑을 확인해 컨테이너를 올바른 포트로 재생성</w:t>
            </w:r>
          </w:p>
        </w:tc>
        <w:tc>
          <w:tcPr>
            <w:tcW w:type="dxa" w:w="2448"/>
            <w:tcMar>
              <w:top w:w="100" w:type="dxa"/>
              <w:start w:w="120" w:type="dxa"/>
              <w:bottom w:w="100" w:type="dxa"/>
              <w:end w:w="120" w:type="dxa"/>
            </w:tcMar>
            <w:vAlign w:val="center"/>
          </w:tcPr>
          <w:p>
            <w:pPr>
              <w:spacing w:after="0" w:line="252" w:lineRule="auto"/>
            </w:pPr>
            <w:r>
              <w:rPr>
                <w:sz w:val="17"/>
              </w:rPr>
              <w:t>컨테이너 내부 포트와 호스트 포트를 구분해야 함</w:t>
            </w:r>
          </w:p>
        </w:tc>
      </w:tr>
      <w:tr>
        <w:tc>
          <w:tcPr>
            <w:tcW w:type="dxa" w:w="1944"/>
            <w:tcMar>
              <w:top w:w="100" w:type="dxa"/>
              <w:start w:w="120" w:type="dxa"/>
              <w:bottom w:w="100" w:type="dxa"/>
              <w:end w:w="120" w:type="dxa"/>
            </w:tcMar>
            <w:vAlign w:val="center"/>
            <w:shd w:fill="F3F6FA"/>
          </w:tcPr>
          <w:p>
            <w:pPr>
              <w:spacing w:after="0" w:line="252" w:lineRule="auto"/>
              <w:jc w:val="center"/>
            </w:pPr>
            <w:r>
              <w:rPr>
                <w:sz w:val="17"/>
              </w:rPr>
              <w:t>Mac에서 python main.py 실행 시 ModuleNotFoundError</w:t>
            </w:r>
          </w:p>
        </w:tc>
        <w:tc>
          <w:tcPr>
            <w:tcW w:type="dxa" w:w="2520"/>
            <w:tcMar>
              <w:top w:w="100" w:type="dxa"/>
              <w:start w:w="120" w:type="dxa"/>
              <w:bottom w:w="100" w:type="dxa"/>
              <w:end w:w="120" w:type="dxa"/>
            </w:tcMar>
            <w:vAlign w:val="center"/>
            <w:shd w:fill="F3F6FA"/>
          </w:tcPr>
          <w:p>
            <w:pPr>
              <w:spacing w:after="0" w:line="252" w:lineRule="auto"/>
            </w:pPr>
            <w:r>
              <w:rPr>
                <w:sz w:val="17"/>
              </w:rPr>
              <w:t>python과 python3가 서로 다른 실행 환경을 가리킴</w:t>
            </w:r>
          </w:p>
        </w:tc>
        <w:tc>
          <w:tcPr>
            <w:tcW w:type="dxa" w:w="2520"/>
            <w:tcMar>
              <w:top w:w="100" w:type="dxa"/>
              <w:start w:w="120" w:type="dxa"/>
              <w:bottom w:w="100" w:type="dxa"/>
              <w:end w:w="120" w:type="dxa"/>
            </w:tcMar>
            <w:vAlign w:val="center"/>
            <w:shd w:fill="F3F6FA"/>
          </w:tcPr>
          <w:p>
            <w:pPr>
              <w:spacing w:after="0" w:line="252" w:lineRule="auto"/>
            </w:pPr>
            <w:r>
              <w:rPr>
                <w:sz w:val="17"/>
              </w:rPr>
              <w:t>python3와 해당 환경의 pip를 사용</w:t>
            </w:r>
          </w:p>
        </w:tc>
        <w:tc>
          <w:tcPr>
            <w:tcW w:type="dxa" w:w="2448"/>
            <w:tcMar>
              <w:top w:w="100" w:type="dxa"/>
              <w:start w:w="120" w:type="dxa"/>
              <w:bottom w:w="100" w:type="dxa"/>
              <w:end w:w="120" w:type="dxa"/>
            </w:tcMar>
            <w:vAlign w:val="center"/>
            <w:shd w:fill="F3F6FA"/>
          </w:tcPr>
          <w:p>
            <w:pPr>
              <w:spacing w:after="0" w:line="252" w:lineRule="auto"/>
            </w:pPr>
            <w:r>
              <w:rPr>
                <w:sz w:val="17"/>
              </w:rPr>
              <w:t>운영체제별 실행 명령 차이를 README와 실행 스크립트에 명시할 필요가 있음</w:t>
            </w:r>
          </w:p>
        </w:tc>
      </w:tr>
      <w:tr>
        <w:tc>
          <w:tcPr>
            <w:tcW w:type="dxa" w:w="1944"/>
            <w:tcMar>
              <w:top w:w="100" w:type="dxa"/>
              <w:start w:w="120" w:type="dxa"/>
              <w:bottom w:w="100" w:type="dxa"/>
              <w:end w:w="120" w:type="dxa"/>
            </w:tcMar>
            <w:vAlign w:val="center"/>
          </w:tcPr>
          <w:p>
            <w:pPr>
              <w:spacing w:after="0" w:line="252" w:lineRule="auto"/>
              <w:jc w:val="center"/>
            </w:pPr>
            <w:r>
              <w:rPr>
                <w:sz w:val="17"/>
              </w:rPr>
              <w:t>테스트의 done 검증이 계속 실패</w:t>
            </w:r>
          </w:p>
        </w:tc>
        <w:tc>
          <w:tcPr>
            <w:tcW w:type="dxa" w:w="2520"/>
            <w:tcMar>
              <w:top w:w="100" w:type="dxa"/>
              <w:start w:w="120" w:type="dxa"/>
              <w:bottom w:w="100" w:type="dxa"/>
              <w:end w:w="120" w:type="dxa"/>
            </w:tcMar>
            <w:vAlign w:val="center"/>
          </w:tcPr>
          <w:p>
            <w:pPr>
              <w:spacing w:after="0" w:line="252" w:lineRule="auto"/>
            </w:pPr>
            <w:r>
              <w:rPr>
                <w:sz w:val="17"/>
              </w:rPr>
              <w:t>실제 schema와 router가 done 필드를 사용하지 않아 테스트 계약이 구현과 불일치</w:t>
            </w:r>
          </w:p>
        </w:tc>
        <w:tc>
          <w:tcPr>
            <w:tcW w:type="dxa" w:w="2520"/>
            <w:tcMar>
              <w:top w:w="100" w:type="dxa"/>
              <w:start w:w="120" w:type="dxa"/>
              <w:bottom w:w="100" w:type="dxa"/>
              <w:end w:w="120" w:type="dxa"/>
            </w:tcMar>
            <w:vAlign w:val="center"/>
          </w:tcPr>
          <w:p>
            <w:pPr>
              <w:spacing w:after="0" w:line="252" w:lineRule="auto"/>
            </w:pPr>
            <w:r>
              <w:rPr>
                <w:sz w:val="17"/>
              </w:rPr>
              <w:t>현재 API 계약에 맞는 id·status 등 구체 값으로 검증</w:t>
            </w:r>
          </w:p>
        </w:tc>
        <w:tc>
          <w:tcPr>
            <w:tcW w:type="dxa" w:w="2448"/>
            <w:tcMar>
              <w:top w:w="100" w:type="dxa"/>
              <w:start w:w="120" w:type="dxa"/>
              <w:bottom w:w="100" w:type="dxa"/>
              <w:end w:w="120" w:type="dxa"/>
            </w:tcMar>
            <w:vAlign w:val="center"/>
          </w:tcPr>
          <w:p>
            <w:pPr>
              <w:spacing w:after="0" w:line="252" w:lineRule="auto"/>
            </w:pPr>
            <w:r>
              <w:rPr>
                <w:sz w:val="17"/>
              </w:rPr>
              <w:t>테스트는 막연한 참·거짓보다 실제 계약의 필드와 상태를 확인해야 함</w:t>
            </w:r>
          </w:p>
        </w:tc>
      </w:tr>
    </w:tbl>
    <w:p>
      <w:pPr>
        <w:spacing w:after="0"/>
      </w:pPr>
    </w:p>
    <w:p>
      <w:pPr>
        <w:pStyle w:val="2"/>
        <w:keepNext/>
      </w:pPr>
      <w:r>
        <w:t>4.2 요소기술 연결에서 이해한 점</w:t>
      </w:r>
    </w:p>
    <w:p>
      <w:pPr>
        <w:pStyle w:val="ListBullet"/>
      </w:pPr>
      <w:r>
        <w:t>Eureka는 재시작으로 IP나 포트가 달라져도 서비스 이름으로 찾게 해 주는 마이크로서비스 주소록이다.</w:t>
      </w:r>
    </w:p>
    <w:p>
      <w:pPr>
        <w:pStyle w:val="ListBullet"/>
      </w:pPr>
      <w:r>
        <w:t>API Gateway는 클라이언트의 단일 진입점이며 인증과 라우팅을 집중시킨다.</w:t>
      </w:r>
    </w:p>
    <w:p>
      <w:pPr>
        <w:pStyle w:val="ListBullet"/>
      </w:pPr>
      <w:r>
        <w:t>REST는 즉시 응답이 필요한 제품 확인·결제 요청에, Kafka는 결제 완료처럼 후속 처리를 느슨하게 연결하는 데 적합하다.</w:t>
      </w:r>
    </w:p>
    <w:p>
      <w:pPr>
        <w:pStyle w:val="ListBullet"/>
      </w:pPr>
      <w:r>
        <w:t>Pydantic schema와 Swagger UI는 요청·응답 형식을 팀이 함께 확인하는 실행 가능한 API 계약 역할을 한다.</w:t>
      </w:r>
    </w:p>
    <w:p>
      <w:pPr>
        <w:pStyle w:val="2"/>
        <w:keepNext/>
      </w:pPr>
      <w:r>
        <w:t>4.3 추가 검증이 필요한 위험</w:t>
      </w:r>
    </w:p>
    <w:p>
      <w:pPr>
        <w:pStyle w:val="BodyText"/>
      </w:pPr>
      <w:r>
        <w:t>현재 자료에서는 Sprint 1 기능은 완료로, 결제·Kafka·추천 중심의 Sprint 2는 예정으로 표시되어 있다. 따라서 보고서에서는 전체 기능이 이미 운영 검증되었다고 단정하지 않는다. 다음 Sprint에서는 중복 이벤트 처리, 추천 0건, 신규 거래처 fallback, 제약사별 데이터 포맷 변경을 우선 검증해야 한다.</w:t>
      </w:r>
    </w:p>
    <w:p>
      <w:pPr>
        <w:pStyle w:val="1"/>
        <w:keepNext/>
      </w:pPr>
      <w:r>
        <w:t>5 레퍼런스와 증빙</w:t>
      </w:r>
    </w:p>
    <w:p>
      <w:pPr>
        <w:pStyle w:val="2"/>
        <w:keepNext/>
      </w:pPr>
      <w:r>
        <w:t>5.1 핵심 개념의 서비스 적용</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trPr>
        <w:tc>
          <w:tcPr>
            <w:tcW w:type="dxa" w:w="1656"/>
            <w:shd w:fill="17365D"/>
            <w:tcMar>
              <w:top w:w="100" w:type="dxa"/>
              <w:start w:w="120" w:type="dxa"/>
              <w:bottom w:w="100" w:type="dxa"/>
              <w:end w:w="120" w:type="dxa"/>
            </w:tcMar>
            <w:vAlign w:val="center"/>
          </w:tcPr>
          <w:p>
            <w:pPr>
              <w:jc w:val="center"/>
            </w:pPr>
            <w:r>
              <w:rPr>
                <w:b/>
                <w:color w:val="FFFFFF"/>
                <w:sz w:val="18"/>
              </w:rPr>
              <w:t>핵심 개념</w:t>
            </w:r>
          </w:p>
        </w:tc>
        <w:tc>
          <w:tcPr>
            <w:tcW w:type="dxa" w:w="3528"/>
            <w:shd w:fill="17365D"/>
            <w:tcMar>
              <w:top w:w="100" w:type="dxa"/>
              <w:start w:w="120" w:type="dxa"/>
              <w:bottom w:w="100" w:type="dxa"/>
              <w:end w:w="120" w:type="dxa"/>
            </w:tcMar>
            <w:vAlign w:val="center"/>
          </w:tcPr>
          <w:p>
            <w:pPr>
              <w:jc w:val="center"/>
            </w:pPr>
            <w:r>
              <w:rPr>
                <w:b/>
                <w:color w:val="FFFFFF"/>
                <w:sz w:val="18"/>
              </w:rPr>
              <w:t>정의와 의미</w:t>
            </w:r>
          </w:p>
        </w:tc>
        <w:tc>
          <w:tcPr>
            <w:tcW w:type="dxa" w:w="3672"/>
            <w:shd w:fill="17365D"/>
            <w:tcMar>
              <w:top w:w="100" w:type="dxa"/>
              <w:start w:w="120" w:type="dxa"/>
              <w:bottom w:w="100" w:type="dxa"/>
              <w:end w:w="120" w:type="dxa"/>
            </w:tcMar>
            <w:vAlign w:val="center"/>
          </w:tcPr>
          <w:p>
            <w:pPr>
              <w:jc w:val="center"/>
            </w:pPr>
            <w:r>
              <w:rPr>
                <w:b/>
                <w:color w:val="FFFFFF"/>
                <w:sz w:val="18"/>
              </w:rPr>
              <w:t>MediBridge 적용</w:t>
            </w:r>
          </w:p>
        </w:tc>
      </w:tr>
      <w:tr>
        <w:tc>
          <w:tcPr>
            <w:tcW w:type="dxa" w:w="1656"/>
            <w:tcMar>
              <w:top w:w="100" w:type="dxa"/>
              <w:start w:w="120" w:type="dxa"/>
              <w:bottom w:w="100" w:type="dxa"/>
              <w:end w:w="120" w:type="dxa"/>
            </w:tcMar>
            <w:vAlign w:val="center"/>
          </w:tcPr>
          <w:p>
            <w:pPr>
              <w:spacing w:after="0" w:line="252" w:lineRule="auto"/>
              <w:jc w:val="center"/>
            </w:pPr>
            <w:r>
              <w:rPr>
                <w:sz w:val="17"/>
              </w:rPr>
              <w:t>Agile</w:t>
            </w:r>
          </w:p>
        </w:tc>
        <w:tc>
          <w:tcPr>
            <w:tcW w:type="dxa" w:w="3528"/>
            <w:tcMar>
              <w:top w:w="100" w:type="dxa"/>
              <w:start w:w="120" w:type="dxa"/>
              <w:bottom w:w="100" w:type="dxa"/>
              <w:end w:w="120" w:type="dxa"/>
            </w:tcMar>
            <w:vAlign w:val="center"/>
          </w:tcPr>
          <w:p>
            <w:pPr>
              <w:spacing w:after="0" w:line="252" w:lineRule="auto"/>
            </w:pPr>
            <w:r>
              <w:rPr>
                <w:sz w:val="17"/>
              </w:rPr>
              <w:t>짧은 Sprint, 진행 가시화, 현장 피드백을 다음 반복에 반영</w:t>
            </w:r>
          </w:p>
        </w:tc>
        <w:tc>
          <w:tcPr>
            <w:tcW w:type="dxa" w:w="3672"/>
            <w:tcMar>
              <w:top w:w="100" w:type="dxa"/>
              <w:start w:w="120" w:type="dxa"/>
              <w:bottom w:w="100" w:type="dxa"/>
              <w:end w:w="120" w:type="dxa"/>
            </w:tcMar>
            <w:vAlign w:val="center"/>
          </w:tcPr>
          <w:p>
            <w:pPr>
              <w:spacing w:after="0" w:line="252" w:lineRule="auto"/>
            </w:pPr>
            <w:r>
              <w:rPr>
                <w:sz w:val="17"/>
              </w:rPr>
              <w:t>추천 만족도와 거절 사유를 백로그 우선순위에 반영</w:t>
            </w:r>
          </w:p>
        </w:tc>
      </w:tr>
      <w:tr>
        <w:tc>
          <w:tcPr>
            <w:tcW w:type="dxa" w:w="1656"/>
            <w:tcMar>
              <w:top w:w="100" w:type="dxa"/>
              <w:start w:w="120" w:type="dxa"/>
              <w:bottom w:w="100" w:type="dxa"/>
              <w:end w:w="120" w:type="dxa"/>
            </w:tcMar>
            <w:vAlign w:val="center"/>
            <w:shd w:fill="F3F6FA"/>
          </w:tcPr>
          <w:p>
            <w:pPr>
              <w:spacing w:after="0" w:line="252" w:lineRule="auto"/>
              <w:jc w:val="center"/>
            </w:pPr>
            <w:r>
              <w:rPr>
                <w:sz w:val="17"/>
              </w:rPr>
              <w:t>이해관계자 가치</w:t>
            </w:r>
          </w:p>
        </w:tc>
        <w:tc>
          <w:tcPr>
            <w:tcW w:type="dxa" w:w="3528"/>
            <w:tcMar>
              <w:top w:w="100" w:type="dxa"/>
              <w:start w:w="120" w:type="dxa"/>
              <w:bottom w:w="100" w:type="dxa"/>
              <w:end w:w="120" w:type="dxa"/>
            </w:tcMar>
            <w:vAlign w:val="center"/>
            <w:shd w:fill="F3F6FA"/>
          </w:tcPr>
          <w:p>
            <w:pPr>
              <w:spacing w:after="0" w:line="252" w:lineRule="auto"/>
            </w:pPr>
            <w:r>
              <w:rPr>
                <w:sz w:val="17"/>
              </w:rPr>
              <w:t>기술 구현보다 실제 업무의 불편과 신뢰를 먼저 정의</w:t>
            </w:r>
          </w:p>
        </w:tc>
        <w:tc>
          <w:tcPr>
            <w:tcW w:type="dxa" w:w="3672"/>
            <w:tcMar>
              <w:top w:w="100" w:type="dxa"/>
              <w:start w:w="120" w:type="dxa"/>
              <w:bottom w:w="100" w:type="dxa"/>
              <w:end w:w="120" w:type="dxa"/>
            </w:tcMar>
            <w:vAlign w:val="center"/>
            <w:shd w:fill="F3F6FA"/>
          </w:tcPr>
          <w:p>
            <w:pPr>
              <w:spacing w:after="0" w:line="252" w:lineRule="auto"/>
            </w:pPr>
            <w:r>
              <w:rPr>
                <w:sz w:val="17"/>
              </w:rPr>
              <w:t>병원·약국, CSO, 제약사, 운영 책임자의 가치를 분리</w:t>
            </w:r>
          </w:p>
        </w:tc>
      </w:tr>
      <w:tr>
        <w:tc>
          <w:tcPr>
            <w:tcW w:type="dxa" w:w="1656"/>
            <w:tcMar>
              <w:top w:w="100" w:type="dxa"/>
              <w:start w:w="120" w:type="dxa"/>
              <w:bottom w:w="100" w:type="dxa"/>
              <w:end w:w="120" w:type="dxa"/>
            </w:tcMar>
            <w:vAlign w:val="center"/>
          </w:tcPr>
          <w:p>
            <w:pPr>
              <w:spacing w:after="0" w:line="252" w:lineRule="auto"/>
              <w:jc w:val="center"/>
            </w:pPr>
            <w:r>
              <w:rPr>
                <w:sz w:val="17"/>
              </w:rPr>
              <w:t>MSA</w:t>
            </w:r>
          </w:p>
        </w:tc>
        <w:tc>
          <w:tcPr>
            <w:tcW w:type="dxa" w:w="3528"/>
            <w:tcMar>
              <w:top w:w="100" w:type="dxa"/>
              <w:start w:w="120" w:type="dxa"/>
              <w:bottom w:w="100" w:type="dxa"/>
              <w:end w:w="120" w:type="dxa"/>
            </w:tcMar>
            <w:vAlign w:val="center"/>
          </w:tcPr>
          <w:p>
            <w:pPr>
              <w:spacing w:after="0" w:line="252" w:lineRule="auto"/>
            </w:pPr>
            <w:r>
              <w:rPr>
                <w:sz w:val="17"/>
              </w:rPr>
              <w:t>기능과 데이터 책임을 독립 구성해 변경 영향 최소화</w:t>
            </w:r>
          </w:p>
        </w:tc>
        <w:tc>
          <w:tcPr>
            <w:tcW w:type="dxa" w:w="3672"/>
            <w:tcMar>
              <w:top w:w="100" w:type="dxa"/>
              <w:start w:w="120" w:type="dxa"/>
              <w:bottom w:w="100" w:type="dxa"/>
              <w:end w:w="120" w:type="dxa"/>
            </w:tcMar>
            <w:vAlign w:val="center"/>
          </w:tcPr>
          <w:p>
            <w:pPr>
              <w:spacing w:after="0" w:line="252" w:lineRule="auto"/>
            </w:pPr>
            <w:r>
              <w:rPr>
                <w:sz w:val="17"/>
              </w:rPr>
              <w:t>제품·주문·결제·추천 서비스를 분리</w:t>
            </w:r>
          </w:p>
        </w:tc>
      </w:tr>
      <w:tr>
        <w:tc>
          <w:tcPr>
            <w:tcW w:type="dxa" w:w="1656"/>
            <w:tcMar>
              <w:top w:w="100" w:type="dxa"/>
              <w:start w:w="120" w:type="dxa"/>
              <w:bottom w:w="100" w:type="dxa"/>
              <w:end w:w="120" w:type="dxa"/>
            </w:tcMar>
            <w:vAlign w:val="center"/>
            <w:shd w:fill="F3F6FA"/>
          </w:tcPr>
          <w:p>
            <w:pPr>
              <w:spacing w:after="0" w:line="252" w:lineRule="auto"/>
              <w:jc w:val="center"/>
            </w:pPr>
            <w:r>
              <w:rPr>
                <w:sz w:val="17"/>
              </w:rPr>
              <w:t>Eureka</w:t>
            </w:r>
          </w:p>
        </w:tc>
        <w:tc>
          <w:tcPr>
            <w:tcW w:type="dxa" w:w="3528"/>
            <w:tcMar>
              <w:top w:w="100" w:type="dxa"/>
              <w:start w:w="120" w:type="dxa"/>
              <w:bottom w:w="100" w:type="dxa"/>
              <w:end w:w="120" w:type="dxa"/>
            </w:tcMar>
            <w:vAlign w:val="center"/>
            <w:shd w:fill="F3F6FA"/>
          </w:tcPr>
          <w:p>
            <w:pPr>
              <w:spacing w:after="0" w:line="252" w:lineRule="auto"/>
            </w:pPr>
            <w:r>
              <w:rPr>
                <w:sz w:val="17"/>
              </w:rPr>
              <w:t>서비스 IP·포트를 하드코딩하지 않는 서비스 디스커버리</w:t>
            </w:r>
          </w:p>
        </w:tc>
        <w:tc>
          <w:tcPr>
            <w:tcW w:type="dxa" w:w="3672"/>
            <w:tcMar>
              <w:top w:w="100" w:type="dxa"/>
              <w:start w:w="120" w:type="dxa"/>
              <w:bottom w:w="100" w:type="dxa"/>
              <w:end w:w="120" w:type="dxa"/>
            </w:tcMar>
            <w:vAlign w:val="center"/>
            <w:shd w:fill="F3F6FA"/>
          </w:tcPr>
          <w:p>
            <w:pPr>
              <w:spacing w:after="0" w:line="252" w:lineRule="auto"/>
            </w:pPr>
            <w:r>
              <w:rPr>
                <w:sz w:val="17"/>
              </w:rPr>
              <w:t>Gateway와 서비스 간 위치 탐색</w:t>
            </w:r>
          </w:p>
        </w:tc>
      </w:tr>
      <w:tr>
        <w:tc>
          <w:tcPr>
            <w:tcW w:type="dxa" w:w="1656"/>
            <w:tcMar>
              <w:top w:w="100" w:type="dxa"/>
              <w:start w:w="120" w:type="dxa"/>
              <w:bottom w:w="100" w:type="dxa"/>
              <w:end w:w="120" w:type="dxa"/>
            </w:tcMar>
            <w:vAlign w:val="center"/>
          </w:tcPr>
          <w:p>
            <w:pPr>
              <w:spacing w:after="0" w:line="252" w:lineRule="auto"/>
              <w:jc w:val="center"/>
            </w:pPr>
            <w:r>
              <w:rPr>
                <w:sz w:val="17"/>
              </w:rPr>
              <w:t>Swagger UI</w:t>
            </w:r>
          </w:p>
        </w:tc>
        <w:tc>
          <w:tcPr>
            <w:tcW w:type="dxa" w:w="3528"/>
            <w:tcMar>
              <w:top w:w="100" w:type="dxa"/>
              <w:start w:w="120" w:type="dxa"/>
              <w:bottom w:w="100" w:type="dxa"/>
              <w:end w:w="120" w:type="dxa"/>
            </w:tcMar>
            <w:vAlign w:val="center"/>
          </w:tcPr>
          <w:p>
            <w:pPr>
              <w:spacing w:after="0" w:line="252" w:lineRule="auto"/>
            </w:pPr>
            <w:r>
              <w:rPr>
                <w:sz w:val="17"/>
              </w:rPr>
              <w:t>API 구조를 읽고 직접 요청·응답을 확인하는 협업 도구</w:t>
            </w:r>
          </w:p>
        </w:tc>
        <w:tc>
          <w:tcPr>
            <w:tcW w:type="dxa" w:w="3672"/>
            <w:tcMar>
              <w:top w:w="100" w:type="dxa"/>
              <w:start w:w="120" w:type="dxa"/>
              <w:bottom w:w="100" w:type="dxa"/>
              <w:end w:w="120" w:type="dxa"/>
            </w:tcMar>
            <w:vAlign w:val="center"/>
          </w:tcPr>
          <w:p>
            <w:pPr>
              <w:spacing w:after="0" w:line="252" w:lineRule="auto"/>
            </w:pPr>
            <w:r>
              <w:rPr>
                <w:sz w:val="17"/>
              </w:rPr>
              <w:t>Sprint DoD와 계약 검증 증빙</w:t>
            </w:r>
          </w:p>
        </w:tc>
      </w:tr>
    </w:tbl>
    <w:p>
      <w:pPr>
        <w:spacing w:after="0"/>
      </w:pPr>
    </w:p>
    <w:p>
      <w:pPr>
        <w:pStyle w:val="2"/>
        <w:keepNext/>
      </w:pPr>
      <w:r>
        <w:t>5.2 구현 화면 스냅샷</w:t>
      </w:r>
    </w:p>
    <w:p>
      <w:pPr>
        <w:jc w:val="center"/>
      </w:pPr>
      <w:r>
        <w:drawing>
          <wp:inline xmlns:a="http://schemas.openxmlformats.org/drawingml/2006/main" xmlns:pic="http://schemas.openxmlformats.org/drawingml/2006/picture">
            <wp:extent cx="5669280" cy="6986016"/>
            <wp:docPr id="3" name="Picture 3"/>
            <wp:cNvGraphicFramePr>
              <a:graphicFrameLocks noChangeAspect="1"/>
            </wp:cNvGraphicFramePr>
            <a:graphic>
              <a:graphicData uri="http://schemas.openxmlformats.org/drawingml/2006/picture">
                <pic:pic>
                  <pic:nvPicPr>
                    <pic:cNvPr id="0" name="mvp-order.png"/>
                    <pic:cNvPicPr/>
                  </pic:nvPicPr>
                  <pic:blipFill>
                    <a:blip r:embed="rId10"/>
                    <a:stretch>
                      <a:fillRect/>
                    </a:stretch>
                  </pic:blipFill>
                  <pic:spPr>
                    <a:xfrm>
                      <a:off x="0" y="0"/>
                      <a:ext cx="5669280" cy="6986016"/>
                    </a:xfrm>
                    <a:prstGeom prst="rect"/>
                  </pic:spPr>
                </pic:pic>
              </a:graphicData>
            </a:graphic>
          </wp:inline>
        </w:drawing>
      </w:r>
    </w:p>
    <w:p>
      <w:pPr>
        <w:pStyle w:val="Caption"/>
        <w:jc w:val="center"/>
      </w:pPr>
      <w:r>
        <w:t>그림 3 MVP 메인 화면과 제품 주문 화면  조별 과제 자료</w:t>
      </w:r>
    </w:p>
    <w:p>
      <w:pPr>
        <w:jc w:val="center"/>
      </w:pPr>
      <w:r>
        <w:drawing>
          <wp:inline xmlns:a="http://schemas.openxmlformats.org/drawingml/2006/main" xmlns:pic="http://schemas.openxmlformats.org/drawingml/2006/picture">
            <wp:extent cx="5669280" cy="6912864"/>
            <wp:docPr id="4" name="Picture 4"/>
            <wp:cNvGraphicFramePr>
              <a:graphicFrameLocks noChangeAspect="1"/>
            </wp:cNvGraphicFramePr>
            <a:graphic>
              <a:graphicData uri="http://schemas.openxmlformats.org/drawingml/2006/picture">
                <pic:pic>
                  <pic:nvPicPr>
                    <pic:cNvPr id="0" name="mvp-recommend.png"/>
                    <pic:cNvPicPr/>
                  </pic:nvPicPr>
                  <pic:blipFill>
                    <a:blip r:embed="rId11"/>
                    <a:stretch>
                      <a:fillRect/>
                    </a:stretch>
                  </pic:blipFill>
                  <pic:spPr>
                    <a:xfrm>
                      <a:off x="0" y="0"/>
                      <a:ext cx="5669280" cy="6912864"/>
                    </a:xfrm>
                    <a:prstGeom prst="rect"/>
                  </pic:spPr>
                </pic:pic>
              </a:graphicData>
            </a:graphic>
          </wp:inline>
        </w:drawing>
      </w:r>
    </w:p>
    <w:p>
      <w:pPr>
        <w:pStyle w:val="Caption"/>
        <w:jc w:val="center"/>
      </w:pPr>
      <w:r>
        <w:t>그림 4 제품 등록과 규칙 기반 추천 화면  조별 과제 자료</w:t>
      </w:r>
    </w:p>
    <w:p>
      <w:r>
        <w:br w:type="page"/>
      </w:r>
    </w:p>
    <w:p>
      <w:pPr>
        <w:pStyle w:val="2"/>
        <w:keepNext/>
      </w:pPr>
      <w:r>
        <w:t>5.3 MediBridge 적용 가능 사용 사례</w:t>
      </w:r>
    </w:p>
    <w:p>
      <w:pPr>
        <w:pStyle w:val="BodyText"/>
      </w:pPr>
      <w:r>
        <w:t>MediBridge의 규칙 기반 추천과 독립 서비스 구조는 다음과 같은 현장 업무에 우선 적용할 수 있다. 각 사례는 작은 사용자 가치부터 검증하고, 데이터 품질과 업무 성과가 확인될 때만 고급 모델로 확장한다.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56"/>
        <w:gridCol w:w="2256"/>
        <w:gridCol w:w="2256"/>
        <w:gridCol w:w="2256"/>
      </w:tblGrid>
      <w:tr>
        <w:trPr>
          <w:tblHeader w:val="true"/>
        </w:trPr>
        <w:tc>
          <w:tcPr>
            <w:tcW w:type="dxa" w:w="1800"/>
            <w:shd w:fill="17365D"/>
            <w:tcMar>
              <w:top w:w="100" w:type="dxa"/>
              <w:start w:w="120" w:type="dxa"/>
              <w:bottom w:w="100" w:type="dxa"/>
              <w:end w:w="120" w:type="dxa"/>
            </w:tcMar>
            <w:vAlign w:val="center"/>
          </w:tcPr>
          <w:p>
            <w:pPr>
              <w:jc w:val="center"/>
            </w:pPr>
            <w:r>
              <w:rPr>
                <w:b/>
                <w:color w:val="FFFFFF"/>
                <w:sz w:val="18"/>
              </w:rPr>
              <w:t>사용 사례</w:t>
            </w:r>
          </w:p>
        </w:tc>
        <w:tc>
          <w:tcPr>
            <w:tcW w:type="dxa" w:w="3024"/>
            <w:shd w:fill="17365D"/>
            <w:tcMar>
              <w:top w:w="100" w:type="dxa"/>
              <w:start w:w="120" w:type="dxa"/>
              <w:bottom w:w="100" w:type="dxa"/>
              <w:end w:w="120" w:type="dxa"/>
            </w:tcMar>
            <w:vAlign w:val="center"/>
          </w:tcPr>
          <w:p>
            <w:pPr>
              <w:jc w:val="center"/>
            </w:pPr>
            <w:r>
              <w:rPr>
                <w:b/>
                <w:color w:val="FFFFFF"/>
                <w:sz w:val="18"/>
              </w:rPr>
              <w:t>사용자와 Pain Point</w:t>
            </w:r>
          </w:p>
        </w:tc>
        <w:tc>
          <w:tcPr>
            <w:tcW w:type="dxa" w:w="3024"/>
            <w:shd w:fill="17365D"/>
            <w:tcMar>
              <w:top w:w="100" w:type="dxa"/>
              <w:start w:w="120" w:type="dxa"/>
              <w:bottom w:w="100" w:type="dxa"/>
              <w:end w:w="120" w:type="dxa"/>
            </w:tcMar>
            <w:vAlign w:val="center"/>
          </w:tcPr>
          <w:p>
            <w:pPr>
              <w:jc w:val="center"/>
            </w:pPr>
            <w:r>
              <w:rPr>
                <w:b/>
                <w:color w:val="FFFFFF"/>
                <w:sz w:val="18"/>
              </w:rPr>
              <w:t>MVP 처리</w:t>
            </w:r>
          </w:p>
        </w:tc>
        <w:tc>
          <w:tcPr>
            <w:tcW w:type="dxa" w:w="1800"/>
            <w:shd w:fill="17365D"/>
            <w:tcMar>
              <w:top w:w="100" w:type="dxa"/>
              <w:start w:w="120" w:type="dxa"/>
              <w:bottom w:w="100" w:type="dxa"/>
              <w:end w:w="120" w:type="dxa"/>
            </w:tcMar>
            <w:vAlign w:val="center"/>
          </w:tcPr>
          <w:p>
            <w:pPr>
              <w:jc w:val="center"/>
            </w:pPr>
            <w:r>
              <w:rPr>
                <w:b/>
                <w:color w:val="FFFFFF"/>
                <w:sz w:val="18"/>
              </w:rPr>
              <w:t>측정 지표</w:t>
            </w:r>
          </w:p>
        </w:tc>
      </w:tr>
      <w:tr>
        <w:tc>
          <w:tcPr>
            <w:tcW w:type="dxa" w:w="1800"/>
            <w:tcMar>
              <w:top w:w="100" w:type="dxa"/>
              <w:start w:w="120" w:type="dxa"/>
              <w:bottom w:w="100" w:type="dxa"/>
              <w:end w:w="120" w:type="dxa"/>
            </w:tcMar>
            <w:vAlign w:val="center"/>
          </w:tcPr>
          <w:p>
            <w:pPr>
              <w:spacing w:after="0" w:line="252" w:lineRule="auto"/>
              <w:jc w:val="center"/>
            </w:pPr>
            <w:r>
              <w:rPr>
                <w:sz w:val="17"/>
              </w:rPr>
              <w:t>보충 발주 추천</w:t>
            </w:r>
          </w:p>
        </w:tc>
        <w:tc>
          <w:tcPr>
            <w:tcW w:type="dxa" w:w="3024"/>
            <w:tcMar>
              <w:top w:w="100" w:type="dxa"/>
              <w:start w:w="120" w:type="dxa"/>
              <w:bottom w:w="100" w:type="dxa"/>
              <w:end w:w="120" w:type="dxa"/>
            </w:tcMar>
            <w:vAlign w:val="center"/>
          </w:tcPr>
          <w:p>
            <w:pPr>
              <w:spacing w:after="0" w:line="252" w:lineRule="auto"/>
            </w:pPr>
            <w:r>
              <w:rPr>
                <w:sz w:val="17"/>
              </w:rPr>
              <w:t>약국·병원 구매 담당자가 반복 품목과 누락 품목을 수기로 확인함</w:t>
            </w:r>
          </w:p>
        </w:tc>
        <w:tc>
          <w:tcPr>
            <w:tcW w:type="dxa" w:w="3024"/>
            <w:tcMar>
              <w:top w:w="100" w:type="dxa"/>
              <w:start w:w="120" w:type="dxa"/>
              <w:bottom w:w="100" w:type="dxa"/>
              <w:end w:w="120" w:type="dxa"/>
            </w:tcMar>
            <w:vAlign w:val="center"/>
          </w:tcPr>
          <w:p>
            <w:pPr>
              <w:spacing w:after="0" w:line="252" w:lineRule="auto"/>
            </w:pPr>
            <w:r>
              <w:rPr>
                <w:sz w:val="17"/>
              </w:rPr>
              <w:t>최빈 구매 약효군에서 미구매 활성 품목을 상위 5개 제시</w:t>
            </w:r>
          </w:p>
        </w:tc>
        <w:tc>
          <w:tcPr>
            <w:tcW w:type="dxa" w:w="1800"/>
            <w:tcMar>
              <w:top w:w="100" w:type="dxa"/>
              <w:start w:w="120" w:type="dxa"/>
              <w:bottom w:w="100" w:type="dxa"/>
              <w:end w:w="120" w:type="dxa"/>
            </w:tcMar>
            <w:vAlign w:val="center"/>
          </w:tcPr>
          <w:p>
            <w:pPr>
              <w:spacing w:after="0" w:line="252" w:lineRule="auto"/>
            </w:pPr>
            <w:r>
              <w:rPr>
                <w:sz w:val="17"/>
              </w:rPr>
              <w:t>추천 클릭률, 발주 전환율, 품절 발생률</w:t>
            </w:r>
          </w:p>
        </w:tc>
      </w:tr>
      <w:tr>
        <w:tc>
          <w:tcPr>
            <w:tcW w:type="dxa" w:w="1800"/>
            <w:tcMar>
              <w:top w:w="100" w:type="dxa"/>
              <w:start w:w="120" w:type="dxa"/>
              <w:bottom w:w="100" w:type="dxa"/>
              <w:end w:w="120" w:type="dxa"/>
            </w:tcMar>
            <w:vAlign w:val="center"/>
            <w:shd w:fill="F3F6FA"/>
          </w:tcPr>
          <w:p>
            <w:pPr>
              <w:spacing w:after="0" w:line="252" w:lineRule="auto"/>
              <w:jc w:val="center"/>
            </w:pPr>
            <w:r>
              <w:rPr>
                <w:sz w:val="17"/>
              </w:rPr>
              <w:t>신규 거래처 초기 추천</w:t>
            </w:r>
          </w:p>
        </w:tc>
        <w:tc>
          <w:tcPr>
            <w:tcW w:type="dxa" w:w="3024"/>
            <w:tcMar>
              <w:top w:w="100" w:type="dxa"/>
              <w:start w:w="120" w:type="dxa"/>
              <w:bottom w:w="100" w:type="dxa"/>
              <w:end w:w="120" w:type="dxa"/>
            </w:tcMar>
            <w:vAlign w:val="center"/>
            <w:shd w:fill="F3F6FA"/>
          </w:tcPr>
          <w:p>
            <w:pPr>
              <w:spacing w:after="0" w:line="252" w:lineRule="auto"/>
            </w:pPr>
            <w:r>
              <w:rPr>
                <w:sz w:val="17"/>
              </w:rPr>
              <w:t>구매 이력이 없어 개인화 결과를 만들 수 없음</w:t>
            </w:r>
          </w:p>
        </w:tc>
        <w:tc>
          <w:tcPr>
            <w:tcW w:type="dxa" w:w="3024"/>
            <w:tcMar>
              <w:top w:w="100" w:type="dxa"/>
              <w:start w:w="120" w:type="dxa"/>
              <w:bottom w:w="100" w:type="dxa"/>
              <w:end w:w="120" w:type="dxa"/>
            </w:tcMar>
            <w:vAlign w:val="center"/>
            <w:shd w:fill="F3F6FA"/>
          </w:tcPr>
          <w:p>
            <w:pPr>
              <w:spacing w:after="0" w:line="252" w:lineRule="auto"/>
            </w:pPr>
            <w:r>
              <w:rPr>
                <w:sz w:val="17"/>
              </w:rPr>
              <w:t>누적 발주량 기준 인기 품목을 fallback으로 제공</w:t>
            </w:r>
          </w:p>
        </w:tc>
        <w:tc>
          <w:tcPr>
            <w:tcW w:type="dxa" w:w="1800"/>
            <w:tcMar>
              <w:top w:w="100" w:type="dxa"/>
              <w:start w:w="120" w:type="dxa"/>
              <w:bottom w:w="100" w:type="dxa"/>
              <w:end w:w="120" w:type="dxa"/>
            </w:tcMar>
            <w:vAlign w:val="center"/>
            <w:shd w:fill="F3F6FA"/>
          </w:tcPr>
          <w:p>
            <w:pPr>
              <w:spacing w:after="0" w:line="252" w:lineRule="auto"/>
            </w:pPr>
            <w:r>
              <w:rPr>
                <w:sz w:val="17"/>
              </w:rPr>
              <w:t>첫 발주까지 걸린 시간, 0건 비율</w:t>
            </w:r>
          </w:p>
        </w:tc>
      </w:tr>
      <w:tr>
        <w:tc>
          <w:tcPr>
            <w:tcW w:type="dxa" w:w="1800"/>
            <w:tcMar>
              <w:top w:w="100" w:type="dxa"/>
              <w:start w:w="120" w:type="dxa"/>
              <w:bottom w:w="100" w:type="dxa"/>
              <w:end w:w="120" w:type="dxa"/>
            </w:tcMar>
            <w:vAlign w:val="center"/>
          </w:tcPr>
          <w:p>
            <w:pPr>
              <w:spacing w:after="0" w:line="252" w:lineRule="auto"/>
              <w:jc w:val="center"/>
            </w:pPr>
            <w:r>
              <w:rPr>
                <w:sz w:val="17"/>
              </w:rPr>
              <w:t>추천 근거 제공</w:t>
            </w:r>
          </w:p>
        </w:tc>
        <w:tc>
          <w:tcPr>
            <w:tcW w:type="dxa" w:w="3024"/>
            <w:tcMar>
              <w:top w:w="100" w:type="dxa"/>
              <w:start w:w="120" w:type="dxa"/>
              <w:bottom w:w="100" w:type="dxa"/>
              <w:end w:w="120" w:type="dxa"/>
            </w:tcMar>
            <w:vAlign w:val="center"/>
          </w:tcPr>
          <w:p>
            <w:pPr>
              <w:spacing w:after="0" w:line="252" w:lineRule="auto"/>
            </w:pPr>
            <w:r>
              <w:rPr>
                <w:sz w:val="17"/>
              </w:rPr>
              <w:t>추천 결과가 영업 목적의 임의 노출인지 판단하기 어려움</w:t>
            </w:r>
          </w:p>
        </w:tc>
        <w:tc>
          <w:tcPr>
            <w:tcW w:type="dxa" w:w="3024"/>
            <w:tcMar>
              <w:top w:w="100" w:type="dxa"/>
              <w:start w:w="120" w:type="dxa"/>
              <w:bottom w:w="100" w:type="dxa"/>
              <w:end w:w="120" w:type="dxa"/>
            </w:tcMar>
            <w:vAlign w:val="center"/>
          </w:tcPr>
          <w:p>
            <w:pPr>
              <w:spacing w:after="0" w:line="252" w:lineRule="auto"/>
            </w:pPr>
            <w:r>
              <w:rPr>
                <w:sz w:val="17"/>
              </w:rPr>
              <w:t>구매 약효군, 누적 발주량 등 규칙에 사용한 근거를 함께 노출</w:t>
            </w:r>
          </w:p>
        </w:tc>
        <w:tc>
          <w:tcPr>
            <w:tcW w:type="dxa" w:w="1800"/>
            <w:tcMar>
              <w:top w:w="100" w:type="dxa"/>
              <w:start w:w="120" w:type="dxa"/>
              <w:bottom w:w="100" w:type="dxa"/>
              <w:end w:w="120" w:type="dxa"/>
            </w:tcMar>
            <w:vAlign w:val="center"/>
          </w:tcPr>
          <w:p>
            <w:pPr>
              <w:spacing w:after="0" w:line="252" w:lineRule="auto"/>
            </w:pPr>
            <w:r>
              <w:rPr>
                <w:sz w:val="17"/>
              </w:rPr>
              <w:t>추천 거절 사유, 근거 확인률, 재추천 요청률</w:t>
            </w:r>
          </w:p>
        </w:tc>
      </w:tr>
      <w:tr>
        <w:tc>
          <w:tcPr>
            <w:tcW w:type="dxa" w:w="1800"/>
            <w:tcMar>
              <w:top w:w="100" w:type="dxa"/>
              <w:start w:w="120" w:type="dxa"/>
              <w:bottom w:w="100" w:type="dxa"/>
              <w:end w:w="120" w:type="dxa"/>
            </w:tcMar>
            <w:vAlign w:val="center"/>
            <w:shd w:fill="F3F6FA"/>
          </w:tcPr>
          <w:p>
            <w:pPr>
              <w:spacing w:after="0" w:line="252" w:lineRule="auto"/>
              <w:jc w:val="center"/>
            </w:pPr>
            <w:r>
              <w:rPr>
                <w:sz w:val="17"/>
              </w:rPr>
              <w:t>제약사 데이터 포맷 변경</w:t>
            </w:r>
          </w:p>
        </w:tc>
        <w:tc>
          <w:tcPr>
            <w:tcW w:type="dxa" w:w="3024"/>
            <w:tcMar>
              <w:top w:w="100" w:type="dxa"/>
              <w:start w:w="120" w:type="dxa"/>
              <w:bottom w:w="100" w:type="dxa"/>
              <w:end w:w="120" w:type="dxa"/>
            </w:tcMar>
            <w:vAlign w:val="center"/>
            <w:shd w:fill="F3F6FA"/>
          </w:tcPr>
          <w:p>
            <w:pPr>
              <w:spacing w:after="0" w:line="252" w:lineRule="auto"/>
            </w:pPr>
            <w:r>
              <w:rPr>
                <w:sz w:val="17"/>
              </w:rPr>
              <w:t>회사별 품목 필드와 갱신 주기가 달라 전체 서비스 변경 위험이 큼</w:t>
            </w:r>
          </w:p>
        </w:tc>
        <w:tc>
          <w:tcPr>
            <w:tcW w:type="dxa" w:w="3024"/>
            <w:tcMar>
              <w:top w:w="100" w:type="dxa"/>
              <w:start w:w="120" w:type="dxa"/>
              <w:bottom w:w="100" w:type="dxa"/>
              <w:end w:w="120" w:type="dxa"/>
            </w:tcMar>
            <w:vAlign w:val="center"/>
            <w:shd w:fill="F3F6FA"/>
          </w:tcPr>
          <w:p>
            <w:pPr>
              <w:spacing w:after="0" w:line="252" w:lineRule="auto"/>
            </w:pPr>
            <w:r>
              <w:rPr>
                <w:sz w:val="17"/>
              </w:rPr>
              <w:t>product-service의 변환·검증 규칙만 Sprint 단위로 갱신</w:t>
            </w:r>
          </w:p>
        </w:tc>
        <w:tc>
          <w:tcPr>
            <w:tcW w:type="dxa" w:w="1800"/>
            <w:tcMar>
              <w:top w:w="100" w:type="dxa"/>
              <w:start w:w="120" w:type="dxa"/>
              <w:bottom w:w="100" w:type="dxa"/>
              <w:end w:w="120" w:type="dxa"/>
            </w:tcMar>
            <w:vAlign w:val="center"/>
            <w:shd w:fill="F3F6FA"/>
          </w:tcPr>
          <w:p>
            <w:pPr>
              <w:spacing w:after="0" w:line="252" w:lineRule="auto"/>
            </w:pPr>
            <w:r>
              <w:rPr>
                <w:sz w:val="17"/>
              </w:rPr>
              <w:t>오류 레코드 비율, 반영 리드타임, 재배포 범위</w:t>
            </w:r>
          </w:p>
        </w:tc>
      </w:tr>
      <w:tr>
        <w:tc>
          <w:tcPr>
            <w:tcW w:type="dxa" w:w="1800"/>
            <w:tcMar>
              <w:top w:w="100" w:type="dxa"/>
              <w:start w:w="120" w:type="dxa"/>
              <w:bottom w:w="100" w:type="dxa"/>
              <w:end w:w="120" w:type="dxa"/>
            </w:tcMar>
            <w:vAlign w:val="center"/>
          </w:tcPr>
          <w:p>
            <w:pPr>
              <w:spacing w:after="0" w:line="252" w:lineRule="auto"/>
              <w:jc w:val="center"/>
            </w:pPr>
            <w:r>
              <w:rPr>
                <w:sz w:val="17"/>
              </w:rPr>
              <w:t>결제 후 추천 갱신</w:t>
            </w:r>
          </w:p>
        </w:tc>
        <w:tc>
          <w:tcPr>
            <w:tcW w:type="dxa" w:w="3024"/>
            <w:tcMar>
              <w:top w:w="100" w:type="dxa"/>
              <w:start w:w="120" w:type="dxa"/>
              <w:bottom w:w="100" w:type="dxa"/>
              <w:end w:w="120" w:type="dxa"/>
            </w:tcMar>
            <w:vAlign w:val="center"/>
          </w:tcPr>
          <w:p>
            <w:pPr>
              <w:spacing w:after="0" w:line="252" w:lineRule="auto"/>
            </w:pPr>
            <w:r>
              <w:rPr>
                <w:sz w:val="17"/>
              </w:rPr>
              <w:t>결제·발주·추천의 상태가 수작업으로 어긋날 수 있음</w:t>
            </w:r>
          </w:p>
        </w:tc>
        <w:tc>
          <w:tcPr>
            <w:tcW w:type="dxa" w:w="3024"/>
            <w:tcMar>
              <w:top w:w="100" w:type="dxa"/>
              <w:start w:w="120" w:type="dxa"/>
              <w:bottom w:w="100" w:type="dxa"/>
              <w:end w:w="120" w:type="dxa"/>
            </w:tcMar>
            <w:vAlign w:val="center"/>
          </w:tcPr>
          <w:p>
            <w:pPr>
              <w:spacing w:after="0" w:line="252" w:lineRule="auto"/>
            </w:pPr>
            <w:r>
              <w:rPr>
                <w:sz w:val="17"/>
              </w:rPr>
              <w:t>Kafka 이벤트로 주문 확정과 추천 데이터 갱신을 비동기 연결</w:t>
            </w:r>
          </w:p>
        </w:tc>
        <w:tc>
          <w:tcPr>
            <w:tcW w:type="dxa" w:w="1800"/>
            <w:tcMar>
              <w:top w:w="100" w:type="dxa"/>
              <w:start w:w="120" w:type="dxa"/>
              <w:bottom w:w="100" w:type="dxa"/>
              <w:end w:w="120" w:type="dxa"/>
            </w:tcMar>
            <w:vAlign w:val="center"/>
          </w:tcPr>
          <w:p>
            <w:pPr>
              <w:spacing w:after="0" w:line="252" w:lineRule="auto"/>
            </w:pPr>
            <w:r>
              <w:rPr>
                <w:sz w:val="17"/>
              </w:rPr>
              <w:t>이벤트 처리 지연, 중복 처리율, 상태 불일치 건수</w:t>
            </w:r>
          </w:p>
        </w:tc>
      </w:tr>
    </w:tbl>
    <w:p>
      <w:pPr>
        <w:spacing w:after="0"/>
      </w:pPr>
    </w:p>
    <w:p>
      <w:pPr>
        <w:pStyle w:val="3"/>
        <w:keepNext/>
      </w:pPr>
      <w:r>
        <w:t>적용 원칙</w:t>
      </w:r>
    </w:p>
    <w:p>
      <w:pPr>
        <w:pStyle w:val="BodyText"/>
      </w:pPr>
      <w:r>
        <w:t>의약품 업무에서는 추천 정확도만으로 성공을 판단하기 어렵다. 재고 과잉과 품절 위험, 구매 담당자의 설명 가능성, 운영 중단 없는 변경을 함께 측정해야 한다. 추천 결과가 현장 요구와 다르면 다음 Sprint에서 규칙·데이터·화면 중 어느 요소가 원인인지 분리해 수정하고, 다른 서비스의 안정성은 유지한다.</w:t>
      </w:r>
    </w:p>
    <w:p>
      <w:pPr>
        <w:pStyle w:val="2"/>
        <w:keepNext/>
      </w:pPr>
      <w:r>
        <w:t>5.4 실제 현업 사례와 시사점</w:t>
      </w:r>
    </w:p>
    <w:p>
      <w:pPr>
        <w:pStyle w:val="3"/>
        <w:keepNext/>
      </w:pPr>
      <w:r>
        <w:t>Amazon Pharmacy 수요 예측과 재고 운영</w:t>
      </w:r>
    </w:p>
    <w:p>
      <w:pPr>
        <w:pStyle w:val="BodyText"/>
      </w:pPr>
      <w:r>
        <w:t>Amazon Pharmacy는 서로 분리된 예측 절차로 인해 계획 주기가 길고 자원 소요가 큰 문제를 해결하기 위해 AWS Supply Chain의 수요 계획 기능을 도입했다. 공식 사례에 따르면 과거 판매와 현재 주문 데이터를 활용해 일 단위 수요를 예측하고, 수작업 계획 시간을 주당 약 5시간 줄였으며 일별 MAPE 5%를 기록했다. MediBridge에 적용할 때는 첫 단계부터 복잡한 예측 모델을 도입하기보다 발주 이력의 정확성과 최신성을 확보하고, 보충 발주 추천에서 재주문 시점 예측으로 점진적으로 확장하는 근거가 된다.</w:t>
      </w:r>
    </w:p>
    <w:p>
      <w:pPr>
        <w:pStyle w:val="3"/>
        <w:keepNext/>
      </w:pPr>
      <w:r>
        <w:t>Merck Life Science 제품 추천과 공급망 데이터 통합</w:t>
      </w:r>
    </w:p>
    <w:p>
      <w:pPr>
        <w:pStyle w:val="BodyText"/>
      </w:pPr>
      <w:r>
        <w:t>Merck Life Science는 방대한 제품군과 복잡한 글로벌 공급망 때문에 고객에게 필요한 제품을 적시에 제안하기 어려웠다. Google Cloud 공식 사례에서는 ERP 데이터 이동에 약 이틀이 걸리던 구조를 BigQuery 중심으로 통합하고, Vertex AI로 제품 추천과 공급망 수요 대응 모델을 구축한 것으로 소개한다. 이는 추천 서비스의 품질이 모델만이 아니라 제품·주문 데이터가 얼마나 빠르고 일관되게 연결되는지에 좌우된다는 점을 보여준다. MediBridge에서는 product, order, recommend 서비스 간 계약과 이벤트 지연을 핵심 운영 지표로 관리해야 한다.</w:t>
      </w:r>
    </w:p>
    <w:p>
      <w:pPr>
        <w:pStyle w:val="3"/>
        <w:keepNext/>
      </w:pPr>
      <w:r>
        <w:t>Manipal Hospitals ePharmacy의 주문 경험 개선</w:t>
      </w:r>
    </w:p>
    <w:p>
      <w:pPr>
        <w:pStyle w:val="BodyText"/>
      </w:pPr>
      <w:r>
        <w:t>Manipal Hospitals는 처방 이후 약을 받기까지의 지연을 줄이기 위해 ePharmacy를 구축했다. Google Cloud 공식 사례에 따르면 환자는 진료 후 처방을 즉시 확인하고 픽업 또는 배송을 선택할 수 있으며 평균 주문 시간이 15분에서 5분 미만으로 줄었다. Apigee, Cloud Healthcare API, Google Kubernetes Engine, Vertex AI를 통해 실시간 데이터 흐름과 의약품 정보를 연결했다. MediBridge도 로그인, 제품 조회, 발주, 상태 확인을 하나의 끊김 없는 흐름으로 측정해야 하며, API별 성공보다 전체 업무 완료 시간을 우선 지표로 삼아야 한다.</w:t>
      </w:r>
    </w:p>
    <w:p>
      <w:pPr>
        <w:pStyle w:val="3"/>
        <w:keepNext/>
      </w:pPr>
      <w:r>
        <w:t>현업 사례에서 도출한 설계 원칙</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trPr>
        <w:tc>
          <w:tcPr>
            <w:tcW w:type="dxa" w:w="3168"/>
            <w:shd w:fill="17365D"/>
            <w:tcMar>
              <w:top w:w="100" w:type="dxa"/>
              <w:start w:w="120" w:type="dxa"/>
              <w:bottom w:w="100" w:type="dxa"/>
              <w:end w:w="120" w:type="dxa"/>
            </w:tcMar>
            <w:vAlign w:val="center"/>
          </w:tcPr>
          <w:p>
            <w:pPr>
              <w:jc w:val="center"/>
            </w:pPr>
            <w:r>
              <w:rPr>
                <w:b/>
                <w:color w:val="FFFFFF"/>
                <w:sz w:val="18"/>
              </w:rPr>
              <w:t>공통 패턴</w:t>
            </w:r>
          </w:p>
        </w:tc>
        <w:tc>
          <w:tcPr>
            <w:tcW w:type="dxa" w:w="5904"/>
            <w:shd w:fill="17365D"/>
            <w:tcMar>
              <w:top w:w="100" w:type="dxa"/>
              <w:start w:w="120" w:type="dxa"/>
              <w:bottom w:w="100" w:type="dxa"/>
              <w:end w:w="120" w:type="dxa"/>
            </w:tcMar>
            <w:vAlign w:val="center"/>
          </w:tcPr>
          <w:p>
            <w:pPr>
              <w:jc w:val="center"/>
            </w:pPr>
            <w:r>
              <w:rPr>
                <w:b/>
                <w:color w:val="FFFFFF"/>
                <w:sz w:val="18"/>
              </w:rPr>
              <w:t>MediBridge 반영</w:t>
            </w:r>
          </w:p>
        </w:tc>
      </w:tr>
      <w:tr>
        <w:tc>
          <w:tcPr>
            <w:tcW w:type="dxa" w:w="3168"/>
            <w:tcMar>
              <w:top w:w="100" w:type="dxa"/>
              <w:start w:w="120" w:type="dxa"/>
              <w:bottom w:w="100" w:type="dxa"/>
              <w:end w:w="120" w:type="dxa"/>
            </w:tcMar>
            <w:vAlign w:val="center"/>
          </w:tcPr>
          <w:p>
            <w:pPr>
              <w:spacing w:after="0" w:line="252" w:lineRule="auto"/>
              <w:jc w:val="center"/>
            </w:pPr>
            <w:r>
              <w:rPr>
                <w:sz w:val="17"/>
              </w:rPr>
              <w:t>데이터 최신성이 AI 품질의 전제</w:t>
            </w:r>
          </w:p>
        </w:tc>
        <w:tc>
          <w:tcPr>
            <w:tcW w:type="dxa" w:w="5904"/>
            <w:tcMar>
              <w:top w:w="100" w:type="dxa"/>
              <w:start w:w="120" w:type="dxa"/>
              <w:bottom w:w="100" w:type="dxa"/>
              <w:end w:w="120" w:type="dxa"/>
            </w:tcMar>
            <w:vAlign w:val="center"/>
          </w:tcPr>
          <w:p>
            <w:pPr>
              <w:spacing w:after="0" w:line="252" w:lineRule="auto"/>
            </w:pPr>
            <w:r>
              <w:rPr>
                <w:sz w:val="17"/>
              </w:rPr>
              <w:t>이벤트 지연과 상태 불일치를 관찰하고 추천 결과에 데이터 기준 시점을 표시</w:t>
            </w:r>
          </w:p>
        </w:tc>
      </w:tr>
      <w:tr>
        <w:tc>
          <w:tcPr>
            <w:tcW w:type="dxa" w:w="3168"/>
            <w:tcMar>
              <w:top w:w="100" w:type="dxa"/>
              <w:start w:w="120" w:type="dxa"/>
              <w:bottom w:w="100" w:type="dxa"/>
              <w:end w:w="120" w:type="dxa"/>
            </w:tcMar>
            <w:vAlign w:val="center"/>
            <w:shd w:fill="F3F6FA"/>
          </w:tcPr>
          <w:p>
            <w:pPr>
              <w:spacing w:after="0" w:line="252" w:lineRule="auto"/>
              <w:jc w:val="center"/>
            </w:pPr>
            <w:r>
              <w:rPr>
                <w:sz w:val="17"/>
              </w:rPr>
              <w:t>수작업 감소가 명확한 초기 가치</w:t>
            </w:r>
          </w:p>
        </w:tc>
        <w:tc>
          <w:tcPr>
            <w:tcW w:type="dxa" w:w="5904"/>
            <w:tcMar>
              <w:top w:w="100" w:type="dxa"/>
              <w:start w:w="120" w:type="dxa"/>
              <w:bottom w:w="100" w:type="dxa"/>
              <w:end w:w="120" w:type="dxa"/>
            </w:tcMar>
            <w:vAlign w:val="center"/>
            <w:shd w:fill="F3F6FA"/>
          </w:tcPr>
          <w:p>
            <w:pPr>
              <w:spacing w:after="0" w:line="252" w:lineRule="auto"/>
            </w:pPr>
            <w:r>
              <w:rPr>
                <w:sz w:val="17"/>
              </w:rPr>
              <w:t>반복 조회·대조·발주 단계를 먼저 줄이고 모델 고도화는 실제 성과 이후 진행</w:t>
            </w:r>
          </w:p>
        </w:tc>
      </w:tr>
      <w:tr>
        <w:tc>
          <w:tcPr>
            <w:tcW w:type="dxa" w:w="3168"/>
            <w:tcMar>
              <w:top w:w="100" w:type="dxa"/>
              <w:start w:w="120" w:type="dxa"/>
              <w:bottom w:w="100" w:type="dxa"/>
              <w:end w:w="120" w:type="dxa"/>
            </w:tcMar>
            <w:vAlign w:val="center"/>
          </w:tcPr>
          <w:p>
            <w:pPr>
              <w:spacing w:after="0" w:line="252" w:lineRule="auto"/>
              <w:jc w:val="center"/>
            </w:pPr>
            <w:r>
              <w:rPr>
                <w:sz w:val="17"/>
              </w:rPr>
              <w:t>전체 사용자 여정으로 성과 측정</w:t>
            </w:r>
          </w:p>
        </w:tc>
        <w:tc>
          <w:tcPr>
            <w:tcW w:type="dxa" w:w="5904"/>
            <w:tcMar>
              <w:top w:w="100" w:type="dxa"/>
              <w:start w:w="120" w:type="dxa"/>
              <w:bottom w:w="100" w:type="dxa"/>
              <w:end w:w="120" w:type="dxa"/>
            </w:tcMar>
            <w:vAlign w:val="center"/>
          </w:tcPr>
          <w:p>
            <w:pPr>
              <w:spacing w:after="0" w:line="252" w:lineRule="auto"/>
            </w:pPr>
            <w:r>
              <w:rPr>
                <w:sz w:val="17"/>
              </w:rPr>
              <w:t>API 성공률과 함께 탐색부터 발주 완료까지의 시간과 이탈률 측정</w:t>
            </w:r>
          </w:p>
        </w:tc>
      </w:tr>
      <w:tr>
        <w:tc>
          <w:tcPr>
            <w:tcW w:type="dxa" w:w="3168"/>
            <w:tcMar>
              <w:top w:w="100" w:type="dxa"/>
              <w:start w:w="120" w:type="dxa"/>
              <w:bottom w:w="100" w:type="dxa"/>
              <w:end w:w="120" w:type="dxa"/>
            </w:tcMar>
            <w:vAlign w:val="center"/>
            <w:shd w:fill="F3F6FA"/>
          </w:tcPr>
          <w:p>
            <w:pPr>
              <w:spacing w:after="0" w:line="252" w:lineRule="auto"/>
              <w:jc w:val="center"/>
            </w:pPr>
            <w:r>
              <w:rPr>
                <w:sz w:val="17"/>
              </w:rPr>
              <w:t>점진적 확장과 운영 안정성</w:t>
            </w:r>
          </w:p>
        </w:tc>
        <w:tc>
          <w:tcPr>
            <w:tcW w:type="dxa" w:w="5904"/>
            <w:tcMar>
              <w:top w:w="100" w:type="dxa"/>
              <w:start w:w="120" w:type="dxa"/>
              <w:bottom w:w="100" w:type="dxa"/>
              <w:end w:w="120" w:type="dxa"/>
            </w:tcMar>
            <w:vAlign w:val="center"/>
            <w:shd w:fill="F3F6FA"/>
          </w:tcPr>
          <w:p>
            <w:pPr>
              <w:spacing w:after="0" w:line="252" w:lineRule="auto"/>
            </w:pPr>
            <w:r>
              <w:rPr>
                <w:sz w:val="17"/>
              </w:rPr>
              <w:t>규칙 기반 MVP, 독립 배포, 사용자 피드백을 통해 다음 Sprint 범위 결정</w:t>
            </w:r>
          </w:p>
        </w:tc>
      </w:tr>
    </w:tbl>
    <w:p>
      <w:pPr>
        <w:spacing w:after="0"/>
      </w:pPr>
    </w:p>
    <w:p>
      <w:pPr>
        <w:pStyle w:val="2"/>
        <w:keepNext/>
      </w:pPr>
      <w:r>
        <w:t>5.5 참고 자료</w:t>
      </w:r>
    </w:p>
    <w:p>
      <w:pPr>
        <w:pStyle w:val="ListBullet"/>
      </w:pPr>
      <w:r>
        <w:t>Agile MSA 조별과제 4반 2조 PDF  프로젝트 개요, 이해관계자, 백로그, MSA 구조, MVP 화면</w:t>
      </w:r>
    </w:p>
    <w:p>
      <w:pPr>
        <w:pStyle w:val="ListBullet"/>
      </w:pPr>
      <w:r>
        <w:t>Sprint1 PDF  로그인, 제품 조회, 발주 생성, 상태 조회 API 응답</w:t>
      </w:r>
    </w:p>
    <w:p>
      <w:pPr>
        <w:pStyle w:val="ListBullet"/>
      </w:pPr>
      <w:r>
        <w:t>AWS, Amazon Pharmacy Increases Forecast Accuracy and Reduces Manual Efforts Using AWS Supply Chain, https://aws.amazon.com/solutions/case-studies/amazon-pharmacy-case-study/</w:t>
      </w:r>
    </w:p>
    <w:p>
      <w:pPr>
        <w:pStyle w:val="ListBullet"/>
      </w:pPr>
      <w:r>
        <w:t>Google Cloud, Merck Life Science Case Study, https://cloud.google.com/customers/mercklifescience</w:t>
      </w:r>
    </w:p>
    <w:p>
      <w:pPr>
        <w:pStyle w:val="ListBullet"/>
      </w:pPr>
      <w:r>
        <w:t>Google Cloud, Manipal Hospitals Case Study, https://cloud.google.com/customers/manipal-hospitals</w:t>
      </w:r>
    </w:p>
    <w:p>
      <w:pPr>
        <w:pStyle w:val="1"/>
        <w:keepNext/>
      </w:pPr>
      <w:r>
        <w:t>결론</w:t>
      </w:r>
    </w:p>
    <w:p>
      <w:pPr>
        <w:pStyle w:val="BodyText"/>
      </w:pPr>
      <w:r>
        <w:t>MediBridge의 핵심은 추천 기술 자체보다, 이해관계자의 구매·영업 문제를 작은 MVP로 검증하고 지속적으로 고칠 수 있는 구조에 있다. Agile은 추천 결과와 현장 요구의 차이를 짧은 주기로 줄이고, MSA는 추천 기능이 자주 바뀌어도 제품 조회와 발주가 안정적으로 계속되게 한다. 첫 배포에서는 설명 가능한 규칙 기반 추천과 종단 발주 흐름을 검증하고, 실제 데이터가 쌓인 뒤 유사 거래처·재주문 예측 기능을 확장하는 것이 타당하다.</w:t>
      </w:r>
    </w:p>
    <w:sectPr w:rsidR="00BB115D" w:rsidRPr="00D3214D">
      <w:footerReference w:type="default" r:id="rId1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47B29"/>
    <w:multiLevelType w:val="multilevel"/>
    <w:tmpl w:val="3D90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F2CB3"/>
    <w:multiLevelType w:val="multilevel"/>
    <w:tmpl w:val="299A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F21E8"/>
    <w:multiLevelType w:val="multilevel"/>
    <w:tmpl w:val="1784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E766AB"/>
    <w:multiLevelType w:val="multilevel"/>
    <w:tmpl w:val="DBDE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562C80"/>
    <w:multiLevelType w:val="multilevel"/>
    <w:tmpl w:val="D178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8B2001"/>
    <w:multiLevelType w:val="multilevel"/>
    <w:tmpl w:val="1C7C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084595"/>
    <w:multiLevelType w:val="multilevel"/>
    <w:tmpl w:val="6C3A8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3C4C37"/>
    <w:multiLevelType w:val="multilevel"/>
    <w:tmpl w:val="198E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626BE3"/>
    <w:multiLevelType w:val="multilevel"/>
    <w:tmpl w:val="55C0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C91159"/>
    <w:multiLevelType w:val="multilevel"/>
    <w:tmpl w:val="50F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2151BF"/>
    <w:multiLevelType w:val="multilevel"/>
    <w:tmpl w:val="CBC0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0B3261"/>
    <w:multiLevelType w:val="multilevel"/>
    <w:tmpl w:val="D8AA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D05DED"/>
    <w:multiLevelType w:val="multilevel"/>
    <w:tmpl w:val="29F8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078818">
    <w:abstractNumId w:val="10"/>
  </w:num>
  <w:num w:numId="2" w16cid:durableId="1477379986">
    <w:abstractNumId w:val="2"/>
  </w:num>
  <w:num w:numId="3" w16cid:durableId="1266229479">
    <w:abstractNumId w:val="8"/>
  </w:num>
  <w:num w:numId="4" w16cid:durableId="1715689291">
    <w:abstractNumId w:val="7"/>
  </w:num>
  <w:num w:numId="5" w16cid:durableId="676932355">
    <w:abstractNumId w:val="0"/>
  </w:num>
  <w:num w:numId="6" w16cid:durableId="1818299746">
    <w:abstractNumId w:val="6"/>
  </w:num>
  <w:num w:numId="7" w16cid:durableId="283581860">
    <w:abstractNumId w:val="9"/>
  </w:num>
  <w:num w:numId="8" w16cid:durableId="906648835">
    <w:abstractNumId w:val="11"/>
  </w:num>
  <w:num w:numId="9" w16cid:durableId="1151874303">
    <w:abstractNumId w:val="3"/>
  </w:num>
  <w:num w:numId="10" w16cid:durableId="409237948">
    <w:abstractNumId w:val="5"/>
  </w:num>
  <w:num w:numId="11" w16cid:durableId="1103110329">
    <w:abstractNumId w:val="12"/>
  </w:num>
  <w:num w:numId="12" w16cid:durableId="357201414">
    <w:abstractNumId w:val="4"/>
  </w:num>
  <w:num w:numId="13" w16cid:durableId="464738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14D"/>
    <w:rsid w:val="00024DC9"/>
    <w:rsid w:val="00093CD1"/>
    <w:rsid w:val="003B3924"/>
    <w:rsid w:val="005B0CEF"/>
    <w:rsid w:val="005B159B"/>
    <w:rsid w:val="005C3591"/>
    <w:rsid w:val="009A15D8"/>
    <w:rsid w:val="00A054E4"/>
    <w:rsid w:val="00BB115D"/>
    <w:rsid w:val="00CF3656"/>
    <w:rsid w:val="00D3214D"/>
    <w:rsid w:val="00D878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AAB54"/>
  <w15:chartTrackingRefBased/>
  <w15:docId w15:val="{E8D4099C-860F-4C5B-86E1-02FC8728F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spacing w:after="100" w:line="288" w:lineRule="auto"/>
    </w:pPr>
    <w:rPr>
      <w:rFonts w:ascii="NanumGothic" w:hAnsi="NanumGothic" w:eastAsia="NanumGothic"/>
      <w:b w:val="0"/>
      <w:color w:val="222222"/>
      <w:sz w:val="21"/>
    </w:rPr>
  </w:style>
  <w:style w:type="paragraph" w:styleId="1">
    <w:name w:val="heading 1"/>
    <w:basedOn w:val="a"/>
    <w:link w:val="1Char"/>
    <w:uiPriority w:val="9"/>
    <w:qFormat/>
    <w:rsid w:val="00D3214D"/>
    <w:pPr>
      <w:keepNext/>
      <w:pageBreakBefore w:val="0"/>
      <w:widowControl/>
      <w:wordWrap/>
      <w:autoSpaceDE/>
      <w:autoSpaceDN/>
      <w:spacing w:before="280" w:beforeAutospacing="1" w:after="120" w:afterAutospacing="1" w:line="240" w:lineRule="auto"/>
      <w:jc w:val="left"/>
      <w:outlineLvl w:val="0"/>
    </w:pPr>
    <w:rPr>
      <w:rFonts w:ascii="NanumGothic" w:eastAsia="NanumGothic" w:hAnsi="NanumGothic" w:cs="Gulim"/>
      <w:b/>
      <w:bCs/>
      <w:color w:val="000000"/>
      <w:kern w:val="36"/>
      <w:sz w:val="36"/>
      <w:szCs w:val="48"/>
    </w:rPr>
  </w:style>
  <w:style w:type="paragraph" w:styleId="2">
    <w:name w:val="heading 2"/>
    <w:basedOn w:val="a"/>
    <w:link w:val="2Char"/>
    <w:uiPriority w:val="9"/>
    <w:qFormat/>
    <w:rsid w:val="00D3214D"/>
    <w:pPr>
      <w:keepNext/>
      <w:widowControl/>
      <w:wordWrap/>
      <w:autoSpaceDE/>
      <w:autoSpaceDN/>
      <w:spacing w:before="200" w:beforeAutospacing="1" w:after="120" w:afterAutospacing="1" w:line="240" w:lineRule="auto"/>
      <w:jc w:val="left"/>
      <w:outlineLvl w:val="1"/>
    </w:pPr>
    <w:rPr>
      <w:rFonts w:ascii="NanumGothic" w:eastAsia="NanumGothic" w:hAnsi="NanumGothic" w:cs="Gulim"/>
      <w:b/>
      <w:bCs/>
      <w:color w:val="000000"/>
      <w:kern w:val="0"/>
      <w:sz w:val="26"/>
      <w:szCs w:val="36"/>
    </w:rPr>
  </w:style>
  <w:style w:type="paragraph" w:styleId="3">
    <w:name w:val="heading 3"/>
    <w:basedOn w:val="a"/>
    <w:link w:val="3Char"/>
    <w:uiPriority w:val="9"/>
    <w:qFormat/>
    <w:rsid w:val="00D3214D"/>
    <w:pPr>
      <w:keepNext/>
      <w:widowControl/>
      <w:wordWrap/>
      <w:autoSpaceDE/>
      <w:autoSpaceDN/>
      <w:spacing w:before="200" w:beforeAutospacing="1" w:after="120" w:afterAutospacing="1" w:line="240" w:lineRule="auto"/>
      <w:jc w:val="left"/>
      <w:outlineLvl w:val="2"/>
    </w:pPr>
    <w:rPr>
      <w:rFonts w:ascii="NanumGothic" w:eastAsia="NanumGothic" w:hAnsi="NanumGothic" w:cs="Gulim"/>
      <w:b/>
      <w:bCs/>
      <w:color w:val="000000"/>
      <w:kern w:val="0"/>
      <w:sz w:val="22"/>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3214D"/>
    <w:rPr>
      <w:rFonts w:ascii="Gulim" w:eastAsia="Gulim" w:hAnsi="Gulim" w:cs="Gulim"/>
      <w:b/>
      <w:bCs/>
      <w:kern w:val="36"/>
      <w:sz w:val="48"/>
      <w:szCs w:val="48"/>
    </w:rPr>
  </w:style>
  <w:style w:type="character" w:customStyle="1" w:styleId="2Char">
    <w:name w:val="제목 2 Char"/>
    <w:basedOn w:val="a0"/>
    <w:link w:val="2"/>
    <w:uiPriority w:val="9"/>
    <w:rsid w:val="00D3214D"/>
    <w:rPr>
      <w:rFonts w:ascii="Gulim" w:eastAsia="Gulim" w:hAnsi="Gulim" w:cs="Gulim"/>
      <w:b/>
      <w:bCs/>
      <w:kern w:val="0"/>
      <w:sz w:val="36"/>
      <w:szCs w:val="36"/>
    </w:rPr>
  </w:style>
  <w:style w:type="character" w:customStyle="1" w:styleId="3Char">
    <w:name w:val="제목 3 Char"/>
    <w:basedOn w:val="a0"/>
    <w:link w:val="3"/>
    <w:uiPriority w:val="9"/>
    <w:rsid w:val="00D3214D"/>
    <w:rPr>
      <w:rFonts w:ascii="Gulim" w:eastAsia="Gulim" w:hAnsi="Gulim" w:cs="Gulim"/>
      <w:b/>
      <w:bCs/>
      <w:kern w:val="0"/>
      <w:sz w:val="27"/>
      <w:szCs w:val="27"/>
    </w:rPr>
  </w:style>
  <w:style w:type="character" w:styleId="a3">
    <w:name w:val="Strong"/>
    <w:basedOn w:val="a0"/>
    <w:uiPriority w:val="22"/>
    <w:qFormat/>
    <w:rsid w:val="00D3214D"/>
    <w:rPr>
      <w:b/>
      <w:bCs/>
    </w:rPr>
  </w:style>
  <w:style w:type="paragraph" w:styleId="a4">
    <w:name w:val="Normal (Web)"/>
    <w:basedOn w:val="a"/>
    <w:uiPriority w:val="99"/>
    <w:semiHidden/>
    <w:unhideWhenUsed/>
    <w:rsid w:val="00D3214D"/>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paragraph" w:styleId="HTML">
    <w:name w:val="HTML Preformatted"/>
    <w:basedOn w:val="a"/>
    <w:link w:val="HTMLChar"/>
    <w:uiPriority w:val="99"/>
    <w:semiHidden/>
    <w:unhideWhenUsed/>
    <w:rsid w:val="00D321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semiHidden/>
    <w:rsid w:val="00D3214D"/>
    <w:rPr>
      <w:rFonts w:ascii="굴림체" w:eastAsia="굴림체" w:hAnsi="굴림체" w:cs="굴림체"/>
      <w:kern w:val="0"/>
      <w:sz w:val="24"/>
      <w:szCs w:val="24"/>
    </w:rPr>
  </w:style>
  <w:style w:type="character" w:styleId="HTML0">
    <w:name w:val="HTML Code"/>
    <w:basedOn w:val="a0"/>
    <w:uiPriority w:val="99"/>
    <w:semiHidden/>
    <w:unhideWhenUsed/>
    <w:rsid w:val="00D3214D"/>
    <w:rPr>
      <w:rFonts w:ascii="굴림체" w:eastAsia="굴림체" w:hAnsi="굴림체" w:cs="굴림체"/>
      <w:sz w:val="24"/>
      <w:szCs w:val="24"/>
    </w:rPr>
  </w:style>
  <w:style w:type="character" w:styleId="a5">
    <w:name w:val="Hyperlink"/>
    <w:basedOn w:val="a0"/>
    <w:uiPriority w:val="99"/>
    <w:semiHidden/>
    <w:unhideWhenUsed/>
    <w:rsid w:val="00D3214D"/>
    <w:rPr>
      <w:color w:val="0000FF"/>
      <w:u w:val="single"/>
    </w:rPr>
  </w:style>
  <w:style w:type="paragraph" w:customStyle="1" w:styleId="Title">
    <w:name w:val="Title"/>
    <w:basedOn w:val="a"/>
    <w:rPr>
      <w:rFonts w:ascii="NanumGothic" w:hAnsi="NanumGothic" w:eastAsia="NanumGothic"/>
      <w:b/>
      <w:color w:val="000000"/>
      <w:sz w:val="56"/>
    </w:rPr>
  </w:style>
  <w:style w:type="paragraph" w:customStyle="1" w:styleId="Subtitle">
    <w:name w:val="Subtitle"/>
    <w:basedOn w:val="a"/>
    <w:rPr>
      <w:rFonts w:ascii="NanumGothic" w:hAnsi="NanumGothic" w:eastAsia="NanumGothic"/>
      <w:b w:val="0"/>
      <w:color w:val="666666"/>
      <w:sz w:val="24"/>
    </w:rPr>
  </w:style>
  <w:style w:type="paragraph" w:customStyle="1" w:styleId="BodyText">
    <w:name w:val="Body Text"/>
    <w:basedOn w:val="a"/>
    <w:pPr>
      <w:spacing w:after="120" w:line="300" w:lineRule="auto"/>
    </w:pPr>
    <w:rPr>
      <w:rFonts w:ascii="NanumGothic" w:hAnsi="NanumGothic" w:eastAsia="NanumGothic"/>
      <w:b w:val="0"/>
      <w:color w:val="222222"/>
      <w:sz w:val="21"/>
    </w:rPr>
  </w:style>
  <w:style w:type="paragraph" w:customStyle="1" w:styleId="Caption">
    <w:name w:val="caption"/>
    <w:basedOn w:val="a"/>
  </w:style>
  <w:style w:type="paragraph" w:customStyle="1" w:styleId="ListBullet">
    <w:name w:val="List Bullet"/>
    <w:basedOn w:val="a"/>
    <w:rPr>
      <w:rFonts w:ascii="NanumGothic" w:hAnsi="NanumGothic" w:eastAsia="NanumGothi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480133">
      <w:bodyDiv w:val="1"/>
      <w:marLeft w:val="0"/>
      <w:marRight w:val="0"/>
      <w:marTop w:val="0"/>
      <w:marBottom w:val="0"/>
      <w:divBdr>
        <w:top w:val="none" w:sz="0" w:space="0" w:color="auto"/>
        <w:left w:val="none" w:sz="0" w:space="0" w:color="auto"/>
        <w:bottom w:val="none" w:sz="0" w:space="0" w:color="auto"/>
        <w:right w:val="none" w:sz="0" w:space="0" w:color="auto"/>
      </w:divBdr>
      <w:divsChild>
        <w:div w:id="421149235">
          <w:marLeft w:val="0"/>
          <w:marRight w:val="0"/>
          <w:marTop w:val="0"/>
          <w:marBottom w:val="0"/>
          <w:divBdr>
            <w:top w:val="none" w:sz="0" w:space="0" w:color="auto"/>
            <w:left w:val="none" w:sz="0" w:space="0" w:color="auto"/>
            <w:bottom w:val="none" w:sz="0" w:space="0" w:color="auto"/>
            <w:right w:val="none" w:sz="0" w:space="0" w:color="auto"/>
          </w:divBdr>
          <w:divsChild>
            <w:div w:id="48651754">
              <w:marLeft w:val="0"/>
              <w:marRight w:val="0"/>
              <w:marTop w:val="0"/>
              <w:marBottom w:val="0"/>
              <w:divBdr>
                <w:top w:val="none" w:sz="0" w:space="0" w:color="auto"/>
                <w:left w:val="none" w:sz="0" w:space="0" w:color="auto"/>
                <w:bottom w:val="none" w:sz="0" w:space="0" w:color="auto"/>
                <w:right w:val="none" w:sz="0" w:space="0" w:color="auto"/>
              </w:divBdr>
            </w:div>
            <w:div w:id="413671259">
              <w:marLeft w:val="0"/>
              <w:marRight w:val="0"/>
              <w:marTop w:val="0"/>
              <w:marBottom w:val="0"/>
              <w:divBdr>
                <w:top w:val="none" w:sz="0" w:space="0" w:color="auto"/>
                <w:left w:val="none" w:sz="0" w:space="0" w:color="auto"/>
                <w:bottom w:val="none" w:sz="0" w:space="0" w:color="auto"/>
                <w:right w:val="none" w:sz="0" w:space="0" w:color="auto"/>
              </w:divBdr>
              <w:divsChild>
                <w:div w:id="1334062561">
                  <w:marLeft w:val="0"/>
                  <w:marRight w:val="0"/>
                  <w:marTop w:val="0"/>
                  <w:marBottom w:val="0"/>
                  <w:divBdr>
                    <w:top w:val="none" w:sz="0" w:space="0" w:color="auto"/>
                    <w:left w:val="none" w:sz="0" w:space="0" w:color="auto"/>
                    <w:bottom w:val="none" w:sz="0" w:space="0" w:color="auto"/>
                    <w:right w:val="none" w:sz="0" w:space="0" w:color="auto"/>
                  </w:divBdr>
                  <w:divsChild>
                    <w:div w:id="20571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8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8001" TargetMode="External"/><Relationship Id="rId4" Type="http://schemas.openxmlformats.org/officeDocument/2006/relationships/webSettings" Target="web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475</Words>
  <Characters>2712</Characters>
  <Application>Microsoft Office Word</Application>
  <DocSecurity>0</DocSecurity>
  <Lines>22</Lines>
  <Paragraphs>6</Paragraphs>
  <ScaleCrop>false</ScaleCrop>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사용자</dc:creator>
  <cp:keywords/>
  <dc:description/>
  <cp:lastModifiedBy>Microsoft Office User</cp:lastModifiedBy>
  <cp:revision>6</cp:revision>
  <dcterms:created xsi:type="dcterms:W3CDTF">2025-08-05T08:56:00Z</dcterms:created>
  <dcterms:modified xsi:type="dcterms:W3CDTF">2026-01-14T03:53:00Z</dcterms:modified>
</cp:coreProperties>
</file>