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fldChar w:fldCharType="begin"/>
      </w: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instrText xml:space="preserve"> HYPERLINK "https://arxiv.org/pdf/2305.19370.pdf" </w:instrText>
      </w: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fldChar w:fldCharType="separate"/>
      </w:r>
      <w:r>
        <w:rPr>
          <w:rStyle w:val="a1"/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t>Memory Complexity</w:t>
      </w: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fldChar w:fldCharType="end"/>
      </w: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2"/>
          <w:szCs w:val="22"/>
          <w:dstrike w:val="off"/>
          <w:rtl w:val="off"/>
        </w:rPr>
        <w:t xml:space="preserve"> 읽고 추가 필요</w:t>
      </w: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i w:val="0"/>
          <w:strike w:val="off"/>
          <w:sz w:val="26"/>
          <w:szCs w:val="26"/>
          <w:dstrike w:val="off"/>
          <w:rtl w:val="off"/>
        </w:rPr>
        <w:t>3) Large Context Length를 위한 데이터 길이</w:t>
      </w: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  <w:t>In-Context Instruct</w:t>
      </w: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</w:pP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ascii="맑은 고딕" w:eastAsia="맑은 고딕" w:hAnsi="맑은 고딕" w:cs="맑은 고딕"/>
          <w:b w:val="0"/>
          <w:i w:val="0"/>
          <w:strike w:val="off"/>
          <w:sz w:val="22"/>
          <w:szCs w:val="22"/>
          <w:dstrike w:val="off"/>
          <w:rtl w:val="off"/>
        </w:rPr>
        <w:t>학습 방법은 기본적으로 LoRA를 사용하되 Instruct learning 혹은 In-Context Instruct learning 중 골라서 한다. 둘 중 어느 것?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 xml:space="preserve">한국어 오픈 LLM 대부분이 polyglot-ko 모델을 사용했는 데, 해당 모델은 Korean hate speech 데이터셋 또한 사전학습시킨 모델로 예측 불가한 답변을 낼 수 있다. 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XGen 써있지는 않지만 사용해 보니 한국어 데이터셋 또한 포함된 것으로 보인다. 사전학습 모델을 salesforce에서 instruction tune한 모델을 실험해 볼 수 있겠다.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[TODO] 오픈된 모델의 학습 방법, 데이터 등 비교 필요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t>XGen inst 모델의 성능이 좋아보인다. 하지만 한국어 데이터셋으로 pre-train된 내용이 많지 않아 한국어 finetuning으로는 적합하지 않을 수 있다. 확인이 필요하다.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fldChar w:fldCharType="begin"/>
      </w:r>
      <w:r>
        <w:rPr>
          <w:lang w:eastAsia="ko-KR"/>
          <w:rFonts w:hint="eastAsia"/>
          <w:sz w:val="22"/>
          <w:szCs w:val="22"/>
          <w:rtl w:val="off"/>
        </w:rPr>
        <w:instrText xml:space="preserve"> HYPERLINK "https://github.com/nlpai-lab/KULLM" </w:instrText>
      </w:r>
      <w:r>
        <w:rPr>
          <w:lang w:eastAsia="ko-KR"/>
          <w:rFonts w:hint="eastAsia"/>
          <w:sz w:val="22"/>
          <w:szCs w:val="22"/>
          <w:rtl w:val="off"/>
        </w:rPr>
        <w:fldChar w:fldCharType="separate"/>
      </w:r>
      <w:r>
        <w:rPr>
          <w:rStyle w:val="a0"/>
          <w:lang w:eastAsia="ko-KR"/>
          <w:rFonts w:hint="eastAsia"/>
          <w:sz w:val="22"/>
          <w:szCs w:val="22"/>
          <w:rtl w:val="off"/>
        </w:rPr>
        <w:t>https://github.com/nlpai-lab/KULLM</w:t>
      </w:r>
      <w:r>
        <w:rPr>
          <w:lang w:eastAsia="ko-KR"/>
          <w:rFonts w:hint="eastAsia"/>
          <w:sz w:val="22"/>
          <w:szCs w:val="22"/>
          <w:rtl w:val="off"/>
        </w:rPr>
        <w:fldChar w:fldCharType="end"/>
      </w: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fldChar w:fldCharType="begin"/>
      </w:r>
      <w:r>
        <w:rPr>
          <w:lang w:eastAsia="ko-KR"/>
          <w:rFonts w:hint="eastAsia"/>
          <w:sz w:val="22"/>
          <w:szCs w:val="22"/>
          <w:rtl w:val="off"/>
        </w:rPr>
        <w:instrText xml:space="preserve"> HYPERLINK "https://github.com/melodysdreamj/KoVicuna" </w:instrText>
      </w:r>
      <w:r>
        <w:rPr>
          <w:lang w:eastAsia="ko-KR"/>
          <w:rFonts w:hint="eastAsia"/>
          <w:sz w:val="22"/>
          <w:szCs w:val="22"/>
          <w:rtl w:val="off"/>
        </w:rPr>
        <w:fldChar w:fldCharType="separate"/>
      </w:r>
      <w:r>
        <w:rPr>
          <w:rStyle w:val="a1"/>
          <w:lang w:eastAsia="ko-KR"/>
          <w:rFonts w:hint="eastAsia"/>
          <w:sz w:val="22"/>
          <w:szCs w:val="22"/>
          <w:rtl w:val="off"/>
        </w:rPr>
        <w:t>https://github.com/melodysdreamj/KoVicuna</w:t>
      </w:r>
      <w:r>
        <w:rPr>
          <w:lang w:eastAsia="ko-KR"/>
          <w:rFonts w:hint="eastAsia"/>
          <w:sz w:val="22"/>
          <w:szCs w:val="22"/>
          <w:rtl w:val="off"/>
        </w:rPr>
        <w:fldChar w:fldCharType="end"/>
      </w: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fldChar w:fldCharType="begin"/>
      </w:r>
      <w:r>
        <w:rPr>
          <w:lang w:eastAsia="ko-KR"/>
          <w:rFonts w:hint="eastAsia"/>
          <w:sz w:val="22"/>
          <w:szCs w:val="22"/>
          <w:rtl w:val="off"/>
        </w:rPr>
        <w:instrText xml:space="preserve"> HYPERLINK "https://github.com/Beomi/KoAlpaca" </w:instrText>
      </w:r>
      <w:r>
        <w:rPr>
          <w:lang w:eastAsia="ko-KR"/>
          <w:rFonts w:hint="eastAsia"/>
          <w:sz w:val="22"/>
          <w:szCs w:val="22"/>
          <w:rtl w:val="off"/>
        </w:rPr>
        <w:fldChar w:fldCharType="separate"/>
      </w:r>
      <w:r>
        <w:rPr>
          <w:rStyle w:val="a1"/>
          <w:lang w:eastAsia="ko-KR"/>
          <w:rFonts w:hint="eastAsia"/>
          <w:sz w:val="22"/>
          <w:szCs w:val="22"/>
          <w:rtl w:val="off"/>
        </w:rPr>
        <w:t>https://github.com/Beomi/KoAlpaca</w:t>
      </w:r>
      <w:r>
        <w:rPr>
          <w:lang w:eastAsia="ko-KR"/>
          <w:rFonts w:hint="eastAsia"/>
          <w:sz w:val="22"/>
          <w:szCs w:val="22"/>
          <w:rtl w:val="off"/>
        </w:rPr>
        <w:fldChar w:fldCharType="end"/>
      </w:r>
      <w:r>
        <w:rPr>
          <w:lang w:eastAsia="ko-KR"/>
          <w:rFonts w:hint="eastAsia"/>
          <w:sz w:val="22"/>
          <w:szCs w:val="22"/>
          <w:rtl w:val="off"/>
        </w:rPr>
        <w:t xml:space="preserve"> - 4bit 양자화로 12.8B 모델을 Qlora로 사용한 학습하는 방법과 multi-gpu 학습 방법을 설명하는 코랩 링크를 포함하고 있다.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fldChar w:fldCharType="begin"/>
      </w:r>
      <w:r>
        <w:rPr>
          <w:lang w:eastAsia="ko-KR"/>
          <w:rFonts w:hint="eastAsia"/>
          <w:sz w:val="22"/>
          <w:szCs w:val="22"/>
          <w:rtl w:val="off"/>
        </w:rPr>
        <w:instrText xml:space="preserve"> HYPERLINK "https://github.com/kakaobrain/kogpt" </w:instrText>
      </w:r>
      <w:r>
        <w:rPr>
          <w:lang w:eastAsia="ko-KR"/>
          <w:rFonts w:hint="eastAsia"/>
          <w:sz w:val="22"/>
          <w:szCs w:val="22"/>
          <w:rtl w:val="off"/>
        </w:rPr>
        <w:fldChar w:fldCharType="separate"/>
      </w:r>
      <w:r>
        <w:rPr>
          <w:rStyle w:val="a1"/>
          <w:lang w:eastAsia="ko-KR"/>
          <w:rFonts w:hint="eastAsia"/>
          <w:sz w:val="22"/>
          <w:szCs w:val="22"/>
          <w:rtl w:val="off"/>
        </w:rPr>
        <w:t>https://github.com/kakaobrain/kogpt</w:t>
      </w:r>
      <w:r>
        <w:rPr>
          <w:lang w:eastAsia="ko-KR"/>
          <w:rFonts w:hint="eastAsia"/>
          <w:sz w:val="22"/>
          <w:szCs w:val="22"/>
          <w:rtl w:val="off"/>
        </w:rPr>
        <w:fldChar w:fldCharType="end"/>
      </w: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fldChar w:fldCharType="begin"/>
      </w:r>
      <w:r>
        <w:rPr>
          <w:lang w:eastAsia="ko-KR"/>
          <w:rFonts w:hint="eastAsia"/>
          <w:sz w:val="22"/>
          <w:szCs w:val="22"/>
          <w:rtl w:val="off"/>
        </w:rPr>
        <w:instrText xml:space="preserve"> HYPERLINK "https://huggingface.co/Salesforce/xgen-7b-8k-base" </w:instrText>
      </w:r>
      <w:r>
        <w:rPr>
          <w:lang w:eastAsia="ko-KR"/>
          <w:rFonts w:hint="eastAsia"/>
          <w:sz w:val="22"/>
          <w:szCs w:val="22"/>
          <w:rtl w:val="off"/>
        </w:rPr>
        <w:fldChar w:fldCharType="separate"/>
      </w:r>
      <w:r>
        <w:rPr>
          <w:rStyle w:val="a1"/>
          <w:lang w:eastAsia="ko-KR"/>
          <w:rFonts w:hint="eastAsia"/>
          <w:sz w:val="22"/>
          <w:szCs w:val="22"/>
          <w:rtl w:val="off"/>
        </w:rPr>
        <w:t>https://huggingface.co/Salesforce/xgen-7b-8k-base</w:t>
      </w:r>
      <w:r>
        <w:rPr>
          <w:lang w:eastAsia="ko-KR"/>
          <w:rFonts w:hint="eastAsia"/>
          <w:sz w:val="22"/>
          <w:szCs w:val="22"/>
          <w:rtl w:val="off"/>
        </w:rPr>
        <w:fldChar w:fldCharType="end"/>
      </w: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rFonts w:hint="eastAsia"/>
          <w:sz w:val="22"/>
          <w:szCs w:val="22"/>
          <w:rtl w:val="off"/>
        </w:rPr>
        <w:fldChar w:fldCharType="begin"/>
      </w:r>
      <w:r>
        <w:rPr>
          <w:lang w:eastAsia="ko-KR"/>
          <w:rFonts w:hint="eastAsia"/>
          <w:sz w:val="22"/>
          <w:szCs w:val="22"/>
          <w:rtl w:val="off"/>
        </w:rPr>
        <w:instrText xml:space="preserve"> HYPERLINK "https://huggingface.co/EleutherAI/polyglot-ko-5.8b" </w:instrText>
      </w:r>
      <w:r>
        <w:rPr>
          <w:lang w:eastAsia="ko-KR"/>
          <w:rFonts w:hint="eastAsia"/>
          <w:sz w:val="22"/>
          <w:szCs w:val="22"/>
          <w:rtl w:val="off"/>
        </w:rPr>
        <w:fldChar w:fldCharType="separate"/>
      </w:r>
      <w:r>
        <w:rPr>
          <w:rStyle w:val="a1"/>
          <w:lang w:eastAsia="ko-KR"/>
          <w:rFonts w:hint="eastAsia"/>
          <w:sz w:val="22"/>
          <w:szCs w:val="22"/>
          <w:rtl w:val="off"/>
        </w:rPr>
        <w:t>https://huggingface.co/EleutherAI/polyglot-ko-5.8b</w:t>
      </w:r>
      <w:r>
        <w:rPr>
          <w:lang w:eastAsia="ko-KR"/>
          <w:rFonts w:hint="eastAsia"/>
          <w:sz w:val="22"/>
          <w:szCs w:val="22"/>
          <w:rtl w:val="off"/>
        </w:rPr>
        <w:fldChar w:fldCharType="end"/>
      </w:r>
      <w:r>
        <w:rPr>
          <w:lang w:eastAsia="ko-KR"/>
          <w:rFonts w:hint="eastAsia"/>
          <w:sz w:val="22"/>
          <w:szCs w:val="22"/>
          <w:rtl w:val="off"/>
        </w:rPr>
        <w:t xml:space="preserve"> 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</w:p>
    <w:p>
      <w:pPr>
        <w:jc w:val="left"/>
        <w:rPr>
          <w:sz w:val="22"/>
          <w:szCs w:val="22"/>
        </w:rPr>
      </w:pPr>
    </w:p>
    <w:p>
      <w:pPr>
        <w:jc w:val="left"/>
        <w:rPr>
          <w:sz w:val="22"/>
          <w:szCs w:val="22"/>
        </w:rPr>
      </w:pPr>
      <w:r>
        <w:rPr>
          <w:rFonts w:ascii="맑은 고딕" w:eastAsia="맑은 고딕" w:hAnsi="맑은 고딕" w:cs="맑은 고딕"/>
          <w:b w:val="0"/>
          <w:i w:val="0"/>
          <w:strike w:val="off"/>
          <w:sz w:val="22"/>
          <w:szCs w:val="22"/>
          <w:dstrike w:val="off"/>
        </w:rPr>
        <w:t>사전학습된 모델 선택 기준과 평가 방법은?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rFonts w:ascii="맑은 고딕" w:eastAsia="맑은 고딕" w:hAnsi="맑은 고딕" w:cs="맑은 고딕"/>
          <w:b w:val="0"/>
          <w:i w:val="0"/>
          <w:strike w:val="off"/>
          <w:sz w:val="22"/>
          <w:szCs w:val="22"/>
          <w:dstrike w:val="off"/>
        </w:rPr>
        <w:t>학습된 모델을 평가할 방법은?</w:t>
      </w:r>
    </w:p>
    <w:p>
      <w:pPr>
        <w:jc w:val="left"/>
        <w:rPr>
          <w:lang w:eastAsia="ko-KR"/>
          <w:rFonts w:ascii="맑은 고딕" w:eastAsia="맑은 고딕" w:hAnsi="맑은 고딕" w:cs="맑은 고딕" w:hint="eastAsia"/>
          <w:b w:val="0"/>
          <w:i w:val="0"/>
          <w:strike w:val="off"/>
          <w:sz w:val="22"/>
          <w:szCs w:val="22"/>
          <w:dstrike w:val="off"/>
          <w:rtl w:val="off"/>
        </w:rPr>
      </w:pPr>
      <w:r>
        <w:rPr>
          <w:sz w:val="22"/>
          <w:szCs w:val="22"/>
        </w:rPr>
        <w:t>ChatGPT에게 평가해 달라고 할 수 있다.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hallucination 문제는?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sensitive and lewd data가 출력된다면?</w:t>
      </w:r>
    </w:p>
    <w:p>
      <w:pPr>
        <w:jc w:val="left"/>
        <w:rPr>
          <w:lang w:eastAsia="ko-KR"/>
          <w:rFonts w:hint="eastAsia"/>
          <w:sz w:val="22"/>
          <w:szCs w:val="22"/>
          <w:rtl w:val="off"/>
        </w:rPr>
      </w:pPr>
      <w:r>
        <w:rPr>
          <w:lang w:eastAsia="ko-KR"/>
          <w:sz w:val="22"/>
          <w:szCs w:val="22"/>
          <w:rtl w:val="off"/>
        </w:rPr>
        <w:t>주제에 대한 범위를 정하고 벗어나는 질문은 못하게 막아놔야 할까?</w:t>
      </w:r>
    </w:p>
    <w:p>
      <w:pPr>
        <w:jc w:val="left"/>
        <w:rPr>
          <w:sz w:val="22"/>
          <w:szCs w:val="22"/>
        </w:rPr>
      </w:pPr>
    </w:p>
    <w:p>
      <w:pPr>
        <w:jc w:val="left"/>
        <w:rPr>
          <w:sz w:val="22"/>
          <w:szCs w:val="22"/>
        </w:rPr>
      </w:pPr>
      <w:r>
        <w:rPr>
          <w:sz w:val="22"/>
          <w:szCs w:val="22"/>
        </w:rPr>
        <w:t>싸게 학습데이터 만들기</w:t>
      </w:r>
      <w:r>
        <w:rPr>
          <w:sz w:val="22"/>
          <w:szCs w:val="22"/>
        </w:rPr>
        <w:br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"https://github.com/22-hours/cabrita"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https://github.com/22-hours/cabrita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br/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"https://devocean.sk.com/blog/techBoardDetail.do?ID=164779&amp;amp;boardType=techBlog" </w:instrText>
      </w:r>
      <w:r>
        <w:rPr>
          <w:sz w:val="22"/>
          <w:szCs w:val="22"/>
        </w:rPr>
        <w:fldChar w:fldCharType="separate"/>
      </w:r>
      <w:r>
        <w:rPr>
          <w:rStyle w:val="a0"/>
          <w:rFonts w:ascii="맑은 고딕" w:eastAsia="맑은 고딕" w:hAnsi="맑은 고딕" w:cs="Arial"/>
          <w:sz w:val="22"/>
          <w:szCs w:val="22"/>
        </w:rPr>
        <w:t>https://devocean.sk.com/blog/techBoardDetail.do?ID=164779&amp;boardType=techBlog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br/>
      </w:r>
      <w:r>
        <w:rPr>
          <w:sz w:val="22"/>
          <w:szCs w:val="22"/>
        </w:rPr>
        <w:t>PEFT - Parameter-Efficient Fine-Tuning: 모델의 일부 파라미터만 튜닝함으로써 모델의 성능을 적은 자원으로 높게 유지하는 방법론</w:t>
      </w:r>
      <w:r>
        <w:rPr>
          <w:sz w:val="22"/>
          <w:szCs w:val="22"/>
        </w:rPr>
        <w:br/>
      </w:r>
      <w:r>
        <w:rPr>
          <w:sz w:val="22"/>
          <w:szCs w:val="22"/>
        </w:rPr>
        <w:t>LoRA - PEFT기법 중 하나. 고정된 weight를 가진 pre-trained 모델에 학습이 가능한 rank decomposition 행렬을 모델 중간 중간 삽입한다.</w:t>
      </w:r>
      <w:r>
        <w:rPr>
          <w:sz w:val="22"/>
          <w:szCs w:val="22"/>
        </w:rPr>
        <w:br/>
      </w:r>
      <w:r>
        <w:rPr>
          <w:sz w:val="22"/>
          <w:szCs w:val="22"/>
        </w:rPr>
        <w:t>적은 양의 파라미터로 모델을 튜닝 가능하기 때문에 적은 수의 GPU로 빠르게 튜닝이 가능하다.</w:t>
      </w:r>
      <w:r>
        <w:rPr>
          <w:sz w:val="22"/>
          <w:szCs w:val="22"/>
        </w:rPr>
        <w:br/>
      </w:r>
      <w:r>
        <w:rPr>
          <w:sz w:val="22"/>
          <w:szCs w:val="22"/>
        </w:rPr>
        <w:t>FLAN - Finetuned LANguage Models are zero-shot learners. Instruction Tuning을 통해 학습에서 보지 못한 task도 할 수 있다.</w:t>
      </w:r>
      <w:r>
        <w:rPr>
          <w:sz w:val="22"/>
          <w:szCs w:val="22"/>
        </w:rPr>
        <w:br/>
      </w:r>
      <w:r>
        <w:rPr>
          <w:sz w:val="22"/>
          <w:szCs w:val="22"/>
        </w:rPr>
        <w:t>self-Instruct - LLM으로 데이터를 생성해서 그 데이터로 다시 LLM을 학습시키는 방법. Alpaca에서는 더 좋은 모델(GPT-3.5(text-davinci-003))등을 사용해 데이터를 생성했다. [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"https://devocean.sk.com/blog/techBoardDetail.do?ID=164659" </w:instrText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https://devocean.sk.com/blog/techBoardDetail.do?ID=164659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]</w:t>
      </w:r>
    </w:p>
    <w:p>
      <w:pPr>
        <w:rPr>
          <w:sz w:val="22"/>
          <w:szCs w:val="22"/>
        </w:rPr>
      </w:pPr>
      <w:r>
        <w:rPr>
          <w:lang w:eastAsia="ko-KR"/>
          <w:sz w:val="22"/>
          <w:szCs w:val="22"/>
          <w:rtl w:val="off"/>
        </w:rPr>
        <w:t xml:space="preserve">In-Context Instruct Learning -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"https://arxiv.org/abs/2302.14691" </w:instrText>
      </w:r>
      <w:r>
        <w:rPr>
          <w:sz w:val="22"/>
          <w:szCs w:val="22"/>
        </w:rPr>
        <w:fldChar w:fldCharType="separate"/>
      </w:r>
      <w:r>
        <w:rPr>
          <w:rStyle w:val="a1"/>
          <w:rFonts w:ascii="맑은 고딕" w:eastAsia="맑은 고딕" w:hAnsi="맑은 고딕" w:cs="Arial"/>
          <w:sz w:val="22"/>
          <w:szCs w:val="22"/>
        </w:rPr>
        <w:t>https://arxiv.org/abs/2302.14691</w:t>
      </w:r>
      <w:r>
        <w:rPr>
          <w:sz w:val="22"/>
          <w:szCs w:val="22"/>
        </w:rPr>
        <w:fldChar w:fldCharType="end"/>
      </w:r>
      <w:r>
        <w:rPr>
          <w:lang w:eastAsia="ko-KR"/>
          <w:sz w:val="22"/>
          <w:szCs w:val="22"/>
          <w:rtl w:val="off"/>
        </w:rPr>
        <w:t xml:space="preserve"> 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0">
    <w:name w:val="FollowedHyperlink"/>
    <w:uiPriority w:val="99"/>
    <w:basedOn w:val="a3"/>
    <w:unhideWhenUsed/>
    <w:rPr>
      <w:color w:val="800080"/>
      <w:u w:val="single" w:color="auto"/>
    </w:rPr>
  </w:style>
  <w:style w:type="character" w:styleId="a1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modified xsi:type="dcterms:W3CDTF">2023-07-04T08:41:16Z</dcterms:modified>
  <cp:version>1200.0100.01</cp:version>
</cp:coreProperties>
</file>