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Bundesamt für Dienstleistungsprozesse – Projektauftrag</w:t>
      </w:r>
    </w:p>
    <w:p>
      <w:pPr>
        <w:pStyle w:val="Title"/>
      </w:pPr>
      <w:r>
        <w:t>Projektauftrag: Digitales Formulararchiv</w:t>
      </w:r>
    </w:p>
    <w:p>
      <w:r>
        <w:t>Version 0.3 / 12. Oktober 2026</w:t>
      </w:r>
    </w:p>
    <w:p>
      <w:pPr>
        <w:pStyle w:val="Heading2"/>
      </w:pPr>
      <w:r>
        <w:t>Ausgangslage</w:t>
      </w:r>
    </w:p>
    <w:p>
      <w:r>
        <w:t>Die gegenwärtige Ablage von Formularvorlagen ist uneinheitlich. Das Projekt soll veröffentlichte Vorlagen in einem zentralen Verzeichnis auffindbar machen.</w:t>
      </w:r>
    </w:p>
    <w:p>
      <w:pPr>
        <w:pStyle w:val="Heading2"/>
      </w:pPr>
      <w:r>
        <w:t>Zielsetzung</w:t>
      </w:r>
    </w:p>
    <w:p>
      <w:r>
        <w:t>Einführung einer Suche nach Fachgebiet und Publikationsjahr. Es werden keine ausgefüllten Formulare übernommen. Der öffentliche Zugang ist für freigegebene Vorlagen vorgesehen.</w:t>
      </w:r>
    </w:p>
    <w:p>
      <w:pPr>
        <w:pStyle w:val="Heading2"/>
      </w:pPr>
      <w:r>
        <w:t>Ressourcen</w:t>
      </w:r>
    </w:p>
    <w:p>
      <w:r>
        <w:t>Für die Initialphase sind 140 Personentage sowie ein Budgetrahmen von CHF 180 000 geplant. Die Beträge sind Planungswerte und noch nicht beschlossen.</w:t>
      </w:r>
    </w:p>
    <w:p>
      <w:pPr>
        <w:pStyle w:val="Heading2"/>
      </w:pPr>
      <w:r>
        <w:t>Risiken und Entscheide</w:t>
      </w:r>
    </w:p>
    <w:p>
      <w:r>
        <w:t>Eine Veröffentlichung des vorliegenden Projektauftrags ist nicht vorgesehen. Ob die Budget- und Entscheidinformationen unter einen einschlägigen Klassifizierungskatalog fallen, wird vor einer externen Weitergabe geprüft.</w:t>
      </w:r>
    </w:p>
    <w:sectPr w:rsidR="00FC693F" w:rsidRPr="0006063C" w:rsidSect="00034616">
      <w:pgSz w:w="12240" w:h="15840"/>
      <w:pgMar w:top="1304" w:right="1800" w:bottom="130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