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Strategienotiz zur Zusammenlegung zweier Servicestellen</w:t>
      </w:r>
    </w:p>
    <w:p>
      <w:pPr>
        <w:pStyle w:val="Subtitle"/>
      </w:pPr>
      <w:r>
        <w:t>Fiktives Departement Verwaltungsinnovation | FIK-0057/2026</w:t>
      </w:r>
    </w:p>
    <w:p>
      <w:r>
        <w:t>Synthetisches Beispieldokument – fiktive Sachverhalte. Stand: 15. Oktober 2026.</w:t>
      </w:r>
    </w:p>
    <w:p>
      <w:pPr>
        <w:pStyle w:val="Heading2"/>
      </w:pPr>
      <w:r>
        <w:t>1. Ausgangslage und Auftrag</w:t>
      </w:r>
    </w:p>
    <w:p>
      <w:r>
        <w:t>Die vorliegende Unterlage wurde im Rahmen der regulären Geschäftsführung erstellt. Sie richtet sich an einen bezeichneten internen Empfängerkreis; eine spätere Verwendung in anderem Zusammenhang ist noch nicht beschlossen. Die Strategienotiz beschreibt drei mögliche Standorte und Personalbedarfe. Im Arbeitsjournal wurde zu diesem Punkt vermerkt, dass die eigentliche Bedeutung erst mit dem zugehörigen Sachzusammenhang sichtbar wird. Die Beschreibung hält sich an die zurzeit bekannten Einzelheiten und vermeidet eine vorgreifende Gesamtbewertung.</w:t>
      </w:r>
    </w:p>
    <w:p>
      <w:r>
        <w:t>Einige Funktionen sind in einer Region jeweils nur einmal vertreten. Zu Beginn der Bearbeitung wurde festgelegt, dass die tatsächlichen Feststellungen von Annahmen und Arbeitshypothesen getrennt erscheinen sollen.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Strategienotiz beschreibt drei mögliche Standorte und Personalbedarfe.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Einige Funktionen sind in einer Region jeweils nur einmal vertreten. Die zuständige Fachfunktion prüft die tatsächlichen Folgen eines möglichen Fehlgebrauchs oder einer unberechtigten Kenntnisnahme; aus isolierten Stichwörtern soll keine abschliessende Entscheidung abgeleitet werden.</w:t>
      </w:r>
    </w:p>
    <w:p>
      <w:pPr>
        <w:pStyle w:val="Heading2"/>
      </w:pPr>
      <w:r>
        <w:t>2. Geltungsbereich und beteiligte Stellen</w:t>
      </w:r>
    </w:p>
    <w:p>
      <w:r>
        <w:t>An der Bearbeitung wirkten die fachlich verantwortliche Stelle, die zuständige Koordination und eine prüfende Zweitperson mit. Die Aufgaben sind in einem separaten Arbeitsauftrag beschrieben; der vorliegende Bericht ersetzt diesen Auftrag nicht. Ein Anhang enthält die Personalzahlen je sehr kleiner Funktionseinheit. Im Arbeitsjournal wurde zu diesem Punkt vermerkt, dass die eigentliche Bedeutung erst mit dem zugehörigen Sachzusammenhang sichtbar wird. Die Beschreibung hält sich an die zurzeit bekannten Einzelheiten und vermeidet eine vorgreifende Gesamtbewertung.</w:t>
      </w:r>
    </w:p>
    <w:p>
      <w:r>
        <w:t>Die Kostenschätzung basiert auf offen gelegten öffentlichen Mietwerten. Für die Weiterbearbeitung wird jeweils die aktuelle Version des Geschäftsdossiers verwendet, da vereinzelte Vorabzüge noch abweichende Arbeitsstände enthalten.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 Anhang enthält die Personalzahlen je sehr kleiner Funktionseinheit.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Kostenschätzung basiert auf offen gelegten öffentlichen Mietwerten. Die zuständige Fachfunktion prüft die tatsächlichen Folgen eines möglichen Fehlgebrauchs oder einer unberechtigten Kenntnisnahme; aus isolierten Stichwörtern soll keine abschliessende Entscheidung abgeleitet werden.</w:t>
      </w:r>
    </w:p>
    <w:p>
      <w:pPr>
        <w:pStyle w:val="Heading2"/>
      </w:pPr>
      <w:r>
        <w:t>3. Dokumentierte Feststellungen</w:t>
      </w:r>
    </w:p>
    <w:p>
      <w:r>
        <w:t>Die Feststellungen wurden mit den im Geschäftsdossier verfügbaren Unterlagen abgeglichen. Ein offener Punkt wird ausdrücklich als offen bezeichnet, damit eine vorläufige Beobachtung nicht als abgeschlossener Befund erscheint. Es gibt noch keinen formellen Entscheid über die Verlagerung. Im Arbeitsjournal wurde zu diesem Punkt vermerkt, dass die eigentliche Bedeutung erst mit dem zugehörigen Sachzusammenhang sichtbar wird. Die Beschreibung hält sich an die zurzeit bekannten Einzelheiten und vermeidet eine vorgreifende Gesamtbewertung.</w:t>
      </w:r>
    </w:p>
    <w:p>
      <w:r>
        <w:t>Die Wirkung einer vorzeitigen Bekanntgabe auf laufende Gespräche wird erörtert. Die im Text genannten Werte und Verläufe beziehen sich allein auf das beschriebene Vorhaben; Übertragungen auf andere Bereiche sind nicht ohne zusätzliche Prüfung möglich.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Es gibt noch keinen formellen Entscheid über die Verlagerung.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Wirkung einer vorzeitigen Bekanntgabe auf laufende Gespräche wird erörtert. Die zuständige Fachfunktion prüft die tatsächlichen Folgen eines möglichen Fehlgebrauchs oder einer unberechtigten Kenntnisnahme; aus isolierten Stichwörtern soll keine abschliessende Entscheidung abgeleitet werden.</w:t>
      </w:r>
    </w:p>
    <w:p>
      <w:pPr>
        <w:pStyle w:val="Heading2"/>
      </w:pPr>
      <w:r>
        <w:t>4. Datenbasis und Nachvollziehbarkeit</w:t>
      </w:r>
    </w:p>
    <w:p>
      <w:r>
        <w:t>Die Sachbearbeitung hat die Herkunft der Angaben soweit möglich dokumentiert. Einzelne Hinweise stammen aus Besprechungen und wurden anschliessend schriftlich präzisiert, während andere aus bereits bestehenden Unterlagen übernommen wurden. Einige Funktionen sind in einer Region jeweils nur einmal vertreten. Im Arbeitsjournal wurde zu diesem Punkt vermerkt, dass die eigentliche Bedeutung erst mit dem zugehörigen Sachzusammenhang sichtbar wird. Die Beschreibung hält sich an die zurzeit bekannten Einzelheiten und vermeidet eine vorgreifende Gesamtbewertung.</w:t>
      </w:r>
    </w:p>
    <w:p>
      <w:r>
        <w:t>Die Strategienotiz beschreibt drei mögliche Standorte und Personalbedarfe. Werden Ausschnitte ohne Überschrift oder Quellenkontext weitergereicht, können sich daraus andere Schlussfolgerungen ergeben als aus der vollständigen Akte.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Einige Funktionen sind in einer Region jeweils nur einmal vertreten.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Strategienotiz beschreibt drei mögliche Standorte und Personalbedarfe. Die zuständige Fachfunktion prüft die tatsächlichen Folgen eines möglichen Fehlgebrauchs oder einer unberechtigten Kenntnisnahme; aus isolierten Stichwörtern soll keine abschliessende Entscheidung abgeleitet werden.</w:t>
      </w:r>
    </w:p>
    <w:p>
      <w:pPr>
        <w:pStyle w:val="Heading2"/>
      </w:pPr>
      <w:r>
        <w:t>5. Bisherige Bearbeitung</w:t>
      </w:r>
    </w:p>
    <w:p>
      <w:r>
        <w:t>Für den Bearbeitungsstand wurden zunächst die vorhandenen Informationen zusammengeführt und danach offene Punkte mit den zuständigen Personen besprochen. Nicht jede Rückmeldung konnte bis zur Erstellung dieses Berichts abschliessend verifiziert werden. Die Kostenschätzung basiert auf offen gelegten öffentlichen Mietwerten. Im Arbeitsjournal wurde zu diesem Punkt vermerkt, dass die eigentliche Bedeutung erst mit dem zugehörigen Sachzusammenhang sichtbar wird. Die Beschreibung hält sich an die zurzeit bekannten Einzelheiten und vermeidet eine vorgreifende Gesamtbewertung.</w:t>
      </w:r>
    </w:p>
    <w:p>
      <w:r>
        <w:t>Ein Anhang enthält die Personalzahlen je sehr kleiner Funktionseinheit. Die nächste Überprüfung berücksichtigt sowohl den Erstellungszeitpunkt als auch zwischenzeitliche Änderungen im Betrieb, in der Organisation oder im Verfahren.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Kostenschätzung basiert auf offen gelegten öffentlichen Mietwerten.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 Anhang enthält die Personalzahlen je sehr kleiner Funktionseinheit. Die zuständige Fachfunktion prüft die tatsächlichen Folgen eines möglichen Fehlgebrauchs oder einer unberechtigten Kenntnisnahme; aus isolierten Stichwörtern soll keine abschliessende Entscheidung abgeleitet werden.</w:t>
      </w:r>
    </w:p>
    <w:p>
      <w:pPr>
        <w:pStyle w:val="Heading2"/>
      </w:pPr>
      <w:r>
        <w:t>6. Fachliche Einordnung</w:t>
      </w:r>
    </w:p>
    <w:p>
      <w:r>
        <w:t>Die Beobachtungen verlangen eine sachbezogene Prüfung ihrer Bedeutung. Das Auftreten eines bestimmten Begriffs in der Dokumentation ist für sich genommen kein Ersatz für die Beurteilung der tatsächlichen Umstände. Die Wirkung einer vorzeitigen Bekanntgabe auf laufende Gespräche wird erörtert. Im Arbeitsjournal wurde zu diesem Punkt vermerkt, dass die eigentliche Bedeutung erst mit dem zugehörigen Sachzusammenhang sichtbar wird. Die Beschreibung hält sich an die zurzeit bekannten Einzelheiten und vermeidet eine vorgreifende Gesamtbewertung.</w:t>
      </w:r>
    </w:p>
    <w:p>
      <w:r>
        <w:t>Es gibt noch keinen formellen Entscheid über die Verlagerung. Die interne Besprechung hat ergeben, dass verschiedene fachliche Fragen getrennt dokumentiert werden müssen; eine pauschale Schlussfolgerung würde wichtige Unterschiede verdecken.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Wirkung einer vorzeitigen Bekanntgabe auf laufende Gespräche wird erörtert.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Es gibt noch keinen formellen Entscheid über die Verlagerung. Die zuständige Fachfunktion prüft die tatsächlichen Folgen eines möglichen Fehlgebrauchs oder einer unberechtigten Kenntnisnahme; aus isolierten Stichwörtern soll keine abschliessende Entscheidung abgeleitet werden.</w:t>
      </w:r>
    </w:p>
    <w:p>
      <w:pPr>
        <w:pStyle w:val="Heading2"/>
      </w:pPr>
      <w:r>
        <w:t>7. Abhängigkeiten und offene Fragen</w:t>
      </w:r>
    </w:p>
    <w:p>
      <w:r>
        <w:t>Mehrere Voraussetzungen hängen von weiteren Entscheiden oder Informationen ab. Die zuständige Stelle hat deshalb eine Liste der Punkte angelegt, die vor einer abschliessenden Beurteilung geklärt werden sollen. Die Strategienotiz beschreibt drei mögliche Standorte und Personalbedarfe. Im Arbeitsjournal wurde zu diesem Punkt vermerkt, dass die eigentliche Bedeutung erst mit dem zugehörigen Sachzusammenhang sichtbar wird. Die Beschreibung hält sich an die zurzeit bekannten Einzelheiten und vermeidet eine vorgreifende Gesamtbewertung.</w:t>
      </w:r>
    </w:p>
    <w:p>
      <w:r>
        <w:t>Einige Funktionen sind in einer Region jeweils nur einmal vertreten. Für einzelne Annahmen bestehen zwar Plausibilitätsargumente, aber derzeit keine hinreichend vollständigen Nachweise für eine definitive Aussage.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Strategienotiz beschreibt drei mögliche Standorte und Personalbedarfe.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Einige Funktionen sind in einer Region jeweils nur einmal vertreten. Die zuständige Fachfunktion prüft die tatsächlichen Folgen eines möglichen Fehlgebrauchs oder einer unberechtigten Kenntnisnahme; aus isolierten Stichwörtern soll keine abschliessende Entscheidung abgeleitet werden.</w:t>
      </w:r>
    </w:p>
    <w:p>
      <w:pPr>
        <w:pStyle w:val="Heading2"/>
      </w:pPr>
      <w:r>
        <w:t>8. Auswirkungen einer Weitergabe</w:t>
      </w:r>
    </w:p>
    <w:p>
      <w:r>
        <w:t>Bei einer Weitergabe ist sowohl der konkrete Empfängerkreis als auch der Zweck der Verwendung zu berücksichtigen. Eine intern nachvollziehbare Darstellung kann ausserhalb des Entstehungskontexts zu Fehlinterpretationen führen. Ein Anhang enthält die Personalzahlen je sehr kleiner Funktionseinheit. Im Arbeitsjournal wurde zu diesem Punkt vermerkt, dass die eigentliche Bedeutung erst mit dem zugehörigen Sachzusammenhang sichtbar wird. Die Beschreibung hält sich an die zurzeit bekannten Einzelheiten und vermeidet eine vorgreifende Gesamtbewertung.</w:t>
      </w:r>
    </w:p>
    <w:p>
      <w:r>
        <w:t>Die Kostenschätzung basiert auf offen gelegten öffentlichen Mietwerten. Der Bericht erteilt keine allgemeine Freigabe zur Veröffentlichung; eine solche Entscheidung wäre anhand der tatsächlichen Informationsinhalte gesondert zu treffen.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 Anhang enthält die Personalzahlen je sehr kleiner Funktionseinheit.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Kostenschätzung basiert auf offen gelegten öffentlichen Mietwerten. Die zuständige Fachfunktion prüft die tatsächlichen Folgen eines möglichen Fehlgebrauchs oder einer unberechtigten Kenntnisnahme; aus isolierten Stichwörtern soll keine abschliessende Entscheidung abgeleitet werden.</w:t>
      </w:r>
    </w:p>
    <w:p>
      <w:pPr>
        <w:pStyle w:val="Heading2"/>
      </w:pPr>
      <w:r>
        <w:t>9. Massnahmen und Verantwortlichkeiten</w:t>
      </w:r>
    </w:p>
    <w:p>
      <w:r>
        <w:t>Als Sofortmassnahme wurden die offenen Fragen einer verantwortlichen Funktion zugeordnet. Die Bearbeitung wird anhand eines kurzen Massnahmenplans nachverfolgt, wobei Erledigungen und noch ausstehende Schritte unterschieden werden. Es gibt noch keinen formellen Entscheid über die Verlagerung. Im Arbeitsjournal wurde zu diesem Punkt vermerkt, dass die eigentliche Bedeutung erst mit dem zugehörigen Sachzusammenhang sichtbar wird. Die Beschreibung hält sich an die zurzeit bekannten Einzelheiten und vermeidet eine vorgreifende Gesamtbewertung.</w:t>
      </w:r>
    </w:p>
    <w:p>
      <w:r>
        <w:t>Die Wirkung einer vorzeitigen Bekanntgabe auf laufende Gespräche wird erörtert. Vor der nächsten Abnahme wird kontrolliert, ob geänderte Angaben weiterhin mit der Aktenlage übereinstimmen und ob allen Beteiligten die gleiche Fassung vorliegt.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Es gibt noch keinen formellen Entscheid über die Verlagerung.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Wirkung einer vorzeitigen Bekanntgabe auf laufende Gespräche wird erörtert. Die zuständige Fachfunktion prüft die tatsächlichen Folgen eines möglichen Fehlgebrauchs oder einer unberechtigten Kenntnisnahme; aus isolierten Stichwörtern soll keine abschliessende Entscheidung abgeleitet werden.</w:t>
      </w:r>
    </w:p>
    <w:p>
      <w:pPr>
        <w:pStyle w:val="Heading2"/>
      </w:pPr>
      <w:r>
        <w:t>10. Nächste Schritte und Dokumentenstand</w:t>
      </w:r>
    </w:p>
    <w:p>
      <w:r>
        <w:t>Das Dokument bildet den Erkenntnisstand zum angegebenen Datum ab. Es ist weder als abschliessender Entscheid noch als allgemeine Weisung für andere Geschäftsbereiche zu verstehen. Einige Funktionen sind in einer Region jeweils nur einmal vertreten. Im Arbeitsjournal wurde zu diesem Punkt vermerkt, dass die eigentliche Bedeutung erst mit dem zugehörigen Sachzusammenhang sichtbar wird. Die Beschreibung hält sich an die zurzeit bekannten Einzelheiten und vermeidet eine vorgreifende Gesamtbewertung.</w:t>
      </w:r>
    </w:p>
    <w:p>
      <w:r>
        <w:t>Die Strategienotiz beschreibt drei mögliche Standorte und Personalbedarfe. Die Geschäftsstelle archiviert die verabschiedete Fassung und hält die Gründe für spätere Ergänzungen in einer Änderungshistorie fest.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Einige Funktionen sind in einer Region jeweils nur einmal vertreten.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Strategienotiz beschreibt drei mögliche Standorte und Personalbedarfe. Die zuständige Fachfunktion prüft die tatsächlichen Folgen eines möglichen Fehlgebrauchs oder einer unberechtigten Kenntnisnahme; aus isolierten Stichwörtern soll keine abschliessende Entscheidung abgeleitet werden.</w:t>
      </w:r>
    </w:p>
    <w:sectPr w:rsidR="00FC693F" w:rsidRPr="0006063C" w:rsidSect="00034616">
      <w:footerReference w:type="default" r:id="rId9"/>
      <w:pgSz w:w="12240" w:h="15840"/>
      <w:pgMar w:top="1247" w:right="1800" w:bottom="1191"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FIK-0057/2026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