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Rahmenvertrag zur Wartung von Archivsoftware</w:t>
      </w:r>
    </w:p>
    <w:p>
      <w:pPr>
        <w:pStyle w:val="Subtitle"/>
      </w:pPr>
      <w:r>
        <w:t>Fiktives Bundesamt für Ressourcenkoordination | FIK-0073/2026</w:t>
      </w:r>
    </w:p>
    <w:p>
      <w:r>
        <w:t>Synthetisches Beispieldokument – ausschliesslich fiktive Sachverhalte. Stand: 15. Oktober 2026.</w:t>
      </w:r>
    </w:p>
    <w:p>
      <w:pPr>
        <w:pStyle w:val="Heading2"/>
      </w:pPr>
      <w:r>
        <w:t>1. Auftrag und Entstehung</w:t>
      </w:r>
    </w:p>
    <w:p>
      <w:r>
        <w:t>Die vorliegende Unterlage dokumentiert einen begrenzten Arbeitsstand. Sie dient der sachgerechten Bearbeitung innerhalb der fiktiven Verwaltungseinheit und ist weder als bereits genehmigter Endentscheid noch als öffentliche Stellungnahme zu verstehen. Die entscheidende Beobachtung lautet: Ein Annex nennt Verantwortliche mit geschäftlichen Kontaktdaten Diese Angabe wurde im Geschäftsgang mehrfach wiedergegeben; die vorliegende Fassung versucht, zwischen dem ursprünglichen Befund und späteren Kommentaren zu unterscheiden. Auch die datenschutzrechtliche Würdigung verlangt eigenständige Schritte: Zunächst ist die Identifizierbarkeit natürlicher Personen zu untersuchen; erst anschliessend können etwaige Kategorien besonders schützenswerter Personendaten bestimmt werden.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Der Sachverhalt entstand im Zusammenspiel mehrerer Fachfunktionen. Einzelne Angaben wurden aus Besprechungsnotizen, E-Mails und vorläufigen Entwürfen übernommen; diese Herkunft ist bei der Würdigung mitzudenken. Für eine korrekte Auslegung ist folgende Einzelheit wesentlich: Für die Verwaltungsklassifizierung fehlt eine konkrete Katalogzuordnung Der Satz wird nicht als allgemeingültige Regel wiedergegeben, sondern als Aussage zu den ausdrücklich beschriebenen Umständen. Wo Aussagen über Personen vorliegen, ist die Herkunft der Information ebenso wichtig wie ihr genauer Inhalt. Unbewiesene Vorwürfe, fachliche Beurteilungen und nachgewiesene Tatsachen sind im Aktenbestand ausdrücklich zu trennen.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zugrunde liegende Aktenlage ist heterogen. Neben eindeutig dokumentierten Beobachtungen finden sich Planungsannahmen, zeitlich gebundene Aussagen und Punkte, zu denen noch Nachweise fehlen. In einer ergänzenden Stellungnahme wird Folgendes dokumentiert: Eine Vertragspartei hat Änderungsbedarf bei den Haftungsgrenzen angemeldet Abweichende Versionen der Sachverhaltsschilderung sind kenntlich zu machen und dürfen nicht stillschweigend zusammengeführt werden. Die Mitarbeitenden wurden angewiesen, vor einer Weitergabe die sachliche Erforderlichkeit einzelner Passagen zu prüfen. Die blosse interne Verwendung macht eine Information weder automatisch harmlos noch automatisch klassifiziert.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Federführung liegt bei der im Kopf genannten Stelle. Weitere Rollen unterstützen die Kontrolle der Fakten und der formellen Abläufe, ohne dass dadurch schon eine abschliessende materiellrechtliche Beurteilung erfolgt. Die entscheidende Beobachtung lautet: Ein Annex nennt Verantwortliche mit geschäftlichen Kontaktdaten Diese Angabe wurde im Geschäftsgang mehrfach wiedergegeben; die vorliegende Fassung versucht, zwischen dem ursprünglichen Befund und späteren Kommentaren zu unterscheiden. Eine Gesamtschau kann zusätzliche Erkenntnisse erlauben, die in isolierten Abschnitten nicht ersichtlich sind. Das gilt besonders bei kleinen Gruppen, indirekten Kennzeichen und verschiedenen Quellen, die sich miteinander verbinden lassen.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2. Sachlicher und organisatorischer Rahmen</w:t>
      </w:r>
    </w:p>
    <w:p>
      <w:r>
        <w:t>Der Sachverhalt entstand im Zusammenspiel mehrerer Fachfunktionen. Einzelne Angaben wurden aus Besprechungsnotizen, E-Mails und vorläufigen Entwürfen übernommen; diese Herkunft ist bei der Würdigung mitzudenken. In den Unterlagen findet sich ausserdem folgende Information: Eine Geheimhaltungsklausel gilt nur zwischen den Vertragsparteien Für sich genommen erklärt sie nicht alle Folgen des Sachverhalts, sie gibt aber einen konkreten Bezugspunkt für die weitere Prüfung. Wo Aussagen über Personen vorliegen, ist die Herkunft der Information ebenso wichtig wie ihr genauer Inhalt. Unbewiesene Vorwürfe, fachliche Beurteilungen und nachgewiesene Tatsachen sind im Aktenbestand ausdrücklich zu trennen.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zugrunde liegende Aktenlage ist heterogen. Neben eindeutig dokumentierten Beobachtungen finden sich Planungsannahmen, zeitlich gebundene Aussagen und Punkte, zu denen noch Nachweise fehlen. Eine weitere Aktennotiz hält fest: Die Wartungsorte sind allgemein und ohne Zugangsschemata beschrieben Falls dieser Befund in einem Auszug erscheint, müssen insbesondere sein Entstehungszeitpunkt und der zugehörige Kontext erhalten bleiben. Die Mitarbeitenden wurden angewiesen, vor einer Weitergabe die sachliche Erforderlichkeit einzelner Passagen zu prüfen. Die blosse interne Verwendung macht eine Information weder automatisch harmlos noch automatisch klassifiziert.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Federführung liegt bei der im Kopf genannten Stelle. Weitere Rollen unterstützen die Kontrolle der Fakten und der formellen Abläufe, ohne dass dadurch schon eine abschliessende materiellrechtliche Beurteilung erfolgt. Der Kontrollvermerk enthält die Angabe: Der Entwurf enthält Vertragsstrafen und Abnahmebedingungen Die Fachstelle hat noch zu verifizieren, ob der Umstand bei der vorgesehenen Weiterverwendung unverändert zutrifft. Eine Gesamtschau kann zusätzliche Erkenntnisse erlauben, die in isolierten Abschnitten nicht ersichtlich sind. Das gilt besonders bei kleinen Gruppen, indirekten Kennzeichen und verschiedenen Quellen, die sich miteinander verbinden lassen.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Bearbeitung verlief in mehreren Etappen mit Rückfragen, Überarbeitungen und Zwischenfreigaben. Frühere Fassungen können deshalb abweichende Aussagen enthalten, die nicht als weiterhin gültige Tatsachen gelesen werden dürfen. In den Unterlagen findet sich ausserdem folgende Information: Eine Geheimhaltungsklausel gilt nur zwischen den Vertragsparteien Für sich genommen erklärt sie nicht alle Folgen des Sachverhalts, sie gibt aber einen konkreten Bezugspunkt für die weitere Prüfung. Bei Unsicherheit bleibt eine nachvollziehbare Rückfrage sinnvoller als eine unbegründete Sicherheit. Ein Ergebnis ohne hinreichenden Kontext soll als vorläufig erkennbar bleiben und nicht als formeller Entscheid erscheinen.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3. Feststellungen und Datenbasis</w:t>
      </w:r>
    </w:p>
    <w:p>
      <w:r>
        <w:t>Die zugrunde liegende Aktenlage ist heterogen. Neben eindeutig dokumentierten Beobachtungen finden sich Planungsannahmen, zeitlich gebundene Aussagen und Punkte, zu denen noch Nachweise fehlen. Für eine korrekte Auslegung ist folgende Einzelheit wesentlich: Für die Verwaltungsklassifizierung fehlt eine konkrete Katalogzuordnung Der Satz wird nicht als allgemeingültige Regel wiedergegeben, sondern als Aussage zu den ausdrücklich beschriebenen Umständen. Die Mitarbeitenden wurden angewiesen, vor einer Weitergabe die sachliche Erforderlichkeit einzelner Passagen zu prüfen. Die blosse interne Verwendung macht eine Information weder automatisch harmlos noch automatisch klassifiziert.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Federführung liegt bei der im Kopf genannten Stelle. Weitere Rollen unterstützen die Kontrolle der Fakten und der formellen Abläufe, ohne dass dadurch schon eine abschliessende materiellrechtliche Beurteilung erfolgt. In einer ergänzenden Stellungnahme wird Folgendes dokumentiert: Eine Vertragspartei hat Änderungsbedarf bei den Haftungsgrenzen angemeldet Abweichende Versionen der Sachverhaltsschilderung sind kenntlich zu machen und dürfen nicht stillschweigend zusammengeführt werden. Eine Gesamtschau kann zusätzliche Erkenntnisse erlauben, die in isolierten Abschnitten nicht ersichtlich sind. Das gilt besonders bei kleinen Gruppen, indirekten Kennzeichen und verschiedenen Quellen, die sich miteinander verbinden lassen.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Bearbeitung verlief in mehreren Etappen mit Rückfragen, Überarbeitungen und Zwischenfreigaben. Frühere Fassungen können deshalb abweichende Aussagen enthalten, die nicht als weiterhin gültige Tatsachen gelesen werden dürfen. Die entscheidende Beobachtung lautet: Ein Annex nennt Verantwortliche mit geschäftlichen Kontaktdaten Diese Angabe wurde im Geschäftsgang mehrfach wiedergegeben; die vorliegende Fassung versucht, zwischen dem ursprünglichen Befund und späteren Kommentaren zu unterscheiden. Bei Unsicherheit bleibt eine nachvollziehbare Rückfrage sinnvoller als eine unbegründete Sicherheit. Ein Ergebnis ohne hinreichenden Kontext soll als vorläufig erkennbar bleiben und nicht als formeller Entscheid erscheinen.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Für die fachliche Beurteilung werden mindestens zwei plausible Auslegungen gegenübergestellt. Die gewählte Darstellung erläutert, welche Tatsachen für oder gegen eine Variante sprechen und welche Annahmen bloss vorläufig gelten. Für eine korrekte Auslegung ist folgende Einzelheit wesentlich: Für die Verwaltungsklassifizierung fehlt eine konkrete Katalogzuordnung Der Satz wird nicht als allgemeingültige Regel wiedergegeben, sondern als Aussage zu den ausdrücklich beschriebenen Umständen. Die Abklärung darf nicht aus dem blossen Auftreten eines Schlagworts auf eine verbindliche Informationsklassifizierung schliessen. Entscheidend sind Schutzinteresse, möglicher Schaden und ein gegebenenfalls tatsächlich anwendbarer Katalogeintrag.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4. Beteiligte Stellen und Zuständigkeiten</w:t>
      </w:r>
    </w:p>
    <w:p>
      <w:r>
        <w:t>Die Federführung liegt bei der im Kopf genannten Stelle. Weitere Rollen unterstützen die Kontrolle der Fakten und der formellen Abläufe, ohne dass dadurch schon eine abschliessende materiellrechtliche Beurteilung erfolgt. Eine weitere Aktennotiz hält fest: Die Wartungsorte sind allgemein und ohne Zugangsschemata beschrieben Falls dieser Befund in einem Auszug erscheint, müssen insbesondere sein Entstehungszeitpunkt und der zugehörige Kontext erhalten bleiben. Eine Gesamtschau kann zusätzliche Erkenntnisse erlauben, die in isolierten Abschnitten nicht ersichtlich sind. Das gilt besonders bei kleinen Gruppen, indirekten Kennzeichen und verschiedenen Quellen, die sich miteinander verbinden lassen.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Bearbeitung verlief in mehreren Etappen mit Rückfragen, Überarbeitungen und Zwischenfreigaben. Frühere Fassungen können deshalb abweichende Aussagen enthalten, die nicht als weiterhin gültige Tatsachen gelesen werden dürfen. Der Kontrollvermerk enthält die Angabe: Der Entwurf enthält Vertragsstrafen und Abnahmebedingungen Die Fachstelle hat noch zu verifizieren, ob der Umstand bei der vorgesehenen Weiterverwendung unverändert zutrifft. Bei Unsicherheit bleibt eine nachvollziehbare Rückfrage sinnvoller als eine unbegründete Sicherheit. Ein Ergebnis ohne hinreichenden Kontext soll als vorläufig erkennbar bleiben und nicht als formeller Entscheid erscheinen.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Für die fachliche Beurteilung werden mindestens zwei plausible Auslegungen gegenübergestellt. Die gewählte Darstellung erläutert, welche Tatsachen für oder gegen eine Variante sprechen und welche Annahmen bloss vorläufig gelten. In den Unterlagen findet sich ausserdem folgende Information: Eine Geheimhaltungsklausel gilt nur zwischen den Vertragsparteien Für sich genommen erklärt sie nicht alle Folgen des Sachverhalts, sie gibt aber einen konkreten Bezugspunkt für die weitere Prüfung. Die Abklärung darf nicht aus dem blossen Auftreten eines Schlagworts auf eine verbindliche Informationsklassifizierung schliessen. Entscheidend sind Schutzinteresse, möglicher Schaden und ein gegebenenfalls tatsächlich anwendbarer Katalogeintrag. Für die Qualitätssicherung vermerkt die Bearbeitung die jeweilige Quelle, allfällige Einschränkungen und den Status der Freigabe. Damit kann die Fachverantwortung im nächsten Schritt zwischen einem belegten Befund und einer noch offenen Annahme unterscheiden.</w:t>
      </w:r>
    </w:p>
    <w:p>
      <w:r>
        <w:t>Es ist zwischen dokumentiertem Inhalt, naheliegenden Folgerungen und bloss denkbaren Zusammenhängen zu unterscheiden. Auch die Abwesenheit eines Namens lässt für sich genommen noch keinen sicheren Schluss über Identifizierbarkeit zu. Eine weitere Aktennotiz hält fest: Die Wartungsorte sind allgemein und ohne Zugangsschemata beschrieben Falls dieser Befund in einem Auszug erscheint, müssen insbesondere sein Entstehungszeitpunkt und der zugehörige Kontext erhalten bleiben. Auch die datenschutzrechtliche Würdigung verlangt eigenständige Schritte: Zunächst ist die Identifizierbarkeit natürlicher Personen zu untersuchen; erst anschliessend können etwaige Kategorien besonders schützenswerter Personendaten bestimmt werden.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5. Chronologie des Geschäftsgangs</w:t>
      </w:r>
    </w:p>
    <w:p>
      <w:r>
        <w:t>Die Bearbeitung verlief in mehreren Etappen mit Rückfragen, Überarbeitungen und Zwischenfreigaben. Frühere Fassungen können deshalb abweichende Aussagen enthalten, die nicht als weiterhin gültige Tatsachen gelesen werden dürfen. In einer ergänzenden Stellungnahme wird Folgendes dokumentiert: Eine Vertragspartei hat Änderungsbedarf bei den Haftungsgrenzen angemeldet Abweichende Versionen der Sachverhaltsschilderung sind kenntlich zu machen und dürfen nicht stillschweigend zusammengeführt werden. Bei Unsicherheit bleibt eine nachvollziehbare Rückfrage sinnvoller als eine unbegründete Sicherheit. Ein Ergebnis ohne hinreichenden Kontext soll als vorläufig erkennbar bleiben und nicht als formeller Entscheid erscheinen.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Für die fachliche Beurteilung werden mindestens zwei plausible Auslegungen gegenübergestellt. Die gewählte Darstellung erläutert, welche Tatsachen für oder gegen eine Variante sprechen und welche Annahmen bloss vorläufig gelten. Die entscheidende Beobachtung lautet: Ein Annex nennt Verantwortliche mit geschäftlichen Kontaktdaten Diese Angabe wurde im Geschäftsgang mehrfach wiedergegeben; die vorliegende Fassung versucht, zwischen dem ursprünglichen Befund und späteren Kommentaren zu unterscheiden. Die Abklärung darf nicht aus dem blossen Auftreten eines Schlagworts auf eine verbindliche Informationsklassifizierung schliessen. Entscheidend sind Schutzinteresse, möglicher Schaden und ein gegebenenfalls tatsächlich anwendbarer Katalogeintrag.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Es ist zwischen dokumentiertem Inhalt, naheliegenden Folgerungen und bloss denkbaren Zusammenhängen zu unterscheiden. Auch die Abwesenheit eines Namens lässt für sich genommen noch keinen sicheren Schluss über Identifizierbarkeit zu. Für eine korrekte Auslegung ist folgende Einzelheit wesentlich: Für die Verwaltungsklassifizierung fehlt eine konkrete Katalogzuordnung Der Satz wird nicht als allgemeingültige Regel wiedergegeben, sondern als Aussage zu den ausdrücklich beschriebenen Umständen. Auch die datenschutzrechtliche Würdigung verlangt eigenständige Schritte: Zunächst ist die Identifizierbarkeit natürlicher Personen zu untersuchen; erst anschliessend können etwaige Kategorien besonders schützenswerter Personendaten bestimmt werden.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Bei einer Weitergabe verändert sich häufig der Kreis derjenigen, die zusätzliche Informationen besitzen. Deshalb kann dieselbe Passage je nach Empfänger anders verstanden werden, ohne dass sich ihre ursprüngliche Formulierung ändert. In einer ergänzenden Stellungnahme wird Folgendes dokumentiert: Eine Vertragspartei hat Änderungsbedarf bei den Haftungsgrenzen angemeldet Abweichende Versionen der Sachverhaltsschilderung sind kenntlich zu machen und dürfen nicht stillschweigend zusammengeführt werden. Wo Aussagen über Personen vorliegen, ist die Herkunft der Information ebenso wichtig wie ihr genauer Inhalt. Unbewiesene Vorwürfe, fachliche Beurteilungen und nachgewiesene Tatsachen sind im Aktenbestand ausdrücklich zu trennen.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6. Analyse und Alternativen</w:t>
      </w:r>
    </w:p>
    <w:p>
      <w:r>
        <w:t>Für die fachliche Beurteilung werden mindestens zwei plausible Auslegungen gegenübergestellt. Die gewählte Darstellung erläutert, welche Tatsachen für oder gegen eine Variante sprechen und welche Annahmen bloss vorläufig gelten. Der Kontrollvermerk enthält die Angabe: Der Entwurf enthält Vertragsstrafen und Abnahmebedingungen Die Fachstelle hat noch zu verifizieren, ob der Umstand bei der vorgesehenen Weiterverwendung unverändert zutrifft. Die Abklärung darf nicht aus dem blossen Auftreten eines Schlagworts auf eine verbindliche Informationsklassifizierung schliessen. Entscheidend sind Schutzinteresse, möglicher Schaden und ein gegebenenfalls tatsächlich anwendbarer Katalogeintrag. Für die Qualitätssicherung vermerkt die Bearbeitung die jeweilige Quelle, allfällige Einschränkungen und den Status der Freigabe. Damit kann die Fachverantwortung im nächsten Schritt zwischen einem belegten Befund und einer noch offenen Annahme unterscheiden.</w:t>
      </w:r>
    </w:p>
    <w:p>
      <w:r>
        <w:t>Es ist zwischen dokumentiertem Inhalt, naheliegenden Folgerungen und bloss denkbaren Zusammenhängen zu unterscheiden. Auch die Abwesenheit eines Namens lässt für sich genommen noch keinen sicheren Schluss über Identifizierbarkeit zu. In den Unterlagen findet sich ausserdem folgende Information: Eine Geheimhaltungsklausel gilt nur zwischen den Vertragsparteien Für sich genommen erklärt sie nicht alle Folgen des Sachverhalts, sie gibt aber einen konkreten Bezugspunkt für die weitere Prüfung. Auch die datenschutzrechtliche Würdigung verlangt eigenständige Schritte: Zunächst ist die Identifizierbarkeit natürlicher Personen zu untersuchen; erst anschliessend können etwaige Kategorien besonders schützenswerter Personendaten bestimmt werden.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Bei einer Weitergabe verändert sich häufig der Kreis derjenigen, die zusätzliche Informationen besitzen. Deshalb kann dieselbe Passage je nach Empfänger anders verstanden werden, ohne dass sich ihre ursprüngliche Formulierung ändert. Eine weitere Aktennotiz hält fest: Die Wartungsorte sind allgemein und ohne Zugangsschemata beschrieben Falls dieser Befund in einem Auszug erscheint, müssen insbesondere sein Entstehungszeitpunkt und der zugehörige Kontext erhalten bleiben. Wo Aussagen über Personen vorliegen, ist die Herkunft der Information ebenso wichtig wie ihr genauer Inhalt. Unbewiesene Vorwürfe, fachliche Beurteilungen und nachgewiesene Tatsachen sind im Aktenbestand ausdrücklich zu trennen.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Bearbeitung wurde auf formelle Vollständigkeit, Nachvollziehbarkeit und wesentliche Widersprüche kontrolliert. Offene Punkte werden benannt, statt sie durch eine scheinbar eindeutige Formulierung zu verdecken. Der Kontrollvermerk enthält die Angabe: Der Entwurf enthält Vertragsstrafen und Abnahmebedingungen Die Fachstelle hat noch zu verifizieren, ob der Umstand bei der vorgesehenen Weiterverwendung unverändert zutrifft. Die Mitarbeitenden wurden angewiesen, vor einer Weitergabe die sachliche Erforderlichkeit einzelner Passagen zu prüfen. Die blosse interne Verwendung macht eine Information weder automatisch harmlos noch automatisch klassifiziert.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7. Informationsgehalt und Grenzen</w:t>
      </w:r>
    </w:p>
    <w:p>
      <w:r>
        <w:t>Es ist zwischen dokumentiertem Inhalt, naheliegenden Folgerungen und bloss denkbaren Zusammenhängen zu unterscheiden. Auch die Abwesenheit eines Namens lässt für sich genommen noch keinen sicheren Schluss über Identifizierbarkeit zu. Die entscheidende Beobachtung lautet: Ein Annex nennt Verantwortliche mit geschäftlichen Kontaktdaten Diese Angabe wurde im Geschäftsgang mehrfach wiedergegeben; die vorliegende Fassung versucht, zwischen dem ursprünglichen Befund und späteren Kommentaren zu unterscheiden. Auch die datenschutzrechtliche Würdigung verlangt eigenständige Schritte: Zunächst ist die Identifizierbarkeit natürlicher Personen zu untersuchen; erst anschliessend können etwaige Kategorien besonders schützenswerter Personendaten bestimmt werden.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Bei einer Weitergabe verändert sich häufig der Kreis derjenigen, die zusätzliche Informationen besitzen. Deshalb kann dieselbe Passage je nach Empfänger anders verstanden werden, ohne dass sich ihre ursprüngliche Formulierung ändert. Für eine korrekte Auslegung ist folgende Einzelheit wesentlich: Für die Verwaltungsklassifizierung fehlt eine konkrete Katalogzuordnung Der Satz wird nicht als allgemeingültige Regel wiedergegeben, sondern als Aussage zu den ausdrücklich beschriebenen Umständen. Wo Aussagen über Personen vorliegen, ist die Herkunft der Information ebenso wichtig wie ihr genauer Inhalt. Unbewiesene Vorwürfe, fachliche Beurteilungen und nachgewiesene Tatsachen sind im Aktenbestand ausdrücklich zu trennen.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Bearbeitung wurde auf formelle Vollständigkeit, Nachvollziehbarkeit und wesentliche Widersprüche kontrolliert. Offene Punkte werden benannt, statt sie durch eine scheinbar eindeutige Formulierung zu verdecken. In einer ergänzenden Stellungnahme wird Folgendes dokumentiert: Eine Vertragspartei hat Änderungsbedarf bei den Haftungsgrenzen angemeldet Abweichende Versionen der Sachverhaltsschilderung sind kenntlich zu machen und dürfen nicht stillschweigend zusammengeführt werden. Die Mitarbeitenden wurden angewiesen, vor einer Weitergabe die sachliche Erforderlichkeit einzelner Passagen zu prüfen. Die blosse interne Verwendung macht eine Information weder automatisch harmlos noch automatisch klassifiziert.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Der nächste Bearbeitungsschritt dient der Klärung der verbleibenden Fragen. Die zur Entscheidung berufene Stelle erhält die nötigen Belege und die Liste der Voraussetzungen, die noch überprüft werden müssen. Die entscheidende Beobachtung lautet: Ein Annex nennt Verantwortliche mit geschäftlichen Kontaktdaten Diese Angabe wurde im Geschäftsgang mehrfach wiedergegeben; die vorliegende Fassung versucht, zwischen dem ursprünglichen Befund und späteren Kommentaren zu unterscheiden. Eine Gesamtschau kann zusätzliche Erkenntnisse erlauben, die in isolierten Abschnitten nicht ersichtlich sind. Das gilt besonders bei kleinen Gruppen, indirekten Kennzeichen und verschiedenen Quellen, die sich miteinander verbinden lassen.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8. Weitergabe und Empfängerkreise</w:t>
      </w:r>
    </w:p>
    <w:p>
      <w:r>
        <w:t>Bei einer Weitergabe verändert sich häufig der Kreis derjenigen, die zusätzliche Informationen besitzen. Deshalb kann dieselbe Passage je nach Empfänger anders verstanden werden, ohne dass sich ihre ursprüngliche Formulierung ändert. In den Unterlagen findet sich ausserdem folgende Information: Eine Geheimhaltungsklausel gilt nur zwischen den Vertragsparteien Für sich genommen erklärt sie nicht alle Folgen des Sachverhalts, sie gibt aber einen konkreten Bezugspunkt für die weitere Prüfung. Wo Aussagen über Personen vorliegen, ist die Herkunft der Information ebenso wichtig wie ihr genauer Inhalt. Unbewiesene Vorwürfe, fachliche Beurteilungen und nachgewiesene Tatsachen sind im Aktenbestand ausdrücklich zu trennen.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Bearbeitung wurde auf formelle Vollständigkeit, Nachvollziehbarkeit und wesentliche Widersprüche kontrolliert. Offene Punkte werden benannt, statt sie durch eine scheinbar eindeutige Formulierung zu verdecken. Eine weitere Aktennotiz hält fest: Die Wartungsorte sind allgemein und ohne Zugangsschemata beschrieben Falls dieser Befund in einem Auszug erscheint, müssen insbesondere sein Entstehungszeitpunkt und der zugehörige Kontext erhalten bleiben. Die Mitarbeitenden wurden angewiesen, vor einer Weitergabe die sachliche Erforderlichkeit einzelner Passagen zu prüfen. Die blosse interne Verwendung macht eine Information weder automatisch harmlos noch automatisch klassifiziert.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Der nächste Bearbeitungsschritt dient der Klärung der verbleibenden Fragen. Die zur Entscheidung berufene Stelle erhält die nötigen Belege und die Liste der Voraussetzungen, die noch überprüft werden müssen. Der Kontrollvermerk enthält die Angabe: Der Entwurf enthält Vertragsstrafen und Abnahmebedingungen Die Fachstelle hat noch zu verifizieren, ob der Umstand bei der vorgesehenen Weiterverwendung unverändert zutrifft. Eine Gesamtschau kann zusätzliche Erkenntnisse erlauben, die in isolierten Abschnitten nicht ersichtlich sind. Das gilt besonders bei kleinen Gruppen, indirekten Kennzeichen und verschiedenen Quellen, die sich miteinander verbinden lassen.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vorliegende Unterlage dokumentiert einen begrenzten Arbeitsstand. Sie dient der sachgerechten Bearbeitung innerhalb der fiktiven Verwaltungseinheit und ist weder als bereits genehmigter Endentscheid noch als öffentliche Stellungnahme zu verstehen. In den Unterlagen findet sich ausserdem folgende Information: Eine Geheimhaltungsklausel gilt nur zwischen den Vertragsparteien Für sich genommen erklärt sie nicht alle Folgen des Sachverhalts, sie gibt aber einen konkreten Bezugspunkt für die weitere Prüfung. Bei Unsicherheit bleibt eine nachvollziehbare Rückfrage sinnvoller als eine unbegründete Sicherheit. Ein Ergebnis ohne hinreichenden Kontext soll als vorläufig erkennbar bleiben und nicht als formeller Entscheid erscheinen.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9. Kontrollen und offene Punkte</w:t>
      </w:r>
    </w:p>
    <w:p>
      <w:r>
        <w:t>Die Bearbeitung wurde auf formelle Vollständigkeit, Nachvollziehbarkeit und wesentliche Widersprüche kontrolliert. Offene Punkte werden benannt, statt sie durch eine scheinbar eindeutige Formulierung zu verdecken. Für eine korrekte Auslegung ist folgende Einzelheit wesentlich: Für die Verwaltungsklassifizierung fehlt eine konkrete Katalogzuordnung Der Satz wird nicht als allgemeingültige Regel wiedergegeben, sondern als Aussage zu den ausdrücklich beschriebenen Umständen. Die Mitarbeitenden wurden angewiesen, vor einer Weitergabe die sachliche Erforderlichkeit einzelner Passagen zu prüfen. Die blosse interne Verwendung macht eine Information weder automatisch harmlos noch automatisch klassifiziert.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Der nächste Bearbeitungsschritt dient der Klärung der verbleibenden Fragen. Die zur Entscheidung berufene Stelle erhält die nötigen Belege und die Liste der Voraussetzungen, die noch überprüft werden müssen. In einer ergänzenden Stellungnahme wird Folgendes dokumentiert: Eine Vertragspartei hat Änderungsbedarf bei den Haftungsgrenzen angemeldet Abweichende Versionen der Sachverhaltsschilderung sind kenntlich zu machen und dürfen nicht stillschweigend zusammengeführt werden. Eine Gesamtschau kann zusätzliche Erkenntnisse erlauben, die in isolierten Abschnitten nicht ersichtlich sind. Das gilt besonders bei kleinen Gruppen, indirekten Kennzeichen und verschiedenen Quellen, die sich miteinander verbinden lassen.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vorliegende Unterlage dokumentiert einen begrenzten Arbeitsstand. Sie dient der sachgerechten Bearbeitung innerhalb der fiktiven Verwaltungseinheit und ist weder als bereits genehmigter Endentscheid noch als öffentliche Stellungnahme zu verstehen. Die entscheidende Beobachtung lautet: Ein Annex nennt Verantwortliche mit geschäftlichen Kontaktdaten Diese Angabe wurde im Geschäftsgang mehrfach wiedergegeben; die vorliegende Fassung versucht, zwischen dem ursprünglichen Befund und späteren Kommentaren zu unterscheiden. Bei Unsicherheit bleibt eine nachvollziehbare Rückfrage sinnvoller als eine unbegründete Sicherheit. Ein Ergebnis ohne hinreichenden Kontext soll als vorläufig erkennbar bleiben und nicht als formeller Entscheid erscheinen.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Der Sachverhalt entstand im Zusammenspiel mehrerer Fachfunktionen. Einzelne Angaben wurden aus Besprechungsnotizen, E-Mails und vorläufigen Entwürfen übernommen; diese Herkunft ist bei der Würdigung mitzudenken. Für eine korrekte Auslegung ist folgende Einzelheit wesentlich: Für die Verwaltungsklassifizierung fehlt eine konkrete Katalogzuordnung Der Satz wird nicht als allgemeingültige Regel wiedergegeben, sondern als Aussage zu den ausdrücklich beschriebenen Umständen. Die Abklärung darf nicht aus dem blossen Auftreten eines Schlagworts auf eine verbindliche Informationsklassifizierung schliessen. Entscheidend sind Schutzinteresse, möglicher Schaden und ein gegebenenfalls tatsächlich anwendbarer Katalogeintrag.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10. Anträge und weiteres Vorgehen</w:t>
      </w:r>
    </w:p>
    <w:p>
      <w:r>
        <w:t>Der nächste Bearbeitungsschritt dient der Klärung der verbleibenden Fragen. Die zur Entscheidung berufene Stelle erhält die nötigen Belege und die Liste der Voraussetzungen, die noch überprüft werden müssen. Eine weitere Aktennotiz hält fest: Die Wartungsorte sind allgemein und ohne Zugangsschemata beschrieben Falls dieser Befund in einem Auszug erscheint, müssen insbesondere sein Entstehungszeitpunkt und der zugehörige Kontext erhalten bleiben. Eine Gesamtschau kann zusätzliche Erkenntnisse erlauben, die in isolierten Abschnitten nicht ersichtlich sind. Das gilt besonders bei kleinen Gruppen, indirekten Kennzeichen und verschiedenen Quellen, die sich miteinander verbinden lassen.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vorliegende Unterlage dokumentiert einen begrenzten Arbeitsstand. Sie dient der sachgerechten Bearbeitung innerhalb der fiktiven Verwaltungseinheit und ist weder als bereits genehmigter Endentscheid noch als öffentliche Stellungnahme zu verstehen. Der Kontrollvermerk enthält die Angabe: Der Entwurf enthält Vertragsstrafen und Abnahmebedingungen Die Fachstelle hat noch zu verifizieren, ob der Umstand bei der vorgesehenen Weiterverwendung unverändert zutrifft. Bei Unsicherheit bleibt eine nachvollziehbare Rückfrage sinnvoller als eine unbegründete Sicherheit. Ein Ergebnis ohne hinreichenden Kontext soll als vorläufig erkennbar bleiben und nicht als formeller Entscheid erscheinen.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Der Sachverhalt entstand im Zusammenspiel mehrerer Fachfunktionen. Einzelne Angaben wurden aus Besprechungsnotizen, E-Mails und vorläufigen Entwürfen übernommen; diese Herkunft ist bei der Würdigung mitzudenken. In den Unterlagen findet sich ausserdem folgende Information: Eine Geheimhaltungsklausel gilt nur zwischen den Vertragsparteien Für sich genommen erklärt sie nicht alle Folgen des Sachverhalts, sie gibt aber einen konkreten Bezugspunkt für die weitere Prüfung. Die Abklärung darf nicht aus dem blossen Auftreten eines Schlagworts auf eine verbindliche Informationsklassifizierung schliessen. Entscheidend sind Schutzinteresse, möglicher Schaden und ein gegebenenfalls tatsächlich anwendbarer Katalogeintrag.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zugrunde liegende Aktenlage ist heterogen. Neben eindeutig dokumentierten Beobachtungen finden sich Planungsannahmen, zeitlich gebundene Aussagen und Punkte, zu denen noch Nachweise fehlen. Eine weitere Aktennotiz hält fest: Die Wartungsorte sind allgemein und ohne Zugangsschemata beschrieben Falls dieser Befund in einem Auszug erscheint, müssen insbesondere sein Entstehungszeitpunkt und der zugehörige Kontext erhalten bleiben. Auch die datenschutzrechtliche Würdigung verlangt eigenständige Schritte: Zunächst ist die Identifizierbarkeit natürlicher Personen zu untersuchen; erst anschliessend können etwaige Kategorien besonders schützenswerter Personendaten bestimmt werden.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sectPr w:rsidR="00FC693F" w:rsidRPr="0006063C" w:rsidSect="00034616">
      <w:footerReference w:type="default" r:id="rId9"/>
      <w:pgSz w:w="12240" w:h="15840"/>
      <w:pgMar w:top="1219" w:right="1389" w:bottom="1134" w:left="138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FIK-0073/2026 | Synthetischer Testfall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