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Planrechnung für Standortanpassungen</w:t>
      </w:r>
    </w:p>
    <w:p>
      <w:pPr>
        <w:pStyle w:val="Subtitle"/>
      </w:pPr>
      <w:r>
        <w:t>Fiktives Bundesamt für Qualitätsmanagement | FIK-0095/2026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Eine alternative Rechnung enthält ausdrücklich provisorische Zahlen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 Standortvertrag ist noch nicht unterzeichnet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Einige Beträge sind bereits im öffentlichen Budget enthalten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Eine alternative Rechnung enthält ausdrücklich provisorische Zahlen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Rechnung erfasst Mietkosten und einmalige Umbauaufwände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Der Bericht verwendet Funktionsbezeichnungen statt Namen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Die detaillierte Verhandlungsposition ist nicht publiziert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Die Rechnung erfasst Mietkosten und einmalige Umbauaufwände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Ein Standortvertrag ist noch nicht unterzeichnet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Einige Beträge sind bereits im öffentlichen Budget enthalten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Eine alternative Rechnung enthält ausdrücklich provisorische Zahlen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Ein Standortvertrag ist noch nicht unterzeichnet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Der Bericht verwendet Funktionsbezeichnungen statt Namen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Die detaillierte Verhandlungsposition ist nicht publiziert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Die Rechnung erfasst Mietkosten und einmalige Umbauaufwände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Der Bericht verwendet Funktionsbezeichnungen statt Namen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Einige Beträge sind bereits im öffentlichen Budget enthalten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Eine alternative Rechnung enthält ausdrücklich provisorische Zahlen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Ein Standortvertrag ist noch nicht unterzeichnet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Einige Beträge sind bereits im öffentlichen Budget enthalten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Die detaillierte Verhandlungsposition ist nicht publiziert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Die Rechnung erfasst Mietkosten und einmalige Umbauaufwände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Der Bericht verwendet Funktionsbezeichnungen statt Namen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Die detaillierte Verhandlungsposition ist nicht publiziert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Eine alternative Rechnung enthält ausdrücklich provisorische Zahlen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Ein Standortvertrag ist noch nicht unterzeichnet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Einige Beträge sind bereits im öffentlichen Budget enthalten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Eine alternative Rechnung enthält ausdrücklich provisorische Zahlen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Die Rechnung erfasst Mietkosten und einmalige Umbauaufwände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Der Bericht verwendet Funktionsbezeichnungen statt Namen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Die detaillierte Verhandlungsposition ist nicht publiziert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Die Rechnung erfasst Mietkosten und einmalige Umbauaufwände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Ein Standortvertrag ist noch nicht unterzeichnet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Einige Beträge sind bereits im öffentlichen Budget enthalten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Eine alternative Rechnung enthält ausdrücklich provisorische Zahlen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 Standortvertrag ist noch nicht unterzeichnet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Der Bericht verwendet Funktionsbezeichnungen statt Namen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Die detaillierte Verhandlungsposition ist nicht publiziert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Rechnung erfasst Mietkosten und einmalige Umbauaufwände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Der Bericht verwendet Funktionsbezeichnungen statt Namen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FIK-0095/2026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