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Anonymisierter Erfahrungsbericht aus einem Übungstag</w:t>
      </w:r>
    </w:p>
    <w:p>
      <w:pPr>
        <w:pStyle w:val="Heading2"/>
      </w:pPr>
      <w:r>
        <w:t>Ausgangslage</w:t>
      </w:r>
    </w:p>
    <w:p>
      <w:r>
        <w:t>Eine Fachstelle fasst einen öffentlich demonstrierten Schulungstag zur sicheren Nutzung von Passwörtern zusammen.</w:t>
      </w:r>
    </w:p>
    <w:p>
      <w:pPr>
        <w:pStyle w:val="Heading2"/>
      </w:pPr>
      <w:r>
        <w:t>Inhalt und Einzelheiten</w:t>
      </w:r>
    </w:p>
    <w:p>
      <w:r>
        <w:t>Der Bericht beschreibt den didaktischen Ablauf, die Zahl der Teilnehmenden und allgemeine Lernerfahrungen. Übungsaccounts bestanden ausschliesslich aus fiktiven Beispielen. Reale Systeme, Sicherheitsvorfälle oder personenbezogene Beobachtungen werden nicht dokumentiert.</w:t>
      </w:r>
    </w:p>
    <w:p>
      <w:pPr>
        <w:pStyle w:val="Heading2"/>
      </w:pPr>
      <w:r>
        <w:t>Einordnung des Sachverhalts</w:t>
      </w:r>
    </w:p>
    <w:p>
      <w:r>
        <w:t>Die Unterlagen behandeln ausschliesslich fiktive Schulungsinhalte und bereits öffentlich erläuterte Übungen. Reale Vorfälle oder Systemdetails sind nicht enthalten.</w:t>
      </w:r>
    </w:p>
    <w:p>
      <w:pPr>
        <w:pStyle w:val="Heading2"/>
      </w:pPr>
      <w:r>
        <w:t>Weiteres Vorgehen</w:t>
      </w:r>
    </w:p>
    <w:p>
      <w:r>
        <w:t>Das Material wird im öffentlichen Schulungskatalog bereitgestellt.</w:t>
      </w:r>
    </w:p>
    <w:sectPr w:rsidR="00FC693F" w:rsidRPr="0006063C" w:rsidSect="00034616">
      <w:pgSz w:w="12240" w:h="15840"/>
      <w:pgMar w:top="1276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