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b/>
          <w:color w:val="16181D"/>
          <w:sz w:val="40"/>
        </w:rPr>
        <w:t>Comparaison : Notre compilation vs Relevé 27/09/2026</w:t>
      </w:r>
    </w:p>
    <w:p>
      <w:pPr>
        <w:spacing w:before="240" w:after="100"/>
      </w:pPr>
      <w:r>
        <w:rPr>
          <w:b/>
          <w:color w:val="1F3864"/>
          <w:sz w:val="26"/>
        </w:rPr>
        <w:t>Notre compilation détaillée 1995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Employeur/Catégorie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FRF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GERME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559 935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85 361,54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133 407,04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Autres employeurs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117 281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17 879,38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27 947,03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677 216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103 240,92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161 363,16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Relevé de carrière 27/09/2026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Employeur/Catégorie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FRF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GERME (01/01-08/09/1995)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518 657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79 068,75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123 570,52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Autres employeurs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117 281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17 879,38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27 947,03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635 938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96 948,13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151 517,55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Différence : 41 278 FRF</w:t>
      </w:r>
    </w:p>
    <w:p>
      <w:pPr>
        <w:spacing w:before="0" w:after="120"/>
      </w:pPr>
      <w:r>
        <w:rPr>
          <w:b w:val="0"/>
          <w:sz w:val="22"/>
        </w:rPr>
        <w:t>Montant en euros : 41 278 ÷ 6,55957 = 6 291,79 € (1995)</w:t>
      </w:r>
    </w:p>
    <w:p>
      <w:pPr>
        <w:spacing w:before="0" w:after="120"/>
      </w:pPr>
      <w:r>
        <w:rPr>
          <w:b w:val="0"/>
          <w:sz w:val="22"/>
        </w:rPr>
        <w:t>Montant actualisé au 01/01/2025 : 6 291,79 × 1,563 = 9 837,63 €</w:t>
      </w:r>
    </w:p>
    <w:p>
      <w:pPr>
        <w:spacing w:before="200" w:after="80"/>
      </w:pPr>
      <w:r>
        <w:rPr>
          <w:b/>
          <w:color w:val="1F3864"/>
          <w:sz w:val="23"/>
        </w:rPr>
        <w:t>Explication</w:t>
      </w:r>
    </w:p>
    <w:p>
      <w:pPr>
        <w:spacing w:before="0" w:after="120"/>
      </w:pPr>
      <w:r>
        <w:rPr>
          <w:b w:val="0"/>
          <w:sz w:val="22"/>
        </w:rPr>
        <w:t>Le 41 278 FRF correspond à la quote-part 1995 du bulletin de salaire couvrant la période 10/1995 à 02/1996 (arrêt du 13 juin 1996).</w:t>
      </w:r>
    </w:p>
    <w:p>
      <w:pPr>
        <w:spacing w:before="0" w:after="120"/>
      </w:pPr>
      <w:r>
        <w:rPr>
          <w:b w:val="0"/>
          <w:sz w:val="22"/>
        </w:rPr>
        <w:t>Ce bulletin porte un montant brut total de 64 864,82 FRF, dont 3 mois (10/1995-12/1995) relèvent de 1995 et 2 mois (01/1996-02/1996) relèvent de 1996.</w:t>
      </w:r>
    </w:p>
    <w:p>
      <w:pPr>
        <w:spacing w:before="0" w:after="120"/>
      </w:pPr>
      <w:r>
        <w:rPr>
          <w:b w:val="0"/>
          <w:sz w:val="22"/>
        </w:rPr>
        <w:t>Répartition : 41 278 FRF pour 1995 + 23 587 FRF pour 1996 = 64 865 FRF (arrondi).</w:t>
      </w:r>
    </w:p>
    <w:p>
      <w:pPr>
        <w:spacing w:before="0" w:after="120"/>
      </w:pPr>
      <w:r>
        <w:rPr>
          <w:b w:val="0"/>
          <w:color w:val="5F6874"/>
          <w:sz w:val="19"/>
        </w:rPr>
        <w:t>Au relevé 27/09/2026, cette quote-part de 1995 n'est pas comptabilisée dans l'année 1995 car elle s'étale sur deux exercices. Elle est classée comme faisant partie de la période 01/09/1995-29/02/1996 dans la composition du relevé.</w:t>
      </w:r>
    </w:p>
    <w:p>
      <w:pPr>
        <w:spacing w:before="240" w:after="100"/>
      </w:pPr>
      <w:r>
        <w:rPr>
          <w:b/>
          <w:color w:val="1F3864"/>
          <w:sz w:val="26"/>
        </w:rPr>
        <w:t>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Montant FRF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Notre compilation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677 216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103 240,92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161 363,16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Relevé 27/09/2026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635 938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96 948,13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151 517,55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Différence (quote-part)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41 278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6 291,79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9 837,63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