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CALCUL DE RETRAITE CHIKHAOUI MOUNIR</w:t>
      </w:r>
    </w:p>
    <w:p>
      <w:pPr>
        <w:jc w:val="center"/>
      </w:pPr>
      <w:r>
        <w:rPr>
          <w:i/>
        </w:rPr>
        <w:t>Actualisation au 01/05/2023 - Demande tribunal 8 octobre 2026</w:t>
      </w:r>
    </w:p>
    <w:p>
      <w:pPr>
        <w:jc w:val="center"/>
      </w:pPr>
      <w:r>
        <w:t>Généré le 28/09/2026</w:t>
      </w:r>
    </w:p>
    <w:p/>
    <w:p>
      <w:pPr>
        <w:pStyle w:val="Heading1"/>
      </w:pPr>
      <w:r>
        <w:t>1. Données de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Revenu moyen (25 meilleures années)</w:t>
            </w:r>
          </w:p>
        </w:tc>
        <w:tc>
          <w:tcPr>
            <w:tcW w:type="dxa" w:w="4320"/>
          </w:tcPr>
          <w:p>
            <w:r>
              <w:t>36 411,70 €</w:t>
            </w:r>
          </w:p>
        </w:tc>
      </w:tr>
      <w:tr>
        <w:tc>
          <w:tcPr>
            <w:tcW w:type="dxa" w:w="4320"/>
          </w:tcPr>
          <w:p>
            <w:r>
              <w:t>Trimestres cotisés</w:t>
            </w:r>
          </w:p>
        </w:tc>
        <w:tc>
          <w:tcPr>
            <w:tcW w:type="dxa" w:w="4320"/>
          </w:tcPr>
          <w:p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Trimestres pour taux plein</w:t>
            </w:r>
          </w:p>
        </w:tc>
        <w:tc>
          <w:tcPr>
            <w:tcW w:type="dxa" w:w="4320"/>
          </w:tcPr>
          <w:p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Décote</w:t>
            </w:r>
          </w:p>
        </w:tc>
        <w:tc>
          <w:tcPr>
            <w:tcW w:type="dxa" w:w="4320"/>
          </w:tcPr>
          <w:p>
            <w:r>
              <w:t>114/167 = 0,6826 (68,26%)</w:t>
            </w:r>
          </w:p>
        </w:tc>
      </w:tr>
      <w:tr>
        <w:tc>
          <w:tcPr>
            <w:tcW w:type="dxa" w:w="4320"/>
          </w:tcPr>
          <w:p>
            <w:r>
              <w:t>Taux de retraite (taux plein)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  <w:tr>
        <w:tc>
          <w:tcPr>
            <w:tcW w:type="dxa" w:w="4320"/>
          </w:tcPr>
          <w:p>
            <w:r>
              <w:t>Taux de retraite (taux réduit)</w:t>
            </w:r>
          </w:p>
        </w:tc>
        <w:tc>
          <w:tcPr>
            <w:tcW w:type="dxa" w:w="4320"/>
          </w:tcPr>
          <w:p>
            <w:r>
              <w:t>38,125%</w:t>
            </w:r>
          </w:p>
        </w:tc>
      </w:tr>
    </w:tbl>
    <w:p/>
    <w:p>
      <w:pPr>
        <w:pStyle w:val="Heading1"/>
      </w:pPr>
      <w:r>
        <w:t>2. Calcul à TAUX PLEIN (50%)</w:t>
      </w:r>
    </w:p>
    <w:p>
      <w:r>
        <w:t>Formule: Revenu moyen × Taux × Décote</w:t>
      </w:r>
    </w:p>
    <w:p/>
    <w:p>
      <w:r>
        <w:rPr>
          <w:b/>
        </w:rPr>
        <w:t>Calcul annuel: 36 411,70 € × 50% × 0,6826 = 12 427,94 €/an</w:t>
      </w:r>
    </w:p>
    <w:p>
      <w:r>
        <w:rPr>
          <w:b/>
        </w:rPr>
        <w:t>Calcul mensuel: 12 427,94 € ÷ 12 = 1 035,66 €/mois</w:t>
      </w:r>
    </w:p>
    <w:p/>
    <w:p>
      <w:pPr>
        <w:pStyle w:val="Heading1"/>
      </w:pPr>
      <w:r>
        <w:t>3. Calcul à TAUX RÉDUIT (38,125%)</w:t>
      </w:r>
    </w:p>
    <w:p>
      <w:r>
        <w:t>(Correspondant à la proposition CNAV du 28 juin 2023)</w:t>
      </w:r>
    </w:p>
    <w:p/>
    <w:p>
      <w:r>
        <w:rPr>
          <w:b/>
        </w:rPr>
        <w:t>Calcul annuel: 36 411,70 € × 38,125% × 0,6826 = 9 500,20 €/an</w:t>
      </w:r>
    </w:p>
    <w:p>
      <w:r>
        <w:rPr>
          <w:b/>
        </w:rPr>
        <w:t>Calcul mensuel: 9 500,20 € ÷ 12 = 791,68 €/mois</w:t>
      </w:r>
    </w:p>
    <w:p/>
    <w:p>
      <w:pPr>
        <w:pStyle w:val="Heading1"/>
      </w:pPr>
      <w:r>
        <w:t>4. Comparaison avec les propositions CNAV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Notre calcul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Proposition CNAV</w:t>
              <w:br/>
              <w:t>12/12/2025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Écart annuel</w:t>
            </w:r>
          </w:p>
        </w:tc>
      </w:tr>
      <w:tr>
        <w:tc>
          <w:tcPr>
            <w:tcW w:type="dxa" w:w="2160"/>
          </w:tcPr>
          <w:p>
            <w:r>
              <w:t>Taux plein</w:t>
            </w:r>
          </w:p>
        </w:tc>
        <w:tc>
          <w:tcPr>
            <w:tcW w:type="dxa" w:w="2160"/>
          </w:tcPr>
          <w:p>
            <w:r>
              <w:t>1 035,66 €/mois</w:t>
            </w:r>
          </w:p>
        </w:tc>
        <w:tc>
          <w:tcPr>
            <w:tcW w:type="dxa" w:w="2160"/>
          </w:tcPr>
          <w:p>
            <w:r>
              <w:t>940,28 €/mois</w:t>
            </w:r>
          </w:p>
        </w:tc>
        <w:tc>
          <w:tcPr>
            <w:tcW w:type="dxa" w:w="2160"/>
          </w:tcPr>
          <w:p>
            <w:r>
              <w:t>+95,38 €/mois</w:t>
              <w:br/>
              <w:t>(+1 144,56 €/an)</w:t>
            </w:r>
          </w:p>
        </w:tc>
      </w:tr>
      <w:tr>
        <w:tc>
          <w:tcPr>
            <w:tcW w:type="dxa" w:w="2160"/>
          </w:tcPr>
          <w:p>
            <w:r>
              <w:t>Taux réduit</w:t>
              <w:br/>
              <w:t>(38,125%)</w:t>
            </w:r>
          </w:p>
        </w:tc>
        <w:tc>
          <w:tcPr>
            <w:tcW w:type="dxa" w:w="2160"/>
          </w:tcPr>
          <w:p>
            <w:r>
              <w:t>791,68 €/mois</w:t>
            </w:r>
          </w:p>
        </w:tc>
        <w:tc>
          <w:tcPr>
            <w:tcW w:type="dxa" w:w="2160"/>
          </w:tcPr>
          <w:p>
            <w:r>
              <w:t>635,58 €/mois</w:t>
            </w:r>
          </w:p>
        </w:tc>
        <w:tc>
          <w:tcPr>
            <w:tcW w:type="dxa" w:w="2160"/>
          </w:tcPr>
          <w:p>
            <w:r>
              <w:t>+156,10 €/mois</w:t>
              <w:br/>
              <w:t>(+1 873,20 €/an)</w:t>
            </w:r>
          </w:p>
        </w:tc>
      </w:tr>
    </w:tbl>
    <w:p/>
    <w:p>
      <w:pPr>
        <w:pStyle w:val="Heading1"/>
      </w:pPr>
      <w:r>
        <w:t>5. Observations</w:t>
      </w:r>
    </w:p>
    <w:p>
      <w:pPr>
        <w:pStyle w:val="ListBullet"/>
      </w:pPr>
      <w:r>
        <w:t>Les calculs ci-dessus utilisent le revenu moyen réel de 36 411,70€, établi à partir des 25 meilleures années d'activité (114 trimestres = 28,5 ans).</w:t>
      </w:r>
    </w:p>
    <w:p>
      <w:pPr>
        <w:pStyle w:val="ListBullet"/>
      </w:pPr>
      <w:r>
        <w:t>La proposition CNAV du 12 décembre 2025 utilise un revenu moyen de 30 371,48€ pour le taux réduit (à 110 trimestres) et 33 058,28€ pour le taux plein, ce qui est sensiblement inférieur à la réalité documentée.</w:t>
      </w:r>
    </w:p>
    <w:p>
      <w:pPr>
        <w:pStyle w:val="ListBullet"/>
      </w:pPr>
      <w:r>
        <w:t>Les rappels judiciaires (arrêts de Cour d'Appel des 26 juin 1997 et 13 juin 1996) ont augmenté les salaires documentés des années 1990-1996, particulièrement 1995 qui passe de 70 313 FRF à 559 935 FRF (soit 85 480€ vs 10 722€).</w:t>
      </w:r>
    </w:p>
    <w:p>
      <w:pPr>
        <w:pStyle w:val="ListBullet"/>
      </w:pPr>
      <w:r>
        <w:t>Au taux réduit (38,125%), le montant mensuel correct serait 791,68€, et non 635,58€ comme proposé par la CNAV.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