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NOTE POUR LA SÉANCE DE CONCILIATION</w:t>
      </w:r>
    </w:p>
    <w:p>
      <w:pPr>
        <w:spacing w:after="200"/>
        <w:jc w:val="center"/>
      </w:pPr>
      <w:r>
        <w:t xml:space="preserve">Monsieur Mounir CHIKHAOUI c/ CNAV et AG2R AGIRC-ARRCO</w:t>
      </w:r>
    </w:p>
    <w:p>
      <w:pPr>
        <w:spacing w:after="400"/>
        <w:jc w:val="center"/>
      </w:pPr>
      <w:r>
        <w:t xml:space="preserve">Audience du 8 octobre 2026</w:t>
      </w:r>
    </w:p>
    <w:p>
      <w:pPr>
        <w:pStyle w:val="Heading2"/>
        <w:spacing w:after="200" w:before="200"/>
      </w:pPr>
      <w:r>
        <w:t xml:space="preserve">1. RAPPEL DES FAITS - DEMANDE ET REJET DES ANNÉES 2004-2017</w:t>
      </w:r>
    </w:p>
    <w:p>
      <w:pPr>
        <w:spacing w:after="200"/>
      </w:pPr>
      <w:r>
        <w:t xml:space="preserve">Demande du 21 juin 2023 : 258 pièces justificatives transmises à la CNAV avec dossier complet pour validation RTH NETGOCE 2004-2017 (54 trimestres), arriérés GERME 1990-1996, salaires TBW 1994 et rectification ISCIO 1994.</w:t>
      </w:r>
    </w:p>
    <w:p>
      <w:pPr>
        <w:spacing w:after="200"/>
      </w:pPr>
      <w:r>
        <w:t xml:space="preserve">Rejet du 18 août 2023 : CNAV rejette toutes les demandes sans examen du dossier, malgré production de bulletins de salaire TESE/URSSAF 2004-2017 ; déclarations trimestrielles URSSAF 56 au total ; relevé de compte URSSAF certifiant assiettes et paiements cotisations ; validation AGIRC-ARRCO année par année 2004-2017 ; avis d'imposition 2004-2017 concordants ; contrôle URSSAF 2013 nommant explicitement Monsieur CHIKHAOUI comme salarié ; témoignages de 6 anciens salariés, associée (Sabrina AUGUSTE), client principal 90% chiffre d'affaires ; extraits grand livre comptable 2004-2017.</w:t>
      </w:r>
    </w:p>
    <w:p>
      <w:pPr>
        <w:spacing w:after="200"/>
      </w:pPr>
      <w:r>
        <w:t xml:space="preserve">Estimation du 28 juin 2023 : Envoyée seulement 2 jours après réception du dossier (26 juin), SANS examen. Délai normal = 5+ mois (jurisprudence Cour d'Appel Paris 10 mars 2023).</w:t>
      </w:r>
    </w:p>
    <w:p>
      <w:pPr>
        <w:pStyle w:val="Heading2"/>
        <w:spacing w:after="200" w:before="200"/>
      </w:pPr>
      <w:r>
        <w:t xml:space="preserve">2. RÉPONSE ABSURDE - LE COURRIER DU 18 AOÛT 2023 (PIÈCE 8)</w:t>
      </w:r>
    </w:p>
    <w:p>
      <w:pPr>
        <w:spacing w:after="200"/>
      </w:pPr>
      <w:r>
        <w:t xml:space="preserve">La CNAV motive le rejet sur base d'un document fictif : « Activité Gérant Associé ». Statut réel : Monsieur CHIKHAOUI est gérant égalitaire SALARIÉ de RTH NETGOCE. Contrat de travail signé par Sabrina AUGUSTE (associée 50% parts). Statut confirmé par URSSAF dans contrôle 2013. Aberration : CNAV rejette en se fondant sur un document qui n'existe pas, sans examiner les 258 pièces transmises.</w:t>
      </w:r>
    </w:p>
    <w:p>
      <w:pPr>
        <w:pStyle w:val="Heading2"/>
        <w:spacing w:after="200" w:before="200"/>
      </w:pPr>
      <w:r>
        <w:t xml:space="preserve">3. MAUVAISE FOI ET VOLONTÉ DE NUIRE</w:t>
      </w:r>
    </w:p>
    <w:p>
      <w:pPr>
        <w:spacing w:after="200"/>
      </w:pPr>
      <w:r>
        <w:t xml:space="preserve">Estimation contradictoire (28 juin) : demande de choix paiement/annulation ET simultanément demande de compléments de documents. Délai imposé : 20 jours pour répondre, sans avoir examiné le dossier. Rejet motivé sur document inexistant. Dix tentatives de régularisation ignorées ou rejetées. Absence d'accusé de réception des demandes (violation article L. 112-3 code relations public/administration). Rétention volontaire des originaux (juillet 2023 à aujourd'hui).</w:t>
      </w:r>
    </w:p>
    <w:p>
      <w:pPr>
        <w:pStyle w:val="Heading2"/>
        <w:spacing w:after="200" w:before="200"/>
      </w:pPr>
      <w:r>
        <w:t xml:space="preserve">4. FAUTE MANIFESTE DANS LA GESTION DU DOSSIER</w:t>
      </w:r>
    </w:p>
    <w:p>
      <w:pPr>
        <w:spacing w:after="200"/>
      </w:pPr>
      <w:r>
        <w:t xml:space="preserve">Article L. 211-2 code relations public/administration : obligation d'information sur motifs des décisions défavorables. CNAV a manqué à ses obligations légales : non-examen du dossier (confirmé : estimation 2 jours après réception) ; absence de motivation (rejet sur document fictif) ; silence persistant aux demandes de régularisation ; absence de conseil et d'information ; comportement anormal et fautif engageant sa responsabilité.</w:t>
      </w:r>
    </w:p>
    <w:p>
      <w:pPr>
        <w:pStyle w:val="Heading2"/>
        <w:spacing w:after="200" w:before="200"/>
      </w:pPr>
      <w:r>
        <w:t xml:space="preserve">5. PRÉJUDICE MATÉRIEL ET MORAL - JURISPRUDENCE</w:t>
      </w:r>
    </w:p>
    <w:p>
      <w:pPr>
        <w:spacing w:after="200"/>
      </w:pPr>
      <w:r>
        <w:t xml:space="preserve">Jurisprudence constante : Cour d'Appel Paris 24 mars 2023 - organisme retraite fautif condamné à dommages-intérêts pour préjudice matériel et moral. Estimation mensuelle : 225,19 € (juin 2023) → 295,33 € (novembre 2023). Montant correct : ~1 100 € mensuel (validation 54 trimestres RTH + arriérés GERME). Perte mensuelle : 800-900 € pendant 36 mois d'incertitude. Départ en retraite prévu : mai 2023. Impossible à cause du rejet CNAV. Durée de l'incertitude angoissante : 3 années (juin 2023 à octobre 2026). Impacts sur santé, qualité de vie, précarité financière.</w:t>
      </w:r>
    </w:p>
    <w:p>
      <w:pPr>
        <w:pStyle w:val="Heading2"/>
        <w:spacing w:after="200" w:before="200"/>
      </w:pPr>
      <w:r>
        <w:t xml:space="preserve">6. POINTS RESTANTS NON PRIS EN COMPTE PAR LA CNAV</w:t>
      </w:r>
    </w:p>
    <w:p>
      <w:pPr>
        <w:spacing w:after="200"/>
      </w:pPr>
      <w:r>
        <w:t xml:space="preserve">TBW novembre-décembre 1994 : 2 091,60 € non validés. ISCIO 1994 : écart 1 414,48 € (2 492,54 € relevé vs 3 907,02 € bulletins). Coefficients de conversion AGIRC-ARRCO 1990-1998 jamais communiqués (AG2R refus d'expliquer). Rétention documents originaux à ce jour (7 juillet 2023 → octobre 2026).</w:t>
      </w:r>
    </w:p>
    <w:p>
      <w:pPr>
        <w:pStyle w:val="Heading2"/>
        <w:spacing w:after="100" w:before="200"/>
      </w:pPr>
      <w:r>
        <w:t xml:space="preserve">CONCLUSION</w:t>
      </w:r>
    </w:p>
    <w:p>
      <w:pPr>
        <w:spacing w:after="100"/>
      </w:pPr>
      <w:r>
        <w:t xml:space="preserve">Monsieur CHIKHAOUI demande : (1) validation RTH NETGOCE 2004-2017 (54 trimestres) ; (2) validation arriérés GERME 1990-1996 aux montants précis du jugement ; (3) correction TBW 1994 et ISCIO 1994 ; (4) annulation décision CNAV 16 août 2023 ; (5) dommages-intérêts 35 000 € fautes/négligences CNAV, 2 000 € rétention documents, 5 000 € article 700 ; (6) restitution documents originaux sous astreinte.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2026-10-01T21:13:56.813Z</dcterms:created>
  <dcterms:modified xsi:type="dcterms:W3CDTF">2026-10-01T21:13:56.813Z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