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3"/>
        </w:numPr>
        <w:spacing w:after="160" w:line="360" w:lineRule="auto"/>
        <w:ind w:left="720" w:hanging="360"/>
        <w:jc w:val="center"/>
        <w:rPr>
          <w:b w:val="1"/>
          <w:bCs w:val="1"/>
          <w:sz w:val="24"/>
          <w:szCs w:val="24"/>
        </w:rPr>
      </w:pPr>
      <w:bookmarkStart w:colFirst="0" w:colLast="0" w:name="_am2xuas8fthj" w:id="0"/>
      <w:bookmarkEnd w:id="0"/>
      <w:r w:rsidDel="00000000" w:rsidR="00000000" w:rsidRPr="00000000">
        <w:rPr>
          <w:b w:val="1"/>
          <w:bCs w:val="1"/>
          <w:sz w:val="24"/>
          <w:szCs w:val="24"/>
          <w:rtl w:val="0"/>
        </w:rPr>
        <w:t xml:space="preserve">PROBLEM DEFINITION</w:t>
      </w:r>
    </w:p>
    <w:p w:rsidR="00000000" w:rsidDel="00000000" w:rsidP="00000000" w:rsidRDefault="00000000" w:rsidRPr="00000000" w14:paraId="00000002">
      <w:pPr>
        <w:spacing w:after="16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pStyle w:val="Heading4"/>
        <w:spacing w:after="160" w:line="360" w:lineRule="auto"/>
        <w:jc w:val="both"/>
        <w:rPr>
          <w:sz w:val="24"/>
          <w:szCs w:val="24"/>
        </w:rPr>
      </w:pPr>
      <w:bookmarkStart w:colFirst="0" w:colLast="0" w:name="_mpnfvqibxe3w" w:id="1"/>
      <w:bookmarkEnd w:id="1"/>
      <w:r w:rsidDel="00000000" w:rsidR="00000000" w:rsidRPr="00000000">
        <w:rPr>
          <w:b w:val="1"/>
          <w:bCs w:val="1"/>
          <w:sz w:val="24"/>
          <w:szCs w:val="24"/>
          <w:rtl w:val="0"/>
        </w:rPr>
        <w:t xml:space="preserve">1.1 BACKGROUND OF THE STUDY</w:t>
      </w:r>
      <w:r w:rsidDel="00000000" w:rsidR="00000000" w:rsidRPr="00000000">
        <w:rPr>
          <w:rtl w:val="0"/>
        </w:rPr>
      </w:r>
    </w:p>
    <w:p w:rsidR="00000000" w:rsidDel="00000000" w:rsidP="00000000" w:rsidRDefault="00000000" w:rsidRPr="00000000" w14:paraId="00000004">
      <w:pPr>
        <w:pStyle w:val="Heading4"/>
        <w:spacing w:after="160" w:line="360" w:lineRule="auto"/>
        <w:ind w:firstLine="720"/>
        <w:jc w:val="both"/>
        <w:rPr>
          <w:b w:val="0"/>
          <w:bCs w:val="0"/>
        </w:rPr>
      </w:pPr>
      <w:bookmarkStart w:colFirst="0" w:colLast="0" w:name="_b7qjo8khn9n9" w:id="2"/>
      <w:bookmarkEnd w:id="2"/>
      <w:r w:rsidDel="00000000" w:rsidR="00000000" w:rsidRPr="00000000">
        <w:rPr>
          <w:b w:val="0"/>
          <w:bCs w:val="0"/>
          <w:sz w:val="24"/>
          <w:szCs w:val="24"/>
          <w:rtl w:val="0"/>
        </w:rPr>
        <w:t xml:space="preserve">The </w:t>
      </w:r>
      <w:r w:rsidDel="00000000" w:rsidR="00000000" w:rsidRPr="00000000">
        <w:rPr>
          <w:b w:val="0"/>
          <w:bCs w:val="0"/>
          <w:rtl w:val="0"/>
        </w:rPr>
        <w:t xml:space="preserve">Family Income and Expenditure Survey (FIES) is a survey undertaken every three years across all the regions in the Philippines by the Philippine Statistics Authority (PSA). This survey aims at gathering information on income, expenditure, and general economic situation of families. FIES data set for 2015 includes data from 41,544 households across 17 regions, containing information on a wide variety of variables like household income, expenditure details, housing situation and other demographic information.</w:t>
      </w:r>
    </w:p>
    <w:p w:rsidR="00000000" w:rsidDel="00000000" w:rsidP="00000000" w:rsidRDefault="00000000" w:rsidRPr="00000000" w14:paraId="00000005">
      <w:pPr>
        <w:spacing w:after="160" w:line="360" w:lineRule="auto"/>
        <w:ind w:firstLine="20"/>
        <w:jc w:val="both"/>
        <w:rPr/>
      </w:pPr>
      <w:r w:rsidDel="00000000" w:rsidR="00000000" w:rsidRPr="00000000">
        <w:rPr>
          <w:rtl w:val="0"/>
        </w:rPr>
      </w:r>
    </w:p>
    <w:p w:rsidR="00000000" w:rsidDel="00000000" w:rsidP="00000000" w:rsidRDefault="00000000" w:rsidRPr="00000000" w14:paraId="00000006">
      <w:pPr>
        <w:spacing w:after="160" w:line="360" w:lineRule="auto"/>
        <w:ind w:firstLine="20"/>
        <w:jc w:val="both"/>
        <w:rPr/>
      </w:pPr>
      <w:r w:rsidDel="00000000" w:rsidR="00000000" w:rsidRPr="00000000">
        <w:rPr>
          <w:rtl w:val="0"/>
        </w:rPr>
        <w:t xml:space="preserve"> </w:t>
        <w:tab/>
        <w:t xml:space="preserve">Despite the wealth of FIES data that are available, previous works concentrate mainly on determining regional averages of incomes and graphing expenditures. Such an approach addresses the matter of how much people spend, but fails to answer another more important issue from a computational point of view, namely the speed at which expenditures rise with respect to income and when does this acceleration begin. This concern is especially important for basic expenditures like food, education, and healthcare expenses because a rapid rise in expenditures may indicate distress in the economy.</w:t>
      </w:r>
    </w:p>
    <w:p w:rsidR="00000000" w:rsidDel="00000000" w:rsidP="00000000" w:rsidRDefault="00000000" w:rsidRPr="00000000" w14:paraId="00000007">
      <w:pPr>
        <w:spacing w:after="160" w:line="360" w:lineRule="auto"/>
        <w:ind w:left="0" w:firstLine="0"/>
        <w:jc w:val="both"/>
        <w:rPr/>
      </w:pPr>
      <w:r w:rsidDel="00000000" w:rsidR="00000000" w:rsidRPr="00000000">
        <w:rPr>
          <w:rtl w:val="0"/>
        </w:rPr>
      </w:r>
    </w:p>
    <w:p w:rsidR="00000000" w:rsidDel="00000000" w:rsidP="00000000" w:rsidRDefault="00000000" w:rsidRPr="00000000" w14:paraId="00000008">
      <w:pPr>
        <w:spacing w:after="160" w:line="360" w:lineRule="auto"/>
        <w:ind w:firstLine="720"/>
        <w:jc w:val="both"/>
        <w:rPr/>
      </w:pPr>
      <w:r w:rsidDel="00000000" w:rsidR="00000000" w:rsidRPr="00000000">
        <w:rPr>
          <w:rtl w:val="0"/>
        </w:rPr>
        <w:t xml:space="preserve">This study fills that gap by using numerical differentiation and numerical integration methods, such as the Central Difference Formula and the Trapezoidal Rule, to measure the rate and extent of changes in household expenditures in different income levels and geographic locations within the Philippines.</w:t>
      </w:r>
    </w:p>
    <w:p w:rsidR="00000000" w:rsidDel="00000000" w:rsidP="00000000" w:rsidRDefault="00000000" w:rsidRPr="00000000" w14:paraId="00000009">
      <w:pPr>
        <w:spacing w:after="240" w:before="240" w:line="360" w:lineRule="auto"/>
        <w:jc w:val="both"/>
        <w:rPr/>
      </w:pPr>
      <w:r w:rsidDel="00000000" w:rsidR="00000000" w:rsidRPr="00000000">
        <w:rPr>
          <w:rtl w:val="0"/>
        </w:rPr>
      </w:r>
    </w:p>
    <w:p w:rsidR="00000000" w:rsidDel="00000000" w:rsidP="00000000" w:rsidRDefault="00000000" w:rsidRPr="00000000" w14:paraId="0000000A">
      <w:pPr>
        <w:spacing w:after="240" w:before="240" w:line="360" w:lineRule="auto"/>
        <w:rPr/>
      </w:pPr>
      <w:r w:rsidDel="00000000" w:rsidR="00000000" w:rsidRPr="00000000">
        <w:rPr>
          <w:rtl w:val="0"/>
        </w:rPr>
      </w:r>
    </w:p>
    <w:p w:rsidR="00000000" w:rsidDel="00000000" w:rsidP="00000000" w:rsidRDefault="00000000" w:rsidRPr="00000000" w14:paraId="0000000B">
      <w:pPr>
        <w:spacing w:after="240" w:before="240" w:line="360" w:lineRule="auto"/>
        <w:rPr/>
      </w:pPr>
      <w:r w:rsidDel="00000000" w:rsidR="00000000" w:rsidRPr="00000000">
        <w:rPr>
          <w:rtl w:val="0"/>
        </w:rPr>
      </w:r>
    </w:p>
    <w:p w:rsidR="00000000" w:rsidDel="00000000" w:rsidP="00000000" w:rsidRDefault="00000000" w:rsidRPr="00000000" w14:paraId="0000000C">
      <w:pPr>
        <w:spacing w:after="240" w:before="240" w:line="360" w:lineRule="auto"/>
        <w:rPr/>
      </w:pPr>
      <w:r w:rsidDel="00000000" w:rsidR="00000000" w:rsidRPr="00000000">
        <w:rPr>
          <w:rtl w:val="0"/>
        </w:rPr>
      </w:r>
    </w:p>
    <w:p w:rsidR="00000000" w:rsidDel="00000000" w:rsidP="00000000" w:rsidRDefault="00000000" w:rsidRPr="00000000" w14:paraId="0000000D">
      <w:pPr>
        <w:spacing w:after="240" w:before="240" w:line="360" w:lineRule="auto"/>
        <w:rPr/>
      </w:pPr>
      <w:r w:rsidDel="00000000" w:rsidR="00000000" w:rsidRPr="00000000">
        <w:rPr>
          <w:rtl w:val="0"/>
        </w:rPr>
      </w:r>
    </w:p>
    <w:p w:rsidR="00000000" w:rsidDel="00000000" w:rsidP="00000000" w:rsidRDefault="00000000" w:rsidRPr="00000000" w14:paraId="0000000E">
      <w:pPr>
        <w:spacing w:after="240" w:before="240" w:line="360" w:lineRule="auto"/>
        <w:rPr/>
      </w:pP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360" w:lineRule="auto"/>
        <w:rPr>
          <w:sz w:val="24"/>
          <w:szCs w:val="24"/>
        </w:rPr>
      </w:pPr>
      <w:bookmarkStart w:colFirst="0" w:colLast="0" w:name="_jr8xpy9ioml9" w:id="3"/>
      <w:bookmarkEnd w:id="3"/>
      <w:r w:rsidDel="00000000" w:rsidR="00000000" w:rsidRPr="00000000">
        <w:rPr>
          <w:b w:val="1"/>
          <w:bCs w:val="1"/>
          <w:sz w:val="24"/>
          <w:szCs w:val="24"/>
          <w:rtl w:val="0"/>
        </w:rPr>
        <w:t xml:space="preserve">1.2 PROBLEM STATEMENT</w:t>
      </w:r>
      <w:r w:rsidDel="00000000" w:rsidR="00000000" w:rsidRPr="00000000">
        <w:rPr>
          <w:sz w:val="24"/>
          <w:szCs w:val="24"/>
          <w:rtl w:val="0"/>
        </w:rPr>
        <w:t xml:space="preserv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160" w:line="360" w:lineRule="auto"/>
        <w:ind w:firstLine="720"/>
        <w:jc w:val="both"/>
        <w:rPr/>
      </w:pPr>
      <w:r w:rsidDel="00000000" w:rsidR="00000000" w:rsidRPr="00000000">
        <w:rPr>
          <w:rtl w:val="0"/>
        </w:rPr>
        <w:t xml:space="preserve">The core problem this study addresses is the lack of quantitative, computationally derived indicators that measure the rate of change and cumulative burden of essential household expenditures across income brackets and regions in the Philippines using the 2015 PSA FIES dataset.</w:t>
      </w:r>
    </w:p>
    <w:p w:rsidR="00000000" w:rsidDel="00000000" w:rsidP="00000000" w:rsidRDefault="00000000" w:rsidRPr="00000000" w14:paraId="00000012">
      <w:pPr>
        <w:spacing w:after="160" w:line="360" w:lineRule="auto"/>
        <w:jc w:val="both"/>
        <w:rPr/>
      </w:pPr>
      <w:r w:rsidDel="00000000" w:rsidR="00000000" w:rsidRPr="00000000">
        <w:rPr>
          <w:rtl w:val="0"/>
        </w:rPr>
        <w:t xml:space="preserve">Specifically, the study seeks to answer the following technical questions:</w:t>
      </w:r>
    </w:p>
    <w:p w:rsidR="00000000" w:rsidDel="00000000" w:rsidP="00000000" w:rsidRDefault="00000000" w:rsidRPr="00000000" w14:paraId="00000013">
      <w:pPr>
        <w:numPr>
          <w:ilvl w:val="0"/>
          <w:numId w:val="2"/>
        </w:numPr>
        <w:spacing w:line="360" w:lineRule="auto"/>
        <w:ind w:left="720" w:hanging="360"/>
        <w:jc w:val="both"/>
      </w:pPr>
      <w:r w:rsidDel="00000000" w:rsidR="00000000" w:rsidRPr="00000000">
        <w:rPr>
          <w:rtl w:val="0"/>
        </w:rPr>
        <w:t xml:space="preserve">How can the Central Difference Formula be implemented to compute the rate of change of household expenditures (food, education, and medical care) across income brackets per region?</w:t>
      </w:r>
    </w:p>
    <w:p w:rsidR="00000000" w:rsidDel="00000000" w:rsidP="00000000" w:rsidRDefault="00000000" w:rsidRPr="00000000" w14:paraId="00000014">
      <w:pPr>
        <w:numPr>
          <w:ilvl w:val="0"/>
          <w:numId w:val="2"/>
        </w:numPr>
        <w:spacing w:line="360" w:lineRule="auto"/>
        <w:ind w:left="720" w:hanging="360"/>
        <w:jc w:val="both"/>
      </w:pPr>
      <w:r w:rsidDel="00000000" w:rsidR="00000000" w:rsidRPr="00000000">
        <w:rPr>
          <w:rtl w:val="0"/>
        </w:rPr>
        <w:t xml:space="preserve">How can the Trapezoidal Rule be applied to calculate the cumulative expenditure burden accumulated across all income levels within each region?</w:t>
      </w:r>
    </w:p>
    <w:p w:rsidR="00000000" w:rsidDel="00000000" w:rsidP="00000000" w:rsidRDefault="00000000" w:rsidRPr="00000000" w14:paraId="00000015">
      <w:pPr>
        <w:numPr>
          <w:ilvl w:val="0"/>
          <w:numId w:val="2"/>
        </w:numPr>
        <w:spacing w:line="360" w:lineRule="auto"/>
        <w:ind w:left="720" w:hanging="360"/>
        <w:jc w:val="both"/>
      </w:pPr>
      <w:r w:rsidDel="00000000" w:rsidR="00000000" w:rsidRPr="00000000">
        <w:rPr>
          <w:rtl w:val="0"/>
        </w:rPr>
        <w:t xml:space="preserve">Which Philippine regions exhibit the highest acceleration in essential expenditures, and at which income bracket does that acceleration peak?</w:t>
      </w:r>
    </w:p>
    <w:p w:rsidR="00000000" w:rsidDel="00000000" w:rsidP="00000000" w:rsidRDefault="00000000" w:rsidRPr="00000000" w14:paraId="00000016">
      <w:pPr>
        <w:numPr>
          <w:ilvl w:val="0"/>
          <w:numId w:val="2"/>
        </w:numPr>
        <w:spacing w:line="360" w:lineRule="auto"/>
        <w:ind w:left="720" w:hanging="360"/>
        <w:jc w:val="both"/>
      </w:pPr>
      <w:r w:rsidDel="00000000" w:rsidR="00000000" w:rsidRPr="00000000">
        <w:rPr>
          <w:rtl w:val="0"/>
        </w:rPr>
        <w:t xml:space="preserve">How do expenditure rate patterns compare across all 17 regions to surface regional disparities in spending behavior?</w:t>
      </w:r>
    </w:p>
    <w:p w:rsidR="00000000" w:rsidDel="00000000" w:rsidP="00000000" w:rsidRDefault="00000000" w:rsidRPr="00000000" w14:paraId="00000017">
      <w:pPr>
        <w:spacing w:line="360" w:lineRule="auto"/>
        <w:jc w:val="both"/>
        <w:rPr/>
      </w:pP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360" w:lineRule="auto"/>
        <w:jc w:val="both"/>
        <w:rPr>
          <w:b w:val="1"/>
          <w:bCs w:val="1"/>
          <w:sz w:val="24"/>
          <w:szCs w:val="24"/>
        </w:rPr>
      </w:pPr>
      <w:bookmarkStart w:colFirst="0" w:colLast="0" w:name="_kgx051lj1w36" w:id="4"/>
      <w:bookmarkEnd w:id="4"/>
      <w:r w:rsidDel="00000000" w:rsidR="00000000" w:rsidRPr="00000000">
        <w:rPr>
          <w:b w:val="1"/>
          <w:bCs w:val="1"/>
          <w:sz w:val="24"/>
          <w:szCs w:val="24"/>
          <w:rtl w:val="0"/>
        </w:rPr>
        <w:t xml:space="preserve">1.3 OBJECTIVES</w:t>
      </w:r>
    </w:p>
    <w:p w:rsidR="00000000" w:rsidDel="00000000" w:rsidP="00000000" w:rsidRDefault="00000000" w:rsidRPr="00000000" w14:paraId="00000019">
      <w:pPr>
        <w:spacing w:after="240" w:before="240" w:line="360" w:lineRule="auto"/>
        <w:jc w:val="both"/>
        <w:rPr/>
      </w:pPr>
      <w:r w:rsidDel="00000000" w:rsidR="00000000" w:rsidRPr="00000000">
        <w:rPr>
          <w:rtl w:val="0"/>
        </w:rPr>
        <w:t xml:space="preserve">This study aims to:</w:t>
      </w:r>
    </w:p>
    <w:p w:rsidR="00000000" w:rsidDel="00000000" w:rsidP="00000000" w:rsidRDefault="00000000" w:rsidRPr="00000000" w14:paraId="0000001A">
      <w:pPr>
        <w:numPr>
          <w:ilvl w:val="0"/>
          <w:numId w:val="1"/>
        </w:numPr>
        <w:spacing w:after="0" w:afterAutospacing="0" w:before="240" w:line="360" w:lineRule="auto"/>
        <w:ind w:left="720" w:hanging="360"/>
        <w:jc w:val="both"/>
      </w:pPr>
      <w:r w:rsidDel="00000000" w:rsidR="00000000" w:rsidRPr="00000000">
        <w:rPr>
          <w:rtl w:val="0"/>
        </w:rPr>
        <w:t xml:space="preserve">Apply the </w:t>
      </w:r>
      <w:r w:rsidDel="00000000" w:rsidR="00000000" w:rsidRPr="00000000">
        <w:rPr>
          <w:b w:val="1"/>
          <w:bCs w:val="1"/>
          <w:rtl w:val="0"/>
        </w:rPr>
        <w:t xml:space="preserve">Central Difference Formula</w:t>
      </w:r>
      <w:r w:rsidDel="00000000" w:rsidR="00000000" w:rsidRPr="00000000">
        <w:rPr>
          <w:rtl w:val="0"/>
        </w:rPr>
        <w:t xml:space="preserve"> to compute the rate of change of household expenditures (food, education, and medical care) across income brackets per region.</w:t>
      </w:r>
    </w:p>
    <w:p w:rsidR="00000000" w:rsidDel="00000000" w:rsidP="00000000" w:rsidRDefault="00000000" w:rsidRPr="00000000" w14:paraId="0000001B">
      <w:pPr>
        <w:numPr>
          <w:ilvl w:val="0"/>
          <w:numId w:val="1"/>
        </w:numPr>
        <w:spacing w:after="0" w:afterAutospacing="0" w:before="0" w:beforeAutospacing="0" w:line="360" w:lineRule="auto"/>
        <w:ind w:left="720" w:hanging="360"/>
        <w:jc w:val="both"/>
      </w:pPr>
      <w:r w:rsidDel="00000000" w:rsidR="00000000" w:rsidRPr="00000000">
        <w:rPr>
          <w:rtl w:val="0"/>
        </w:rPr>
        <w:t xml:space="preserve">Apply the </w:t>
      </w:r>
      <w:r w:rsidDel="00000000" w:rsidR="00000000" w:rsidRPr="00000000">
        <w:rPr>
          <w:b w:val="1"/>
          <w:bCs w:val="1"/>
          <w:rtl w:val="0"/>
        </w:rPr>
        <w:t xml:space="preserve">Trapezoidal Rule</w:t>
      </w:r>
      <w:r w:rsidDel="00000000" w:rsidR="00000000" w:rsidRPr="00000000">
        <w:rPr>
          <w:rtl w:val="0"/>
        </w:rPr>
        <w:t xml:space="preserve"> to calculate the cumulative expenditure burden accumulated across all income levels within each region.</w:t>
      </w:r>
    </w:p>
    <w:p w:rsidR="00000000" w:rsidDel="00000000" w:rsidP="00000000" w:rsidRDefault="00000000" w:rsidRPr="00000000" w14:paraId="0000001C">
      <w:pPr>
        <w:numPr>
          <w:ilvl w:val="0"/>
          <w:numId w:val="1"/>
        </w:numPr>
        <w:spacing w:after="0" w:afterAutospacing="0" w:before="0" w:beforeAutospacing="0" w:line="360" w:lineRule="auto"/>
        <w:ind w:left="720" w:hanging="360"/>
        <w:jc w:val="both"/>
      </w:pPr>
      <w:r w:rsidDel="00000000" w:rsidR="00000000" w:rsidRPr="00000000">
        <w:rPr>
          <w:rtl w:val="0"/>
        </w:rPr>
        <w:t xml:space="preserve">Identify which Philippine regions exhibit the highest acceleration in essential expenditures, and at which income bracket that acceleration peaks.</w:t>
      </w:r>
    </w:p>
    <w:p w:rsidR="00000000" w:rsidDel="00000000" w:rsidP="00000000" w:rsidRDefault="00000000" w:rsidRPr="00000000" w14:paraId="0000001D">
      <w:pPr>
        <w:numPr>
          <w:ilvl w:val="0"/>
          <w:numId w:val="1"/>
        </w:numPr>
        <w:spacing w:after="240" w:before="0" w:beforeAutospacing="0" w:line="360" w:lineRule="auto"/>
        <w:ind w:left="720" w:hanging="360"/>
        <w:jc w:val="both"/>
      </w:pPr>
      <w:r w:rsidDel="00000000" w:rsidR="00000000" w:rsidRPr="00000000">
        <w:rPr>
          <w:rtl w:val="0"/>
        </w:rPr>
        <w:t xml:space="preserve">Compare expenditure rate patterns across all 17 regions to surface regional disparities in spending behavior.</w:t>
      </w:r>
    </w:p>
    <w:p w:rsidR="00000000" w:rsidDel="00000000" w:rsidP="00000000" w:rsidRDefault="00000000" w:rsidRPr="00000000" w14:paraId="0000001E">
      <w:pPr>
        <w:spacing w:after="240" w:before="240" w:line="360" w:lineRule="auto"/>
        <w:jc w:val="both"/>
        <w:rPr/>
      </w:pPr>
      <w:r w:rsidDel="00000000" w:rsidR="00000000" w:rsidRPr="00000000">
        <w:rPr>
          <w:rtl w:val="0"/>
        </w:rPr>
      </w:r>
    </w:p>
    <w:p w:rsidR="00000000" w:rsidDel="00000000" w:rsidP="00000000" w:rsidRDefault="00000000" w:rsidRPr="00000000" w14:paraId="0000001F">
      <w:pPr>
        <w:spacing w:after="240" w:before="240" w:line="360" w:lineRule="auto"/>
        <w:jc w:val="both"/>
        <w:rPr/>
      </w:pPr>
      <w:r w:rsidDel="00000000" w:rsidR="00000000" w:rsidRPr="00000000">
        <w:rPr>
          <w:rtl w:val="0"/>
        </w:rPr>
      </w:r>
    </w:p>
    <w:p w:rsidR="00000000" w:rsidDel="00000000" w:rsidP="00000000" w:rsidRDefault="00000000" w:rsidRPr="00000000" w14:paraId="00000020">
      <w:pPr>
        <w:spacing w:after="240" w:before="240" w:line="360" w:lineRule="auto"/>
        <w:jc w:val="both"/>
        <w:rPr/>
      </w:pPr>
      <w:r w:rsidDel="00000000" w:rsidR="00000000" w:rsidRPr="00000000">
        <w:rPr>
          <w:rtl w:val="0"/>
        </w:rPr>
      </w:r>
    </w:p>
    <w:p w:rsidR="00000000" w:rsidDel="00000000" w:rsidP="00000000" w:rsidRDefault="00000000" w:rsidRPr="00000000" w14:paraId="00000021">
      <w:pPr>
        <w:spacing w:after="240" w:before="240" w:line="360" w:lineRule="auto"/>
        <w:jc w:val="both"/>
        <w:rPr/>
      </w:pP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360" w:lineRule="auto"/>
        <w:jc w:val="both"/>
        <w:rPr>
          <w:b w:val="1"/>
          <w:bCs w:val="1"/>
        </w:rPr>
      </w:pPr>
      <w:bookmarkStart w:colFirst="0" w:colLast="0" w:name="_5hxv5fx3ax95" w:id="5"/>
      <w:bookmarkEnd w:id="5"/>
      <w:r w:rsidDel="00000000" w:rsidR="00000000" w:rsidRPr="00000000">
        <w:rPr>
          <w:sz w:val="24"/>
          <w:szCs w:val="24"/>
          <w:rtl w:val="0"/>
        </w:rPr>
        <w:t xml:space="preserve">1.4 SIGNIFICANCE OF THE STUDY</w:t>
      </w:r>
      <w:r w:rsidDel="00000000" w:rsidR="00000000" w:rsidRPr="00000000">
        <w:rPr>
          <w:rtl w:val="0"/>
        </w:rPr>
      </w:r>
    </w:p>
    <w:p w:rsidR="00000000" w:rsidDel="00000000" w:rsidP="00000000" w:rsidRDefault="00000000" w:rsidRPr="00000000" w14:paraId="00000023">
      <w:pPr>
        <w:spacing w:after="240" w:before="240" w:line="360" w:lineRule="auto"/>
        <w:jc w:val="both"/>
        <w:rPr/>
      </w:pPr>
      <w:r w:rsidDel="00000000" w:rsidR="00000000" w:rsidRPr="00000000">
        <w:rPr>
          <w:rtl w:val="0"/>
        </w:rPr>
        <w:t xml:space="preserve">This study is significant to several sectors and disciplines.</w:t>
      </w:r>
    </w:p>
    <w:p w:rsidR="00000000" w:rsidDel="00000000" w:rsidP="00000000" w:rsidRDefault="00000000" w:rsidRPr="00000000" w14:paraId="00000024">
      <w:pPr>
        <w:pStyle w:val="Heading3"/>
        <w:keepNext w:val="0"/>
        <w:keepLines w:val="0"/>
        <w:spacing w:before="280" w:line="360" w:lineRule="auto"/>
        <w:jc w:val="both"/>
        <w:rPr>
          <w:b w:val="1"/>
          <w:bCs w:val="1"/>
          <w:color w:val="000000"/>
          <w:sz w:val="24"/>
          <w:szCs w:val="24"/>
        </w:rPr>
      </w:pPr>
      <w:bookmarkStart w:colFirst="0" w:colLast="0" w:name="_g07td6s0xzvf" w:id="6"/>
      <w:bookmarkEnd w:id="6"/>
      <w:r w:rsidDel="00000000" w:rsidR="00000000" w:rsidRPr="00000000">
        <w:rPr>
          <w:b w:val="1"/>
          <w:bCs w:val="1"/>
          <w:color w:val="000000"/>
          <w:sz w:val="24"/>
          <w:szCs w:val="24"/>
          <w:rtl w:val="0"/>
        </w:rPr>
        <w:t xml:space="preserve">Government Agencies</w:t>
      </w:r>
    </w:p>
    <w:p w:rsidR="00000000" w:rsidDel="00000000" w:rsidP="00000000" w:rsidRDefault="00000000" w:rsidRPr="00000000" w14:paraId="00000025">
      <w:pPr>
        <w:spacing w:after="240" w:before="240" w:line="360" w:lineRule="auto"/>
        <w:ind w:firstLine="720"/>
        <w:jc w:val="both"/>
        <w:rPr/>
      </w:pPr>
      <w:r w:rsidDel="00000000" w:rsidR="00000000" w:rsidRPr="00000000">
        <w:rPr>
          <w:rtl w:val="0"/>
        </w:rPr>
        <w:t xml:space="preserve">Government institutions such as the Department of Social Welfare and Development (DSWD), National Economic and Development Authority (NEDA), and local government units may use the findings to identify regions experiencing increasing expenditure pressure. The results can support subsidy allocation, healthcare planning, and educational assistance programs.</w:t>
      </w:r>
    </w:p>
    <w:p w:rsidR="00000000" w:rsidDel="00000000" w:rsidP="00000000" w:rsidRDefault="00000000" w:rsidRPr="00000000" w14:paraId="00000026">
      <w:pPr>
        <w:pStyle w:val="Heading3"/>
        <w:keepNext w:val="0"/>
        <w:keepLines w:val="0"/>
        <w:spacing w:before="280" w:line="360" w:lineRule="auto"/>
        <w:jc w:val="both"/>
        <w:rPr>
          <w:b w:val="1"/>
          <w:bCs w:val="1"/>
          <w:color w:val="000000"/>
          <w:sz w:val="24"/>
          <w:szCs w:val="24"/>
        </w:rPr>
      </w:pPr>
      <w:bookmarkStart w:colFirst="0" w:colLast="0" w:name="_saykx9q47met" w:id="7"/>
      <w:bookmarkEnd w:id="7"/>
      <w:r w:rsidDel="00000000" w:rsidR="00000000" w:rsidRPr="00000000">
        <w:rPr>
          <w:b w:val="1"/>
          <w:bCs w:val="1"/>
          <w:color w:val="000000"/>
          <w:sz w:val="24"/>
          <w:szCs w:val="24"/>
          <w:rtl w:val="0"/>
        </w:rPr>
        <w:t xml:space="preserve">Academic Community</w:t>
      </w:r>
    </w:p>
    <w:p w:rsidR="00000000" w:rsidDel="00000000" w:rsidP="00000000" w:rsidRDefault="00000000" w:rsidRPr="00000000" w14:paraId="00000027">
      <w:pPr>
        <w:spacing w:after="240" w:before="240" w:line="360" w:lineRule="auto"/>
        <w:ind w:firstLine="720"/>
        <w:jc w:val="both"/>
        <w:rPr/>
      </w:pPr>
      <w:r w:rsidDel="00000000" w:rsidR="00000000" w:rsidRPr="00000000">
        <w:rPr>
          <w:rtl w:val="0"/>
        </w:rPr>
        <w:t xml:space="preserve">The study contributes to the field of Computer Science by demonstrating the practical application of numerical methods, data analytics, and computational modeling to real-world socioeconomic datasets.</w:t>
      </w:r>
    </w:p>
    <w:p w:rsidR="00000000" w:rsidDel="00000000" w:rsidP="00000000" w:rsidRDefault="00000000" w:rsidRPr="00000000" w14:paraId="00000028">
      <w:pPr>
        <w:pStyle w:val="Heading3"/>
        <w:keepNext w:val="0"/>
        <w:keepLines w:val="0"/>
        <w:spacing w:before="280" w:line="360" w:lineRule="auto"/>
        <w:jc w:val="both"/>
        <w:rPr>
          <w:b w:val="1"/>
          <w:bCs w:val="1"/>
          <w:color w:val="000000"/>
          <w:sz w:val="24"/>
          <w:szCs w:val="24"/>
        </w:rPr>
      </w:pPr>
      <w:bookmarkStart w:colFirst="0" w:colLast="0" w:name="_s38be9hz346h" w:id="8"/>
      <w:bookmarkEnd w:id="8"/>
      <w:r w:rsidDel="00000000" w:rsidR="00000000" w:rsidRPr="00000000">
        <w:rPr>
          <w:b w:val="1"/>
          <w:bCs w:val="1"/>
          <w:color w:val="000000"/>
          <w:sz w:val="24"/>
          <w:szCs w:val="24"/>
          <w:rtl w:val="0"/>
        </w:rPr>
        <w:t xml:space="preserve">Future Researchers</w:t>
      </w:r>
    </w:p>
    <w:p w:rsidR="00000000" w:rsidDel="00000000" w:rsidP="00000000" w:rsidRDefault="00000000" w:rsidRPr="00000000" w14:paraId="00000029">
      <w:pPr>
        <w:spacing w:after="240" w:before="240" w:line="360" w:lineRule="auto"/>
        <w:ind w:firstLine="720"/>
        <w:jc w:val="both"/>
        <w:rPr/>
      </w:pPr>
      <w:r w:rsidDel="00000000" w:rsidR="00000000" w:rsidRPr="00000000">
        <w:rPr>
          <w:rtl w:val="0"/>
        </w:rPr>
        <w:t xml:space="preserve">The study establishes a reproducible computational workflow that may be extended to future FIES datasets or adapted to other large-scale economic datasets.</w:t>
      </w:r>
    </w:p>
    <w:p w:rsidR="00000000" w:rsidDel="00000000" w:rsidP="00000000" w:rsidRDefault="00000000" w:rsidRPr="00000000" w14:paraId="0000002A">
      <w:pPr>
        <w:pStyle w:val="Heading3"/>
        <w:keepNext w:val="0"/>
        <w:keepLines w:val="0"/>
        <w:spacing w:before="280" w:line="360" w:lineRule="auto"/>
        <w:jc w:val="both"/>
        <w:rPr>
          <w:b w:val="1"/>
          <w:bCs w:val="1"/>
          <w:color w:val="000000"/>
          <w:sz w:val="24"/>
          <w:szCs w:val="24"/>
        </w:rPr>
      </w:pPr>
      <w:bookmarkStart w:colFirst="0" w:colLast="0" w:name="_dzz7h19sy6yh" w:id="9"/>
      <w:bookmarkEnd w:id="9"/>
      <w:r w:rsidDel="00000000" w:rsidR="00000000" w:rsidRPr="00000000">
        <w:rPr>
          <w:b w:val="1"/>
          <w:bCs w:val="1"/>
          <w:color w:val="000000"/>
          <w:sz w:val="24"/>
          <w:szCs w:val="24"/>
          <w:rtl w:val="0"/>
        </w:rPr>
        <w:t xml:space="preserve">Students and Developers</w:t>
      </w:r>
    </w:p>
    <w:p w:rsidR="00000000" w:rsidDel="00000000" w:rsidP="00000000" w:rsidRDefault="00000000" w:rsidRPr="00000000" w14:paraId="0000002B">
      <w:pPr>
        <w:spacing w:after="240" w:before="240" w:line="360" w:lineRule="auto"/>
        <w:ind w:firstLine="720"/>
        <w:jc w:val="both"/>
        <w:rPr/>
      </w:pPr>
      <w:r w:rsidDel="00000000" w:rsidR="00000000" w:rsidRPr="00000000">
        <w:rPr>
          <w:rtl w:val="0"/>
        </w:rPr>
        <w:t xml:space="preserve">The project serves as a reference for students and developers interested in data science, computational science, numerical analysis, and socioeconomic modeling.</w:t>
      </w:r>
    </w:p>
    <w:p w:rsidR="00000000" w:rsidDel="00000000" w:rsidP="00000000" w:rsidRDefault="00000000" w:rsidRPr="00000000" w14:paraId="0000002C">
      <w:pPr>
        <w:spacing w:after="240" w:before="240" w:line="360" w:lineRule="auto"/>
        <w:jc w:val="both"/>
        <w:rPr/>
      </w:pPr>
      <w:r w:rsidDel="00000000" w:rsidR="00000000" w:rsidRPr="00000000">
        <w:rPr>
          <w:rtl w:val="0"/>
        </w:rPr>
      </w:r>
    </w:p>
    <w:p w:rsidR="00000000" w:rsidDel="00000000" w:rsidP="00000000" w:rsidRDefault="00000000" w:rsidRPr="00000000" w14:paraId="0000002D">
      <w:pPr>
        <w:spacing w:after="240" w:before="240" w:line="360" w:lineRule="auto"/>
        <w:jc w:val="both"/>
        <w:rPr/>
      </w:pPr>
      <w:r w:rsidDel="00000000" w:rsidR="00000000" w:rsidRPr="00000000">
        <w:rPr>
          <w:rtl w:val="0"/>
        </w:rPr>
      </w:r>
    </w:p>
    <w:p w:rsidR="00000000" w:rsidDel="00000000" w:rsidP="00000000" w:rsidRDefault="00000000" w:rsidRPr="00000000" w14:paraId="0000002E">
      <w:pPr>
        <w:spacing w:after="240" w:before="240" w:line="360" w:lineRule="auto"/>
        <w:jc w:val="both"/>
        <w:rPr/>
      </w:pPr>
      <w:r w:rsidDel="00000000" w:rsidR="00000000" w:rsidRPr="00000000">
        <w:rPr>
          <w:rtl w:val="0"/>
        </w:rPr>
      </w:r>
    </w:p>
    <w:p w:rsidR="00000000" w:rsidDel="00000000" w:rsidP="00000000" w:rsidRDefault="00000000" w:rsidRPr="00000000" w14:paraId="0000002F">
      <w:pPr>
        <w:spacing w:after="240" w:before="240" w:line="360" w:lineRule="auto"/>
        <w:jc w:val="both"/>
        <w:rPr/>
      </w:pPr>
      <w:r w:rsidDel="00000000" w:rsidR="00000000" w:rsidRPr="00000000">
        <w:rPr>
          <w:rtl w:val="0"/>
        </w:rPr>
      </w:r>
    </w:p>
    <w:p w:rsidR="00000000" w:rsidDel="00000000" w:rsidP="00000000" w:rsidRDefault="00000000" w:rsidRPr="00000000" w14:paraId="00000030">
      <w:pPr>
        <w:spacing w:after="240" w:before="240" w:line="360" w:lineRule="auto"/>
        <w:jc w:val="both"/>
        <w:rPr/>
      </w:pPr>
      <w:r w:rsidDel="00000000" w:rsidR="00000000" w:rsidRPr="00000000">
        <w:rPr>
          <w:rtl w:val="0"/>
        </w:rPr>
      </w:r>
    </w:p>
    <w:p w:rsidR="00000000" w:rsidDel="00000000" w:rsidP="00000000" w:rsidRDefault="00000000" w:rsidRPr="00000000" w14:paraId="00000031">
      <w:pPr>
        <w:spacing w:after="240" w:before="240" w:line="360" w:lineRule="auto"/>
        <w:jc w:val="both"/>
        <w:rPr/>
      </w:pPr>
      <w:r w:rsidDel="00000000" w:rsidR="00000000" w:rsidRPr="00000000">
        <w:rPr>
          <w:rtl w:val="0"/>
        </w:rPr>
      </w:r>
    </w:p>
    <w:p w:rsidR="00000000" w:rsidDel="00000000" w:rsidP="00000000" w:rsidRDefault="00000000" w:rsidRPr="00000000" w14:paraId="00000032">
      <w:pPr>
        <w:pStyle w:val="Heading1"/>
        <w:numPr>
          <w:ilvl w:val="0"/>
          <w:numId w:val="3"/>
        </w:numPr>
        <w:spacing w:after="240" w:before="240" w:line="360" w:lineRule="auto"/>
        <w:ind w:left="720" w:hanging="360"/>
        <w:jc w:val="center"/>
        <w:rPr>
          <w:b w:val="1"/>
          <w:bCs w:val="1"/>
          <w:sz w:val="24"/>
          <w:szCs w:val="24"/>
        </w:rPr>
      </w:pPr>
      <w:bookmarkStart w:colFirst="0" w:colLast="0" w:name="_cf4kgd91zo78" w:id="10"/>
      <w:bookmarkEnd w:id="10"/>
      <w:r w:rsidDel="00000000" w:rsidR="00000000" w:rsidRPr="00000000">
        <w:rPr>
          <w:b w:val="1"/>
          <w:bCs w:val="1"/>
          <w:sz w:val="24"/>
          <w:szCs w:val="24"/>
          <w:rtl w:val="0"/>
        </w:rPr>
        <w:t xml:space="preserve">MATHEMATICAL AND COMPUTATIONAL MODEL</w:t>
      </w:r>
    </w:p>
    <w:p w:rsidR="00000000" w:rsidDel="00000000" w:rsidP="00000000" w:rsidRDefault="00000000" w:rsidRPr="00000000" w14:paraId="00000033">
      <w:pPr>
        <w:pStyle w:val="Heading4"/>
        <w:keepNext w:val="0"/>
        <w:keepLines w:val="0"/>
        <w:spacing w:before="480" w:line="360" w:lineRule="auto"/>
        <w:rPr>
          <w:b w:val="1"/>
          <w:bCs w:val="1"/>
          <w:sz w:val="24"/>
          <w:szCs w:val="24"/>
        </w:rPr>
      </w:pPr>
      <w:bookmarkStart w:colFirst="0" w:colLast="0" w:name="_y6w1lxh1feni" w:id="11"/>
      <w:bookmarkEnd w:id="11"/>
      <w:r w:rsidDel="00000000" w:rsidR="00000000" w:rsidRPr="00000000">
        <w:rPr>
          <w:b w:val="1"/>
          <w:bCs w:val="1"/>
          <w:sz w:val="24"/>
          <w:szCs w:val="24"/>
          <w:rtl w:val="0"/>
        </w:rPr>
        <w:t xml:space="preserve">2.1 Overview</w:t>
      </w:r>
    </w:p>
    <w:p w:rsidR="00000000" w:rsidDel="00000000" w:rsidP="00000000" w:rsidRDefault="00000000" w:rsidRPr="00000000" w14:paraId="00000034">
      <w:pPr>
        <w:spacing w:after="120" w:before="80" w:line="360" w:lineRule="auto"/>
        <w:ind w:firstLine="720"/>
        <w:jc w:val="both"/>
        <w:rPr/>
      </w:pPr>
      <w:r w:rsidDel="00000000" w:rsidR="00000000" w:rsidRPr="00000000">
        <w:rPr>
          <w:rtl w:val="0"/>
        </w:rPr>
        <w:t xml:space="preserve">This study models household expenditure as a continuous function of income, where income brackets serve as discrete points along the x-axis and the average expenditure per bracket serves as the corresponding function value. Two numerical methods from Computational Science are applied: the </w:t>
      </w:r>
      <w:r w:rsidDel="00000000" w:rsidR="00000000" w:rsidRPr="00000000">
        <w:rPr>
          <w:b w:val="1"/>
          <w:bCs w:val="1"/>
          <w:rtl w:val="0"/>
        </w:rPr>
        <w:t xml:space="preserve">Central Difference Formula</w:t>
      </w:r>
      <w:r w:rsidDel="00000000" w:rsidR="00000000" w:rsidRPr="00000000">
        <w:rPr>
          <w:rtl w:val="0"/>
        </w:rPr>
        <w:t xml:space="preserve"> to measure how fast expenditure changes as income rises, and the </w:t>
      </w:r>
      <w:r w:rsidDel="00000000" w:rsidR="00000000" w:rsidRPr="00000000">
        <w:rPr>
          <w:b w:val="1"/>
          <w:bCs w:val="1"/>
          <w:rtl w:val="0"/>
        </w:rPr>
        <w:t xml:space="preserve">Trapezoidal Rule</w:t>
      </w:r>
      <w:r w:rsidDel="00000000" w:rsidR="00000000" w:rsidRPr="00000000">
        <w:rPr>
          <w:rtl w:val="0"/>
        </w:rPr>
        <w:t xml:space="preserve"> to measure the total expenditure burden accumulated across all income levels. Three expenditure categories are used as the primary variables of analysis: </w:t>
      </w:r>
      <w:r w:rsidDel="00000000" w:rsidR="00000000" w:rsidRPr="00000000">
        <w:rPr>
          <w:b w:val="1"/>
          <w:bCs w:val="1"/>
          <w:rtl w:val="0"/>
        </w:rPr>
        <w:t xml:space="preserve">Total Food Expenditure</w:t>
      </w:r>
      <w:r w:rsidDel="00000000" w:rsidR="00000000" w:rsidRPr="00000000">
        <w:rPr>
          <w:rtl w:val="0"/>
        </w:rPr>
        <w:t xml:space="preserve">, </w:t>
      </w:r>
      <w:r w:rsidDel="00000000" w:rsidR="00000000" w:rsidRPr="00000000">
        <w:rPr>
          <w:b w:val="1"/>
          <w:bCs w:val="1"/>
          <w:rtl w:val="0"/>
        </w:rPr>
        <w:t xml:space="preserve">Education Expenditure</w:t>
      </w:r>
      <w:r w:rsidDel="00000000" w:rsidR="00000000" w:rsidRPr="00000000">
        <w:rPr>
          <w:rtl w:val="0"/>
        </w:rPr>
        <w:t xml:space="preserve">, and </w:t>
      </w:r>
      <w:r w:rsidDel="00000000" w:rsidR="00000000" w:rsidRPr="00000000">
        <w:rPr>
          <w:b w:val="1"/>
          <w:bCs w:val="1"/>
          <w:rtl w:val="0"/>
        </w:rPr>
        <w:t xml:space="preserve">Medical Care Expenditure</w:t>
      </w:r>
      <w:r w:rsidDel="00000000" w:rsidR="00000000" w:rsidRPr="00000000">
        <w:rPr>
          <w:rtl w:val="0"/>
        </w:rPr>
        <w:t xml:space="preserve"> — chosen because they represent essential, non-negotiable spending that most directly reflects a household's economic condition.</w:t>
      </w:r>
    </w:p>
    <w:p w:rsidR="00000000" w:rsidDel="00000000" w:rsidP="00000000" w:rsidRDefault="00000000" w:rsidRPr="00000000" w14:paraId="00000035">
      <w:pPr>
        <w:spacing w:after="60" w:before="60" w:line="360" w:lineRule="auto"/>
        <w:rPr/>
      </w:pPr>
      <w:r w:rsidDel="00000000" w:rsidR="00000000" w:rsidRPr="00000000">
        <w:rPr>
          <w:rtl w:val="0"/>
        </w:rPr>
        <w:t xml:space="preserve"> </w:t>
      </w:r>
    </w:p>
    <w:p w:rsidR="00000000" w:rsidDel="00000000" w:rsidP="00000000" w:rsidRDefault="00000000" w:rsidRPr="00000000" w14:paraId="00000036">
      <w:pPr>
        <w:pStyle w:val="Heading4"/>
        <w:spacing w:after="60" w:before="60" w:line="360" w:lineRule="auto"/>
        <w:rPr>
          <w:sz w:val="24"/>
          <w:szCs w:val="24"/>
        </w:rPr>
      </w:pPr>
      <w:bookmarkStart w:colFirst="0" w:colLast="0" w:name="_28qm7hywd0bb" w:id="12"/>
      <w:bookmarkEnd w:id="12"/>
      <w:r w:rsidDel="00000000" w:rsidR="00000000" w:rsidRPr="00000000">
        <w:rPr>
          <w:sz w:val="24"/>
          <w:szCs w:val="24"/>
          <w:rtl w:val="0"/>
        </w:rPr>
        <w:t xml:space="preserve">2.2 Data Preparation</w:t>
      </w:r>
    </w:p>
    <w:p w:rsidR="00000000" w:rsidDel="00000000" w:rsidP="00000000" w:rsidRDefault="00000000" w:rsidRPr="00000000" w14:paraId="00000037">
      <w:pPr>
        <w:spacing w:after="120" w:before="80" w:line="360" w:lineRule="auto"/>
        <w:ind w:firstLine="720"/>
        <w:jc w:val="both"/>
        <w:rPr/>
      </w:pPr>
      <w:r w:rsidDel="00000000" w:rsidR="00000000" w:rsidRPr="00000000">
        <w:rPr>
          <w:rtl w:val="0"/>
        </w:rPr>
        <w:t xml:space="preserve">The 41,544 household records from the 2015 Philippine Statistics Authority (PSA) Family Income and Expenditure Survey (FIES) are grouped into eight income brackets and further subdivided by region. For each bracket, the average expenditure per category is computed. This produces a discrete set of data points that approximates a continuous expenditure function. The eight income brackets and their corresponding national average expenditure values are presented in Table 1.</w:t>
      </w:r>
    </w:p>
    <w:p w:rsidR="00000000" w:rsidDel="00000000" w:rsidP="00000000" w:rsidRDefault="00000000" w:rsidRPr="00000000" w14:paraId="00000038">
      <w:pPr>
        <w:spacing w:after="60" w:before="60" w:line="360" w:lineRule="auto"/>
        <w:rPr/>
      </w:pPr>
      <w:r w:rsidDel="00000000" w:rsidR="00000000" w:rsidRPr="00000000">
        <w:rPr>
          <w:rtl w:val="0"/>
        </w:rPr>
        <w:t xml:space="preserve"> </w:t>
      </w:r>
    </w:p>
    <w:p w:rsidR="00000000" w:rsidDel="00000000" w:rsidP="00000000" w:rsidRDefault="00000000" w:rsidRPr="00000000" w14:paraId="00000039">
      <w:pPr>
        <w:spacing w:after="100" w:before="80" w:line="360" w:lineRule="auto"/>
        <w:jc w:val="center"/>
        <w:rPr>
          <w:b w:val="1"/>
          <w:bCs w:val="1"/>
        </w:rPr>
      </w:pPr>
      <w:r w:rsidDel="00000000" w:rsidR="00000000" w:rsidRPr="00000000">
        <w:rPr>
          <w:b w:val="1"/>
          <w:bCs w:val="1"/>
          <w:rtl w:val="0"/>
        </w:rPr>
        <w:t xml:space="preserve">Table 1. National Average Expenditure per Income Bracket (2015 PSA FIES, n = 41,544)</w:t>
      </w:r>
    </w:p>
    <w:tbl>
      <w:tblPr>
        <w:tblStyle w:val="Table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1575"/>
        <w:gridCol w:w="1935"/>
        <w:gridCol w:w="2070"/>
        <w:gridCol w:w="2100"/>
        <w:tblGridChange w:id="0">
          <w:tblGrid>
            <w:gridCol w:w="1665"/>
            <w:gridCol w:w="1575"/>
            <w:gridCol w:w="1935"/>
            <w:gridCol w:w="2070"/>
            <w:gridCol w:w="2100"/>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3A">
            <w:pPr>
              <w:spacing w:line="360" w:lineRule="auto"/>
              <w:jc w:val="center"/>
              <w:rPr>
                <w:b w:val="1"/>
                <w:bCs w:val="1"/>
                <w:color w:val="ffffff"/>
              </w:rPr>
            </w:pPr>
            <w:r w:rsidDel="00000000" w:rsidR="00000000" w:rsidRPr="00000000">
              <w:rPr>
                <w:b w:val="1"/>
                <w:bCs w:val="1"/>
                <w:color w:val="ffffff"/>
                <w:rtl w:val="0"/>
              </w:rPr>
              <w:t xml:space="preserve">Income Bracket</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3B">
            <w:pPr>
              <w:spacing w:line="360" w:lineRule="auto"/>
              <w:jc w:val="center"/>
              <w:rPr>
                <w:b w:val="1"/>
                <w:bCs w:val="1"/>
                <w:color w:val="ffffff"/>
              </w:rPr>
            </w:pPr>
            <w:r w:rsidDel="00000000" w:rsidR="00000000" w:rsidRPr="00000000">
              <w:rPr>
                <w:b w:val="1"/>
                <w:bCs w:val="1"/>
                <w:color w:val="ffffff"/>
                <w:rtl w:val="0"/>
              </w:rPr>
              <w:t xml:space="preserve">Midpoint (₱)</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3C">
            <w:pPr>
              <w:spacing w:line="360" w:lineRule="auto"/>
              <w:jc w:val="center"/>
              <w:rPr>
                <w:b w:val="1"/>
                <w:bCs w:val="1"/>
                <w:color w:val="ffffff"/>
              </w:rPr>
            </w:pPr>
            <w:r w:rsidDel="00000000" w:rsidR="00000000" w:rsidRPr="00000000">
              <w:rPr>
                <w:b w:val="1"/>
                <w:bCs w:val="1"/>
                <w:color w:val="ffffff"/>
                <w:rtl w:val="0"/>
              </w:rPr>
              <w:t xml:space="preserve">Avg. Food Expenditure (₱)</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3D">
            <w:pPr>
              <w:spacing w:line="360" w:lineRule="auto"/>
              <w:jc w:val="center"/>
              <w:rPr>
                <w:b w:val="1"/>
                <w:bCs w:val="1"/>
                <w:color w:val="ffffff"/>
              </w:rPr>
            </w:pPr>
            <w:r w:rsidDel="00000000" w:rsidR="00000000" w:rsidRPr="00000000">
              <w:rPr>
                <w:b w:val="1"/>
                <w:bCs w:val="1"/>
                <w:color w:val="ffffff"/>
                <w:rtl w:val="0"/>
              </w:rPr>
              <w:t xml:space="preserve">Avg. Education Expenditure (₱)</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3E">
            <w:pPr>
              <w:spacing w:line="360" w:lineRule="auto"/>
              <w:jc w:val="center"/>
              <w:rPr>
                <w:b w:val="1"/>
                <w:bCs w:val="1"/>
                <w:color w:val="ffffff"/>
              </w:rPr>
            </w:pPr>
            <w:r w:rsidDel="00000000" w:rsidR="00000000" w:rsidRPr="00000000">
              <w:rPr>
                <w:b w:val="1"/>
                <w:bCs w:val="1"/>
                <w:color w:val="ffffff"/>
                <w:rtl w:val="0"/>
              </w:rPr>
              <w:t xml:space="preserve">Avg. Medical Expenditure (₱)</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F">
            <w:pPr>
              <w:spacing w:line="360" w:lineRule="auto"/>
              <w:rPr/>
            </w:pPr>
            <w:r w:rsidDel="00000000" w:rsidR="00000000" w:rsidRPr="00000000">
              <w:rPr>
                <w:rtl w:val="0"/>
              </w:rPr>
              <w:t xml:space="preserve">0 – 50K</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0">
            <w:pPr>
              <w:spacing w:line="360" w:lineRule="auto"/>
              <w:jc w:val="center"/>
              <w:rPr/>
            </w:pPr>
            <w:r w:rsidDel="00000000" w:rsidR="00000000" w:rsidRPr="00000000">
              <w:rPr>
                <w:rtl w:val="0"/>
              </w:rPr>
              <w:t xml:space="preserve">25,000</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1">
            <w:pPr>
              <w:spacing w:line="360" w:lineRule="auto"/>
              <w:jc w:val="center"/>
              <w:rPr/>
            </w:pPr>
            <w:r w:rsidDel="00000000" w:rsidR="00000000" w:rsidRPr="00000000">
              <w:rPr>
                <w:rtl w:val="0"/>
              </w:rPr>
              <w:t xml:space="preserve">24,768.74</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2">
            <w:pPr>
              <w:spacing w:line="360" w:lineRule="auto"/>
              <w:jc w:val="center"/>
              <w:rPr/>
            </w:pPr>
            <w:r w:rsidDel="00000000" w:rsidR="00000000" w:rsidRPr="00000000">
              <w:rPr>
                <w:rtl w:val="0"/>
              </w:rPr>
              <w:t xml:space="preserve">185.79</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3">
            <w:pPr>
              <w:spacing w:line="360" w:lineRule="auto"/>
              <w:jc w:val="center"/>
              <w:rPr/>
            </w:pPr>
            <w:r w:rsidDel="00000000" w:rsidR="00000000" w:rsidRPr="00000000">
              <w:rPr>
                <w:rtl w:val="0"/>
              </w:rPr>
              <w:t xml:space="preserve">763.60</w:t>
            </w:r>
          </w:p>
        </w:tc>
      </w:tr>
      <w:tr>
        <w:trPr>
          <w:cantSplit w:val="0"/>
          <w:trHeight w:val="45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44">
            <w:pPr>
              <w:spacing w:line="360" w:lineRule="auto"/>
              <w:rPr/>
            </w:pPr>
            <w:r w:rsidDel="00000000" w:rsidR="00000000" w:rsidRPr="00000000">
              <w:rPr>
                <w:rtl w:val="0"/>
              </w:rPr>
              <w:t xml:space="preserve">50K – 100K</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45">
            <w:pPr>
              <w:spacing w:line="360" w:lineRule="auto"/>
              <w:jc w:val="center"/>
              <w:rPr/>
            </w:pPr>
            <w:r w:rsidDel="00000000" w:rsidR="00000000" w:rsidRPr="00000000">
              <w:rPr>
                <w:rtl w:val="0"/>
              </w:rPr>
              <w:t xml:space="preserve">75,000</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46">
            <w:pPr>
              <w:spacing w:line="360" w:lineRule="auto"/>
              <w:jc w:val="center"/>
              <w:rPr/>
            </w:pPr>
            <w:r w:rsidDel="00000000" w:rsidR="00000000" w:rsidRPr="00000000">
              <w:rPr>
                <w:rtl w:val="0"/>
              </w:rPr>
              <w:t xml:space="preserve">45,358.03</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47">
            <w:pPr>
              <w:spacing w:line="360" w:lineRule="auto"/>
              <w:jc w:val="center"/>
              <w:rPr/>
            </w:pPr>
            <w:r w:rsidDel="00000000" w:rsidR="00000000" w:rsidRPr="00000000">
              <w:rPr>
                <w:rtl w:val="0"/>
              </w:rPr>
              <w:t xml:space="preserve">1,071.33</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48">
            <w:pPr>
              <w:spacing w:line="360" w:lineRule="auto"/>
              <w:jc w:val="center"/>
              <w:rPr/>
            </w:pPr>
            <w:r w:rsidDel="00000000" w:rsidR="00000000" w:rsidRPr="00000000">
              <w:rPr>
                <w:rtl w:val="0"/>
              </w:rPr>
              <w:t xml:space="preserve">1,585.80</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9">
            <w:pPr>
              <w:spacing w:line="360" w:lineRule="auto"/>
              <w:rPr/>
            </w:pPr>
            <w:r w:rsidDel="00000000" w:rsidR="00000000" w:rsidRPr="00000000">
              <w:rPr>
                <w:rtl w:val="0"/>
              </w:rPr>
              <w:t xml:space="preserve">100K – 150K</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A">
            <w:pPr>
              <w:spacing w:line="360" w:lineRule="auto"/>
              <w:jc w:val="center"/>
              <w:rPr/>
            </w:pPr>
            <w:r w:rsidDel="00000000" w:rsidR="00000000" w:rsidRPr="00000000">
              <w:rPr>
                <w:rtl w:val="0"/>
              </w:rPr>
              <w:t xml:space="preserve">125,000</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B">
            <w:pPr>
              <w:spacing w:line="360" w:lineRule="auto"/>
              <w:jc w:val="center"/>
              <w:rPr/>
            </w:pPr>
            <w:r w:rsidDel="00000000" w:rsidR="00000000" w:rsidRPr="00000000">
              <w:rPr>
                <w:rtl w:val="0"/>
              </w:rPr>
              <w:t xml:space="preserve">63,562.04</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C">
            <w:pPr>
              <w:spacing w:line="360" w:lineRule="auto"/>
              <w:jc w:val="center"/>
              <w:rPr/>
            </w:pPr>
            <w:r w:rsidDel="00000000" w:rsidR="00000000" w:rsidRPr="00000000">
              <w:rPr>
                <w:rtl w:val="0"/>
              </w:rPr>
              <w:t xml:space="preserve">2,543.62</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D">
            <w:pPr>
              <w:spacing w:line="360" w:lineRule="auto"/>
              <w:jc w:val="center"/>
              <w:rPr/>
            </w:pPr>
            <w:r w:rsidDel="00000000" w:rsidR="00000000" w:rsidRPr="00000000">
              <w:rPr>
                <w:rtl w:val="0"/>
              </w:rPr>
              <w:t xml:space="preserve">2,516.43</w:t>
            </w:r>
          </w:p>
        </w:tc>
      </w:tr>
      <w:tr>
        <w:trPr>
          <w:cantSplit w:val="0"/>
          <w:trHeight w:val="45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4E">
            <w:pPr>
              <w:spacing w:line="360" w:lineRule="auto"/>
              <w:rPr/>
            </w:pPr>
            <w:r w:rsidDel="00000000" w:rsidR="00000000" w:rsidRPr="00000000">
              <w:rPr>
                <w:rtl w:val="0"/>
              </w:rPr>
              <w:t xml:space="preserve">150K – 200K</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4F">
            <w:pPr>
              <w:spacing w:line="360" w:lineRule="auto"/>
              <w:jc w:val="center"/>
              <w:rPr/>
            </w:pPr>
            <w:r w:rsidDel="00000000" w:rsidR="00000000" w:rsidRPr="00000000">
              <w:rPr>
                <w:rtl w:val="0"/>
              </w:rPr>
              <w:t xml:space="preserve">175,000</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0">
            <w:pPr>
              <w:spacing w:line="360" w:lineRule="auto"/>
              <w:jc w:val="center"/>
              <w:rPr/>
            </w:pPr>
            <w:r w:rsidDel="00000000" w:rsidR="00000000" w:rsidRPr="00000000">
              <w:rPr>
                <w:rtl w:val="0"/>
              </w:rPr>
              <w:t xml:space="preserve">78,434.00</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1">
            <w:pPr>
              <w:spacing w:line="360" w:lineRule="auto"/>
              <w:jc w:val="center"/>
              <w:rPr/>
            </w:pPr>
            <w:r w:rsidDel="00000000" w:rsidR="00000000" w:rsidRPr="00000000">
              <w:rPr>
                <w:rtl w:val="0"/>
              </w:rPr>
              <w:t xml:space="preserve">4,274.61</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2">
            <w:pPr>
              <w:spacing w:line="360" w:lineRule="auto"/>
              <w:jc w:val="center"/>
              <w:rPr/>
            </w:pPr>
            <w:r w:rsidDel="00000000" w:rsidR="00000000" w:rsidRPr="00000000">
              <w:rPr>
                <w:rtl w:val="0"/>
              </w:rPr>
              <w:t xml:space="preserve">4,357.64</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3">
            <w:pPr>
              <w:spacing w:line="360" w:lineRule="auto"/>
              <w:rPr/>
            </w:pPr>
            <w:r w:rsidDel="00000000" w:rsidR="00000000" w:rsidRPr="00000000">
              <w:rPr>
                <w:rtl w:val="0"/>
              </w:rPr>
              <w:t xml:space="preserve">200K – 300K</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4">
            <w:pPr>
              <w:spacing w:line="360" w:lineRule="auto"/>
              <w:jc w:val="center"/>
              <w:rPr/>
            </w:pPr>
            <w:r w:rsidDel="00000000" w:rsidR="00000000" w:rsidRPr="00000000">
              <w:rPr>
                <w:rtl w:val="0"/>
              </w:rPr>
              <w:t xml:space="preserve">250,000</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5">
            <w:pPr>
              <w:spacing w:line="360" w:lineRule="auto"/>
              <w:jc w:val="center"/>
              <w:rPr/>
            </w:pPr>
            <w:r w:rsidDel="00000000" w:rsidR="00000000" w:rsidRPr="00000000">
              <w:rPr>
                <w:rtl w:val="0"/>
              </w:rPr>
              <w:t xml:space="preserve">96,319.91</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6">
            <w:pPr>
              <w:spacing w:line="360" w:lineRule="auto"/>
              <w:jc w:val="center"/>
              <w:rPr/>
            </w:pPr>
            <w:r w:rsidDel="00000000" w:rsidR="00000000" w:rsidRPr="00000000">
              <w:rPr>
                <w:rtl w:val="0"/>
              </w:rPr>
              <w:t xml:space="preserve">6,941.76</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7">
            <w:pPr>
              <w:spacing w:line="360" w:lineRule="auto"/>
              <w:jc w:val="center"/>
              <w:rPr/>
            </w:pPr>
            <w:r w:rsidDel="00000000" w:rsidR="00000000" w:rsidRPr="00000000">
              <w:rPr>
                <w:rtl w:val="0"/>
              </w:rPr>
              <w:t xml:space="preserve">6,797.30</w:t>
            </w:r>
          </w:p>
        </w:tc>
      </w:tr>
      <w:tr>
        <w:trPr>
          <w:cantSplit w:val="0"/>
          <w:trHeight w:val="45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8">
            <w:pPr>
              <w:spacing w:line="360" w:lineRule="auto"/>
              <w:rPr/>
            </w:pPr>
            <w:r w:rsidDel="00000000" w:rsidR="00000000" w:rsidRPr="00000000">
              <w:rPr>
                <w:rtl w:val="0"/>
              </w:rPr>
              <w:t xml:space="preserve">300K – 500K</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9">
            <w:pPr>
              <w:spacing w:line="360" w:lineRule="auto"/>
              <w:jc w:val="center"/>
              <w:rPr/>
            </w:pPr>
            <w:r w:rsidDel="00000000" w:rsidR="00000000" w:rsidRPr="00000000">
              <w:rPr>
                <w:rtl w:val="0"/>
              </w:rPr>
              <w:t xml:space="preserve">400,000</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A">
            <w:pPr>
              <w:spacing w:line="360" w:lineRule="auto"/>
              <w:jc w:val="center"/>
              <w:rPr/>
            </w:pPr>
            <w:r w:rsidDel="00000000" w:rsidR="00000000" w:rsidRPr="00000000">
              <w:rPr>
                <w:rtl w:val="0"/>
              </w:rPr>
              <w:t xml:space="preserve">121,534.55</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B">
            <w:pPr>
              <w:spacing w:line="360" w:lineRule="auto"/>
              <w:jc w:val="center"/>
              <w:rPr/>
            </w:pPr>
            <w:r w:rsidDel="00000000" w:rsidR="00000000" w:rsidRPr="00000000">
              <w:rPr>
                <w:rtl w:val="0"/>
              </w:rPr>
              <w:t xml:space="preserve">12,561.50</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C">
            <w:pPr>
              <w:spacing w:line="360" w:lineRule="auto"/>
              <w:jc w:val="center"/>
              <w:rPr/>
            </w:pPr>
            <w:r w:rsidDel="00000000" w:rsidR="00000000" w:rsidRPr="00000000">
              <w:rPr>
                <w:rtl w:val="0"/>
              </w:rPr>
              <w:t xml:space="preserve">12,357.97</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D">
            <w:pPr>
              <w:spacing w:line="360" w:lineRule="auto"/>
              <w:rPr/>
            </w:pPr>
            <w:r w:rsidDel="00000000" w:rsidR="00000000" w:rsidRPr="00000000">
              <w:rPr>
                <w:rtl w:val="0"/>
              </w:rPr>
              <w:t xml:space="preserve">500K – 1M</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E">
            <w:pPr>
              <w:spacing w:line="360" w:lineRule="auto"/>
              <w:jc w:val="center"/>
              <w:rPr/>
            </w:pPr>
            <w:r w:rsidDel="00000000" w:rsidR="00000000" w:rsidRPr="00000000">
              <w:rPr>
                <w:rtl w:val="0"/>
              </w:rPr>
              <w:t xml:space="preserve">750,000</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F">
            <w:pPr>
              <w:spacing w:line="360" w:lineRule="auto"/>
              <w:jc w:val="center"/>
              <w:rPr/>
            </w:pPr>
            <w:r w:rsidDel="00000000" w:rsidR="00000000" w:rsidRPr="00000000">
              <w:rPr>
                <w:rtl w:val="0"/>
              </w:rPr>
              <w:t xml:space="preserve">158,359.59</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0">
            <w:pPr>
              <w:spacing w:line="360" w:lineRule="auto"/>
              <w:jc w:val="center"/>
              <w:rPr/>
            </w:pPr>
            <w:r w:rsidDel="00000000" w:rsidR="00000000" w:rsidRPr="00000000">
              <w:rPr>
                <w:rtl w:val="0"/>
              </w:rPr>
              <w:t xml:space="preserve">26,368.01</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1">
            <w:pPr>
              <w:spacing w:line="360" w:lineRule="auto"/>
              <w:jc w:val="center"/>
              <w:rPr/>
            </w:pPr>
            <w:r w:rsidDel="00000000" w:rsidR="00000000" w:rsidRPr="00000000">
              <w:rPr>
                <w:rtl w:val="0"/>
              </w:rPr>
              <w:t xml:space="preserve">23,059.89</w:t>
            </w:r>
          </w:p>
        </w:tc>
      </w:tr>
      <w:tr>
        <w:trPr>
          <w:cantSplit w:val="0"/>
          <w:trHeight w:val="45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2">
            <w:pPr>
              <w:spacing w:line="360" w:lineRule="auto"/>
              <w:rPr/>
            </w:pPr>
            <w:r w:rsidDel="00000000" w:rsidR="00000000" w:rsidRPr="00000000">
              <w:rPr>
                <w:rtl w:val="0"/>
              </w:rPr>
              <w:t xml:space="preserve">1M+</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3">
            <w:pPr>
              <w:spacing w:line="360" w:lineRule="auto"/>
              <w:jc w:val="center"/>
              <w:rPr/>
            </w:pPr>
            <w:r w:rsidDel="00000000" w:rsidR="00000000" w:rsidRPr="00000000">
              <w:rPr>
                <w:rtl w:val="0"/>
              </w:rPr>
              <w:t xml:space="preserve">1,500,000</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4">
            <w:pPr>
              <w:spacing w:line="360" w:lineRule="auto"/>
              <w:jc w:val="center"/>
              <w:rPr/>
            </w:pPr>
            <w:r w:rsidDel="00000000" w:rsidR="00000000" w:rsidRPr="00000000">
              <w:rPr>
                <w:rtl w:val="0"/>
              </w:rPr>
              <w:t xml:space="preserve">220,224.06</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5">
            <w:pPr>
              <w:spacing w:line="360" w:lineRule="auto"/>
              <w:jc w:val="center"/>
              <w:rPr/>
            </w:pPr>
            <w:r w:rsidDel="00000000" w:rsidR="00000000" w:rsidRPr="00000000">
              <w:rPr>
                <w:rtl w:val="0"/>
              </w:rPr>
              <w:t xml:space="preserve">52,473.45</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6">
            <w:pPr>
              <w:spacing w:line="360" w:lineRule="auto"/>
              <w:jc w:val="center"/>
              <w:rPr/>
            </w:pPr>
            <w:r w:rsidDel="00000000" w:rsidR="00000000" w:rsidRPr="00000000">
              <w:rPr>
                <w:rtl w:val="0"/>
              </w:rPr>
              <w:t xml:space="preserve">46,581.11</w:t>
            </w:r>
          </w:p>
        </w:tc>
      </w:tr>
    </w:tbl>
    <w:p w:rsidR="00000000" w:rsidDel="00000000" w:rsidP="00000000" w:rsidRDefault="00000000" w:rsidRPr="00000000" w14:paraId="00000067">
      <w:pPr>
        <w:spacing w:after="60" w:before="60" w:line="360" w:lineRule="auto"/>
        <w:rPr/>
      </w:pPr>
      <w:r w:rsidDel="00000000" w:rsidR="00000000" w:rsidRPr="00000000">
        <w:rPr>
          <w:rtl w:val="0"/>
        </w:rPr>
        <w:t xml:space="preserve"> </w:t>
      </w:r>
    </w:p>
    <w:p w:rsidR="00000000" w:rsidDel="00000000" w:rsidP="00000000" w:rsidRDefault="00000000" w:rsidRPr="00000000" w14:paraId="00000068">
      <w:pPr>
        <w:pStyle w:val="Heading4"/>
        <w:keepNext w:val="0"/>
        <w:keepLines w:val="0"/>
        <w:spacing w:before="480" w:line="360" w:lineRule="auto"/>
        <w:rPr>
          <w:sz w:val="24"/>
          <w:szCs w:val="24"/>
        </w:rPr>
      </w:pPr>
      <w:bookmarkStart w:colFirst="0" w:colLast="0" w:name="_5exfmbsjj23b" w:id="13"/>
      <w:bookmarkEnd w:id="13"/>
      <w:r w:rsidDel="00000000" w:rsidR="00000000" w:rsidRPr="00000000">
        <w:rPr>
          <w:sz w:val="24"/>
          <w:szCs w:val="24"/>
          <w:rtl w:val="0"/>
        </w:rPr>
        <w:t xml:space="preserve">2.3 Model 1 - Central Difference Formula (Rate of Change)</w:t>
      </w:r>
    </w:p>
    <w:p w:rsidR="00000000" w:rsidDel="00000000" w:rsidP="00000000" w:rsidRDefault="00000000" w:rsidRPr="00000000" w14:paraId="00000069">
      <w:pPr>
        <w:pStyle w:val="Heading5"/>
        <w:keepNext w:val="0"/>
        <w:keepLines w:val="0"/>
        <w:spacing w:after="80" w:line="360" w:lineRule="auto"/>
        <w:rPr>
          <w:b w:val="1"/>
          <w:bCs w:val="1"/>
          <w:color w:val="000000"/>
        </w:rPr>
      </w:pPr>
      <w:bookmarkStart w:colFirst="0" w:colLast="0" w:name="_8ahypz8x6yyq" w:id="14"/>
      <w:bookmarkEnd w:id="14"/>
      <w:r w:rsidDel="00000000" w:rsidR="00000000" w:rsidRPr="00000000">
        <w:rPr>
          <w:b w:val="1"/>
          <w:bCs w:val="1"/>
          <w:color w:val="000000"/>
          <w:rtl w:val="0"/>
        </w:rPr>
        <w:t xml:space="preserve">2.3.1  Purpose</w:t>
      </w:r>
    </w:p>
    <w:p w:rsidR="00000000" w:rsidDel="00000000" w:rsidP="00000000" w:rsidRDefault="00000000" w:rsidRPr="00000000" w14:paraId="0000006A">
      <w:pPr>
        <w:spacing w:after="120" w:before="80" w:line="360" w:lineRule="auto"/>
        <w:jc w:val="both"/>
        <w:rPr/>
      </w:pPr>
      <w:r w:rsidDel="00000000" w:rsidR="00000000" w:rsidRPr="00000000">
        <w:rPr>
          <w:rtl w:val="0"/>
        </w:rPr>
        <w:t xml:space="preserve">The Central Difference Formula is used to determine the slope of how much additional money the household will spend on food, education, or health depending on every additional peso in the income earned, at every level of income. The </w:t>
      </w:r>
      <w:r w:rsidDel="00000000" w:rsidR="00000000" w:rsidRPr="00000000">
        <w:rPr>
          <w:b w:val="1"/>
          <w:bCs w:val="1"/>
          <w:rtl w:val="0"/>
        </w:rPr>
        <w:t xml:space="preserve">rate of change</w:t>
      </w:r>
      <w:r w:rsidDel="00000000" w:rsidR="00000000" w:rsidRPr="00000000">
        <w:rPr>
          <w:rtl w:val="0"/>
        </w:rPr>
        <w:t xml:space="preserve"> will show where the sectors spend at an increasing or decreasing rate.</w:t>
      </w:r>
    </w:p>
    <w:p w:rsidR="00000000" w:rsidDel="00000000" w:rsidP="00000000" w:rsidRDefault="00000000" w:rsidRPr="00000000" w14:paraId="0000006B">
      <w:pPr>
        <w:pStyle w:val="Heading5"/>
        <w:keepNext w:val="0"/>
        <w:keepLines w:val="0"/>
        <w:spacing w:after="80" w:line="360" w:lineRule="auto"/>
        <w:rPr/>
      </w:pPr>
      <w:bookmarkStart w:colFirst="0" w:colLast="0" w:name="_7491sin2k0cx" w:id="15"/>
      <w:bookmarkEnd w:id="15"/>
      <w:r w:rsidDel="00000000" w:rsidR="00000000" w:rsidRPr="00000000">
        <w:rPr>
          <w:rtl w:val="0"/>
        </w:rPr>
        <w:t xml:space="preserve">2.3.2  Formula</w:t>
      </w:r>
    </w:p>
    <w:p w:rsidR="00000000" w:rsidDel="00000000" w:rsidP="00000000" w:rsidRDefault="00000000" w:rsidRPr="00000000" w14:paraId="0000006C">
      <w:pPr>
        <w:spacing w:after="120" w:before="80" w:line="360" w:lineRule="auto"/>
        <w:jc w:val="both"/>
        <w:rPr/>
      </w:pPr>
      <w:r w:rsidDel="00000000" w:rsidR="00000000" w:rsidRPr="00000000">
        <w:rPr>
          <w:rtl w:val="0"/>
        </w:rPr>
        <w:t xml:space="preserve">The Central Difference Formula is expressed as:</w:t>
      </w:r>
    </w:p>
    <w:p w:rsidR="00000000" w:rsidDel="00000000" w:rsidP="00000000" w:rsidRDefault="00000000" w:rsidRPr="00000000" w14:paraId="0000006D">
      <w:pPr>
        <w:spacing w:after="60" w:before="60" w:line="360" w:lineRule="auto"/>
        <w:rPr/>
      </w:pPr>
      <w:r w:rsidDel="00000000" w:rsidR="00000000" w:rsidRPr="00000000">
        <w:rPr>
          <w:rtl w:val="0"/>
        </w:rPr>
        <w:t xml:space="preserve"> </w:t>
      </w:r>
    </w:p>
    <w:p w:rsidR="00000000" w:rsidDel="00000000" w:rsidP="00000000" w:rsidRDefault="00000000" w:rsidRPr="00000000" w14:paraId="0000006E">
      <w:pPr>
        <w:spacing w:after="80" w:before="80" w:line="360" w:lineRule="auto"/>
        <w:jc w:val="center"/>
        <w:rPr>
          <w:rFonts w:ascii="Courier New" w:cs="Courier New" w:eastAsia="Courier New" w:hAnsi="Courier New"/>
          <w:b w:val="1"/>
          <w:bCs w:val="1"/>
        </w:rPr>
      </w:pPr>
      <w:r w:rsidDel="00000000" w:rsidR="00000000" w:rsidRPr="00000000">
        <w:rPr>
          <w:rFonts w:ascii="Cardo" w:cs="Cardo" w:eastAsia="Cardo" w:hAnsi="Cardo"/>
          <w:b w:val="1"/>
          <w:bCs w:val="1"/>
          <w:rtl w:val="0"/>
        </w:rPr>
        <w:t xml:space="preserve">f'(xᵢ)  ≈  [ f(xᵢ₊₁) − f(xᵢ₋₁) ]  /  ( 2h )</w:t>
      </w:r>
    </w:p>
    <w:p w:rsidR="00000000" w:rsidDel="00000000" w:rsidP="00000000" w:rsidRDefault="00000000" w:rsidRPr="00000000" w14:paraId="0000006F">
      <w:pPr>
        <w:spacing w:after="60" w:before="60" w:line="360" w:lineRule="auto"/>
        <w:rPr/>
      </w:pPr>
      <w:r w:rsidDel="00000000" w:rsidR="00000000" w:rsidRPr="00000000">
        <w:rPr>
          <w:rtl w:val="0"/>
        </w:rPr>
        <w:t xml:space="preserve"> </w:t>
      </w:r>
    </w:p>
    <w:p w:rsidR="00000000" w:rsidDel="00000000" w:rsidP="00000000" w:rsidRDefault="00000000" w:rsidRPr="00000000" w14:paraId="00000070">
      <w:pPr>
        <w:spacing w:after="120" w:before="80" w:line="360" w:lineRule="auto"/>
        <w:jc w:val="both"/>
        <w:rPr/>
      </w:pPr>
      <w:r w:rsidDel="00000000" w:rsidR="00000000" w:rsidRPr="00000000">
        <w:rPr>
          <w:rtl w:val="0"/>
        </w:rPr>
        <w:t xml:space="preserve">Where:</w:t>
      </w:r>
    </w:p>
    <w:p w:rsidR="00000000" w:rsidDel="00000000" w:rsidP="00000000" w:rsidRDefault="00000000" w:rsidRPr="00000000" w14:paraId="00000071">
      <w:pPr>
        <w:spacing w:after="60" w:before="6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f'(xᵢ)</w:t>
      </w:r>
      <w:r w:rsidDel="00000000" w:rsidR="00000000" w:rsidRPr="00000000">
        <w:rPr>
          <w:rtl w:val="0"/>
        </w:rPr>
        <w:t xml:space="preserve">  = rate of expenditure change at bracket i</w:t>
      </w:r>
    </w:p>
    <w:p w:rsidR="00000000" w:rsidDel="00000000" w:rsidP="00000000" w:rsidRDefault="00000000" w:rsidRPr="00000000" w14:paraId="00000072">
      <w:pPr>
        <w:spacing w:after="60" w:before="6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f(xᵢ₊₁)</w:t>
      </w:r>
      <w:r w:rsidDel="00000000" w:rsidR="00000000" w:rsidRPr="00000000">
        <w:rPr>
          <w:rtl w:val="0"/>
        </w:rPr>
        <w:t xml:space="preserve">  = average expenditure at the next higher bracket</w:t>
      </w:r>
    </w:p>
    <w:p w:rsidR="00000000" w:rsidDel="00000000" w:rsidP="00000000" w:rsidRDefault="00000000" w:rsidRPr="00000000" w14:paraId="00000073">
      <w:pPr>
        <w:spacing w:after="60" w:before="6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f(xᵢ₋₁)</w:t>
      </w:r>
      <w:r w:rsidDel="00000000" w:rsidR="00000000" w:rsidRPr="00000000">
        <w:rPr>
          <w:rtl w:val="0"/>
        </w:rPr>
        <w:t xml:space="preserve">  = average expenditure at the next lower bracket</w:t>
      </w:r>
    </w:p>
    <w:p w:rsidR="00000000" w:rsidDel="00000000" w:rsidP="00000000" w:rsidRDefault="00000000" w:rsidRPr="00000000" w14:paraId="00000074">
      <w:pPr>
        <w:spacing w:after="60" w:before="6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h</w:t>
      </w:r>
      <w:r w:rsidDel="00000000" w:rsidR="00000000" w:rsidRPr="00000000">
        <w:rPr>
          <w:rtl w:val="0"/>
        </w:rPr>
        <w:t xml:space="preserve">  = step size, defined as the difference in income midpoints between adjacent brackets</w:t>
      </w:r>
    </w:p>
    <w:p w:rsidR="00000000" w:rsidDel="00000000" w:rsidP="00000000" w:rsidRDefault="00000000" w:rsidRPr="00000000" w14:paraId="00000075">
      <w:pPr>
        <w:pStyle w:val="Heading5"/>
        <w:keepNext w:val="0"/>
        <w:keepLines w:val="0"/>
        <w:spacing w:after="80" w:line="360" w:lineRule="auto"/>
        <w:rPr/>
      </w:pPr>
      <w:bookmarkStart w:colFirst="0" w:colLast="0" w:name="_n6yb22al791y" w:id="16"/>
      <w:bookmarkEnd w:id="16"/>
      <w:r w:rsidDel="00000000" w:rsidR="00000000" w:rsidRPr="00000000">
        <w:rPr>
          <w:rtl w:val="0"/>
        </w:rPr>
        <w:t xml:space="preserve">2.3.3  Justification</w:t>
      </w:r>
    </w:p>
    <w:p w:rsidR="00000000" w:rsidDel="00000000" w:rsidP="00000000" w:rsidRDefault="00000000" w:rsidRPr="00000000" w14:paraId="00000076">
      <w:pPr>
        <w:spacing w:after="120" w:before="80" w:line="360" w:lineRule="auto"/>
        <w:jc w:val="both"/>
        <w:rPr/>
      </w:pPr>
      <w:r w:rsidDel="00000000" w:rsidR="00000000" w:rsidRPr="00000000">
        <w:rPr>
          <w:rtl w:val="0"/>
        </w:rPr>
        <w:t xml:space="preserve">The reason why the Central Difference formula is preferred over Forward and Backward difference formulas is because it uses one bracket above and another bracket below the point of interest, and this improves the accuracy of calculation at interior points. Since in our case, all the interior brackets are points of interest (as opposed to only the end points), Central Difference formula becomes the optimal choice.</w:t>
      </w:r>
      <w:r w:rsidDel="00000000" w:rsidR="00000000" w:rsidRPr="00000000">
        <w:rPr>
          <w:rtl w:val="0"/>
        </w:rPr>
      </w:r>
    </w:p>
    <w:p w:rsidR="00000000" w:rsidDel="00000000" w:rsidP="00000000" w:rsidRDefault="00000000" w:rsidRPr="00000000" w14:paraId="00000077">
      <w:pPr>
        <w:pStyle w:val="Heading5"/>
        <w:keepNext w:val="0"/>
        <w:keepLines w:val="0"/>
        <w:spacing w:after="80" w:line="360" w:lineRule="auto"/>
        <w:rPr/>
      </w:pPr>
      <w:bookmarkStart w:colFirst="0" w:colLast="0" w:name="_h6cxsyuwgcwf" w:id="17"/>
      <w:bookmarkEnd w:id="17"/>
      <w:r w:rsidDel="00000000" w:rsidR="00000000" w:rsidRPr="00000000">
        <w:rPr>
          <w:rtl w:val="0"/>
        </w:rPr>
      </w:r>
    </w:p>
    <w:p w:rsidR="00000000" w:rsidDel="00000000" w:rsidP="00000000" w:rsidRDefault="00000000" w:rsidRPr="00000000" w14:paraId="00000078">
      <w:pPr>
        <w:pStyle w:val="Heading5"/>
        <w:keepNext w:val="0"/>
        <w:keepLines w:val="0"/>
        <w:spacing w:after="80" w:line="360" w:lineRule="auto"/>
        <w:rPr/>
      </w:pPr>
      <w:bookmarkStart w:colFirst="0" w:colLast="0" w:name="_84qy41upjg98" w:id="18"/>
      <w:bookmarkEnd w:id="18"/>
      <w:r w:rsidDel="00000000" w:rsidR="00000000" w:rsidRPr="00000000">
        <w:rPr>
          <w:rtl w:val="0"/>
        </w:rPr>
        <w:t xml:space="preserve">2.3.4  Worked Example</w:t>
      </w:r>
    </w:p>
    <w:p w:rsidR="00000000" w:rsidDel="00000000" w:rsidP="00000000" w:rsidRDefault="00000000" w:rsidRPr="00000000" w14:paraId="00000079">
      <w:pPr>
        <w:spacing w:after="120" w:before="80" w:line="360" w:lineRule="auto"/>
        <w:jc w:val="both"/>
        <w:rPr/>
      </w:pPr>
      <w:r w:rsidDel="00000000" w:rsidR="00000000" w:rsidRPr="00000000">
        <w:rPr>
          <w:rtl w:val="0"/>
        </w:rPr>
        <w:t xml:space="preserve">Using national-level food expenditure data from Table 1, the rate of change at the 50K–100K bracket is computed as follows:</w:t>
      </w:r>
    </w:p>
    <w:p w:rsidR="00000000" w:rsidDel="00000000" w:rsidP="00000000" w:rsidRDefault="00000000" w:rsidRPr="00000000" w14:paraId="0000007A">
      <w:pPr>
        <w:spacing w:after="60" w:before="60" w:line="360" w:lineRule="auto"/>
        <w:rPr/>
      </w:pPr>
      <w:r w:rsidDel="00000000" w:rsidR="00000000" w:rsidRPr="00000000">
        <w:rPr>
          <w:rtl w:val="0"/>
        </w:rPr>
        <w:t xml:space="preserve"> </w:t>
      </w:r>
    </w:p>
    <w:p w:rsidR="00000000" w:rsidDel="00000000" w:rsidP="00000000" w:rsidRDefault="00000000" w:rsidRPr="00000000" w14:paraId="0000007B">
      <w:pPr>
        <w:spacing w:after="80" w:before="80" w:line="360" w:lineRule="auto"/>
        <w:jc w:val="center"/>
        <w:rPr>
          <w:rFonts w:ascii="Courier New" w:cs="Courier New" w:eastAsia="Courier New" w:hAnsi="Courier New"/>
          <w:b w:val="1"/>
          <w:bCs w:val="1"/>
        </w:rPr>
      </w:pPr>
      <w:r w:rsidDel="00000000" w:rsidR="00000000" w:rsidRPr="00000000">
        <w:rPr>
          <w:rFonts w:ascii="Gungsuh" w:cs="Gungsuh" w:eastAsia="Gungsuh" w:hAnsi="Gungsuh"/>
          <w:b w:val="1"/>
          <w:bCs w:val="1"/>
          <w:rtl w:val="0"/>
        </w:rPr>
        <w:t xml:space="preserve">f'(75,000)  ≈  [ f(125,000) − f(25,000) ]  /  ( 2 × 50,000 )</w:t>
      </w:r>
    </w:p>
    <w:p w:rsidR="00000000" w:rsidDel="00000000" w:rsidP="00000000" w:rsidRDefault="00000000" w:rsidRPr="00000000" w14:paraId="0000007C">
      <w:pPr>
        <w:spacing w:after="80" w:before="80" w:line="360" w:lineRule="auto"/>
        <w:jc w:val="center"/>
        <w:rPr/>
      </w:pPr>
      <w:r w:rsidDel="00000000" w:rsidR="00000000" w:rsidRPr="00000000">
        <w:rPr>
          <w:rtl w:val="0"/>
        </w:rPr>
        <w:t xml:space="preserve"> </w:t>
      </w:r>
    </w:p>
    <w:p w:rsidR="00000000" w:rsidDel="00000000" w:rsidP="00000000" w:rsidRDefault="00000000" w:rsidRPr="00000000" w14:paraId="0000007D">
      <w:pPr>
        <w:spacing w:after="80" w:before="80" w:line="360" w:lineRule="auto"/>
        <w:jc w:val="center"/>
        <w:rPr>
          <w:rFonts w:ascii="Courier New" w:cs="Courier New" w:eastAsia="Courier New" w:hAnsi="Courier New"/>
          <w:b w:val="1"/>
          <w:bCs w:val="1"/>
        </w:rPr>
      </w:pPr>
      <w:r w:rsidDel="00000000" w:rsidR="00000000" w:rsidRPr="00000000">
        <w:rPr>
          <w:rFonts w:ascii="Gungsuh" w:cs="Gungsuh" w:eastAsia="Gungsuh" w:hAnsi="Gungsuh"/>
          <w:b w:val="1"/>
          <w:bCs w:val="1"/>
          <w:rtl w:val="0"/>
        </w:rPr>
        <w:t xml:space="preserve">       </w:t>
        <w:tab/>
        <w:t xml:space="preserve">=  [ 63,562.04 − 24,768.74 ]  /  100,000</w:t>
      </w:r>
    </w:p>
    <w:p w:rsidR="00000000" w:rsidDel="00000000" w:rsidP="00000000" w:rsidRDefault="00000000" w:rsidRPr="00000000" w14:paraId="0000007E">
      <w:pPr>
        <w:spacing w:after="80" w:before="80" w:line="360" w:lineRule="auto"/>
        <w:jc w:val="center"/>
        <w:rPr/>
      </w:pPr>
      <w:r w:rsidDel="00000000" w:rsidR="00000000" w:rsidRPr="00000000">
        <w:rPr>
          <w:rtl w:val="0"/>
        </w:rPr>
        <w:t xml:space="preserve"> </w:t>
      </w:r>
    </w:p>
    <w:p w:rsidR="00000000" w:rsidDel="00000000" w:rsidP="00000000" w:rsidRDefault="00000000" w:rsidRPr="00000000" w14:paraId="0000007F">
      <w:pPr>
        <w:spacing w:after="80" w:before="80" w:line="36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t>
        <w:tab/>
        <w:t xml:space="preserve">=  38,793.30  /  100,000</w:t>
      </w:r>
    </w:p>
    <w:p w:rsidR="00000000" w:rsidDel="00000000" w:rsidP="00000000" w:rsidRDefault="00000000" w:rsidRPr="00000000" w14:paraId="00000080">
      <w:pPr>
        <w:spacing w:after="80" w:before="80" w:line="360" w:lineRule="auto"/>
        <w:jc w:val="center"/>
        <w:rPr/>
      </w:pPr>
      <w:r w:rsidDel="00000000" w:rsidR="00000000" w:rsidRPr="00000000">
        <w:rPr>
          <w:rtl w:val="0"/>
        </w:rPr>
        <w:t xml:space="preserve"> </w:t>
      </w:r>
    </w:p>
    <w:p w:rsidR="00000000" w:rsidDel="00000000" w:rsidP="00000000" w:rsidRDefault="00000000" w:rsidRPr="00000000" w14:paraId="00000081">
      <w:pPr>
        <w:spacing w:after="80" w:before="80" w:line="360" w:lineRule="auto"/>
        <w:jc w:val="center"/>
        <w:rPr>
          <w:rFonts w:ascii="Courier New" w:cs="Courier New" w:eastAsia="Courier New" w:hAnsi="Courier New"/>
          <w:b w:val="1"/>
          <w:bCs w:val="1"/>
        </w:rPr>
      </w:pPr>
      <w:r w:rsidDel="00000000" w:rsidR="00000000" w:rsidRPr="00000000">
        <w:rPr>
          <w:rFonts w:ascii="Gungsuh" w:cs="Gungsuh" w:eastAsia="Gungsuh" w:hAnsi="Gungsuh"/>
          <w:b w:val="1"/>
          <w:bCs w:val="1"/>
          <w:rtl w:val="0"/>
        </w:rPr>
        <w:t xml:space="preserve">       </w:t>
        <w:tab/>
        <w:t xml:space="preserve">≈  0.3879</w:t>
      </w:r>
    </w:p>
    <w:p w:rsidR="00000000" w:rsidDel="00000000" w:rsidP="00000000" w:rsidRDefault="00000000" w:rsidRPr="00000000" w14:paraId="00000082">
      <w:pPr>
        <w:spacing w:after="60" w:before="60" w:line="360" w:lineRule="auto"/>
        <w:rPr/>
      </w:pPr>
      <w:r w:rsidDel="00000000" w:rsidR="00000000" w:rsidRPr="00000000">
        <w:rPr>
          <w:rtl w:val="0"/>
        </w:rPr>
        <w:t xml:space="preserve"> </w:t>
      </w:r>
    </w:p>
    <w:p w:rsidR="00000000" w:rsidDel="00000000" w:rsidP="00000000" w:rsidRDefault="00000000" w:rsidRPr="00000000" w14:paraId="00000083">
      <w:pPr>
        <w:spacing w:after="120" w:before="80" w:line="360" w:lineRule="auto"/>
        <w:jc w:val="both"/>
        <w:rPr/>
      </w:pPr>
      <w:r w:rsidDel="00000000" w:rsidR="00000000" w:rsidRPr="00000000">
        <w:rPr>
          <w:b w:val="1"/>
          <w:bCs w:val="1"/>
          <w:rtl w:val="0"/>
        </w:rPr>
        <w:t xml:space="preserve">Interpretation: </w:t>
      </w:r>
      <w:r w:rsidDel="00000000" w:rsidR="00000000" w:rsidRPr="00000000">
        <w:rPr>
          <w:rtl w:val="0"/>
        </w:rPr>
        <w:t xml:space="preserve">For every ₱1.00 increase in household income within the 50K–100K bracket, a household increases its food spending by approximately </w:t>
      </w:r>
      <w:r w:rsidDel="00000000" w:rsidR="00000000" w:rsidRPr="00000000">
        <w:rPr>
          <w:b w:val="1"/>
          <w:bCs w:val="1"/>
          <w:rtl w:val="0"/>
        </w:rPr>
        <w:t xml:space="preserve">₱0.39</w:t>
      </w:r>
      <w:r w:rsidDel="00000000" w:rsidR="00000000" w:rsidRPr="00000000">
        <w:rPr>
          <w:rtl w:val="0"/>
        </w:rPr>
        <w:t xml:space="preserve">. This rate is then computed for all brackets and all 17 regions, producing a comprehensive rate-of-change profile per region.</w:t>
      </w:r>
    </w:p>
    <w:p w:rsidR="00000000" w:rsidDel="00000000" w:rsidP="00000000" w:rsidRDefault="00000000" w:rsidRPr="00000000" w14:paraId="00000084">
      <w:pPr>
        <w:spacing w:after="120" w:before="80" w:line="360" w:lineRule="auto"/>
        <w:jc w:val="both"/>
        <w:rPr/>
      </w:pPr>
      <w:r w:rsidDel="00000000" w:rsidR="00000000" w:rsidRPr="00000000">
        <w:rPr>
          <w:rtl w:val="0"/>
        </w:rPr>
        <w:t xml:space="preserve">Table 2 presents the national rate-of-change values for food expenditure across all computable brackets:</w:t>
      </w:r>
    </w:p>
    <w:p w:rsidR="00000000" w:rsidDel="00000000" w:rsidP="00000000" w:rsidRDefault="00000000" w:rsidRPr="00000000" w14:paraId="00000085">
      <w:pPr>
        <w:spacing w:after="60" w:before="60" w:line="360" w:lineRule="auto"/>
        <w:rPr/>
      </w:pPr>
      <w:r w:rsidDel="00000000" w:rsidR="00000000" w:rsidRPr="00000000">
        <w:rPr>
          <w:rtl w:val="0"/>
        </w:rPr>
        <w:t xml:space="preserve"> </w:t>
      </w:r>
    </w:p>
    <w:p w:rsidR="00000000" w:rsidDel="00000000" w:rsidP="00000000" w:rsidRDefault="00000000" w:rsidRPr="00000000" w14:paraId="00000086">
      <w:pPr>
        <w:spacing w:after="100" w:before="80" w:line="360" w:lineRule="auto"/>
        <w:jc w:val="center"/>
        <w:rPr>
          <w:b w:val="1"/>
          <w:bCs w:val="1"/>
        </w:rPr>
      </w:pPr>
      <w:r w:rsidDel="00000000" w:rsidR="00000000" w:rsidRPr="00000000">
        <w:rPr>
          <w:b w:val="1"/>
          <w:bCs w:val="1"/>
          <w:rtl w:val="0"/>
        </w:rPr>
        <w:t xml:space="preserve">Table 2. National Rate of Food Expenditure Change per Income Bracket (Central Difference Formula)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65"/>
        <w:gridCol w:w="6795"/>
        <w:tblGridChange w:id="0">
          <w:tblGrid>
            <w:gridCol w:w="2565"/>
            <w:gridCol w:w="679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87">
            <w:pPr>
              <w:spacing w:line="360" w:lineRule="auto"/>
              <w:jc w:val="center"/>
              <w:rPr>
                <w:b w:val="1"/>
                <w:bCs w:val="1"/>
                <w:color w:val="ffffff"/>
              </w:rPr>
            </w:pPr>
            <w:r w:rsidDel="00000000" w:rsidR="00000000" w:rsidRPr="00000000">
              <w:rPr>
                <w:b w:val="1"/>
                <w:bCs w:val="1"/>
                <w:color w:val="ffffff"/>
                <w:rtl w:val="0"/>
              </w:rPr>
              <w:t xml:space="preserve">Bracket</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88">
            <w:pPr>
              <w:spacing w:line="360" w:lineRule="auto"/>
              <w:jc w:val="center"/>
              <w:rPr>
                <w:b w:val="1"/>
                <w:bCs w:val="1"/>
                <w:color w:val="ffffff"/>
              </w:rPr>
            </w:pPr>
            <w:r w:rsidDel="00000000" w:rsidR="00000000" w:rsidRPr="00000000">
              <w:rPr>
                <w:b w:val="1"/>
                <w:bCs w:val="1"/>
                <w:color w:val="ffffff"/>
                <w:rtl w:val="0"/>
              </w:rPr>
              <w:t xml:space="preserve">Rate of Food Expenditure Change (₱ per ₱1 increase in income)</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9">
            <w:pPr>
              <w:spacing w:line="360" w:lineRule="auto"/>
              <w:rPr/>
            </w:pPr>
            <w:r w:rsidDel="00000000" w:rsidR="00000000" w:rsidRPr="00000000">
              <w:rPr>
                <w:rtl w:val="0"/>
              </w:rPr>
              <w:t xml:space="preserve">50K – 100K</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A">
            <w:pPr>
              <w:spacing w:line="360" w:lineRule="auto"/>
              <w:jc w:val="center"/>
              <w:rPr/>
            </w:pPr>
            <w:r w:rsidDel="00000000" w:rsidR="00000000" w:rsidRPr="00000000">
              <w:rPr>
                <w:rtl w:val="0"/>
              </w:rPr>
              <w:t xml:space="preserve">0.3879</w:t>
            </w:r>
          </w:p>
        </w:tc>
      </w:tr>
      <w:tr>
        <w:trPr>
          <w:cantSplit w:val="0"/>
          <w:trHeight w:val="45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8B">
            <w:pPr>
              <w:spacing w:line="360" w:lineRule="auto"/>
              <w:rPr/>
            </w:pPr>
            <w:r w:rsidDel="00000000" w:rsidR="00000000" w:rsidRPr="00000000">
              <w:rPr>
                <w:rtl w:val="0"/>
              </w:rPr>
              <w:t xml:space="preserve">100K – 150K</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8C">
            <w:pPr>
              <w:spacing w:line="360" w:lineRule="auto"/>
              <w:jc w:val="center"/>
              <w:rPr/>
            </w:pPr>
            <w:r w:rsidDel="00000000" w:rsidR="00000000" w:rsidRPr="00000000">
              <w:rPr>
                <w:rtl w:val="0"/>
              </w:rPr>
              <w:t xml:space="preserve">0.3308</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D">
            <w:pPr>
              <w:spacing w:line="360" w:lineRule="auto"/>
              <w:rPr/>
            </w:pPr>
            <w:r w:rsidDel="00000000" w:rsidR="00000000" w:rsidRPr="00000000">
              <w:rPr>
                <w:rtl w:val="0"/>
              </w:rPr>
              <w:t xml:space="preserve">150K – 200K</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E">
            <w:pPr>
              <w:spacing w:line="360" w:lineRule="auto"/>
              <w:jc w:val="center"/>
              <w:rPr/>
            </w:pPr>
            <w:r w:rsidDel="00000000" w:rsidR="00000000" w:rsidRPr="00000000">
              <w:rPr>
                <w:rtl w:val="0"/>
              </w:rPr>
              <w:t xml:space="preserve">0.2621</w:t>
            </w:r>
          </w:p>
        </w:tc>
      </w:tr>
      <w:tr>
        <w:trPr>
          <w:cantSplit w:val="0"/>
          <w:trHeight w:val="45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8F">
            <w:pPr>
              <w:spacing w:line="360" w:lineRule="auto"/>
              <w:rPr/>
            </w:pPr>
            <w:r w:rsidDel="00000000" w:rsidR="00000000" w:rsidRPr="00000000">
              <w:rPr>
                <w:rtl w:val="0"/>
              </w:rPr>
              <w:t xml:space="preserve">200K – 300K</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0">
            <w:pPr>
              <w:spacing w:line="360" w:lineRule="auto"/>
              <w:jc w:val="center"/>
              <w:rPr/>
            </w:pPr>
            <w:r w:rsidDel="00000000" w:rsidR="00000000" w:rsidRPr="00000000">
              <w:rPr>
                <w:rtl w:val="0"/>
              </w:rPr>
              <w:t xml:space="preserve">0.1916</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1">
            <w:pPr>
              <w:spacing w:line="360" w:lineRule="auto"/>
              <w:rPr/>
            </w:pPr>
            <w:r w:rsidDel="00000000" w:rsidR="00000000" w:rsidRPr="00000000">
              <w:rPr>
                <w:rtl w:val="0"/>
              </w:rPr>
              <w:t xml:space="preserve">300K – 500K</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2">
            <w:pPr>
              <w:spacing w:line="360" w:lineRule="auto"/>
              <w:jc w:val="center"/>
              <w:rPr/>
            </w:pPr>
            <w:r w:rsidDel="00000000" w:rsidR="00000000" w:rsidRPr="00000000">
              <w:rPr>
                <w:rtl w:val="0"/>
              </w:rPr>
              <w:t xml:space="preserve">0.1241</w:t>
            </w:r>
          </w:p>
        </w:tc>
      </w:tr>
      <w:tr>
        <w:trPr>
          <w:cantSplit w:val="0"/>
          <w:trHeight w:val="45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3">
            <w:pPr>
              <w:spacing w:line="360" w:lineRule="auto"/>
              <w:rPr/>
            </w:pPr>
            <w:r w:rsidDel="00000000" w:rsidR="00000000" w:rsidRPr="00000000">
              <w:rPr>
                <w:rtl w:val="0"/>
              </w:rPr>
              <w:t xml:space="preserve">500K – 1M</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4">
            <w:pPr>
              <w:spacing w:line="360" w:lineRule="auto"/>
              <w:jc w:val="center"/>
              <w:rPr/>
            </w:pPr>
            <w:r w:rsidDel="00000000" w:rsidR="00000000" w:rsidRPr="00000000">
              <w:rPr>
                <w:rtl w:val="0"/>
              </w:rPr>
              <w:t xml:space="preserve">0.0897</w:t>
            </w:r>
          </w:p>
        </w:tc>
      </w:tr>
    </w:tbl>
    <w:p w:rsidR="00000000" w:rsidDel="00000000" w:rsidP="00000000" w:rsidRDefault="00000000" w:rsidRPr="00000000" w14:paraId="00000095">
      <w:pPr>
        <w:spacing w:after="60" w:before="60" w:line="360" w:lineRule="auto"/>
        <w:rPr/>
      </w:pPr>
      <w:r w:rsidDel="00000000" w:rsidR="00000000" w:rsidRPr="00000000">
        <w:rPr>
          <w:rtl w:val="0"/>
        </w:rPr>
        <w:t xml:space="preserve"> </w:t>
      </w:r>
    </w:p>
    <w:p w:rsidR="00000000" w:rsidDel="00000000" w:rsidP="00000000" w:rsidRDefault="00000000" w:rsidRPr="00000000" w14:paraId="00000096">
      <w:pPr>
        <w:spacing w:after="120" w:before="80" w:line="360" w:lineRule="auto"/>
        <w:jc w:val="both"/>
        <w:rPr>
          <w:b w:val="1"/>
          <w:bCs w:val="1"/>
          <w:sz w:val="24"/>
          <w:szCs w:val="24"/>
        </w:rPr>
      </w:pPr>
      <w:r w:rsidDel="00000000" w:rsidR="00000000" w:rsidRPr="00000000">
        <w:rPr>
          <w:rtl w:val="0"/>
        </w:rPr>
        <w:t xml:space="preserve">As shown in Table 2, the slope of food expenditure </w:t>
      </w:r>
      <w:r w:rsidDel="00000000" w:rsidR="00000000" w:rsidRPr="00000000">
        <w:rPr>
          <w:b w:val="1"/>
          <w:bCs w:val="1"/>
          <w:rtl w:val="0"/>
        </w:rPr>
        <w:t xml:space="preserve">becomes lower as income increases</w:t>
      </w:r>
      <w:r w:rsidDel="00000000" w:rsidR="00000000" w:rsidRPr="00000000">
        <w:rPr>
          <w:rtl w:val="0"/>
        </w:rPr>
        <w:t xml:space="preserve">. This implies that, as household income increases, an increasing proportion of additional pesos is spent on items other than food. This analysis will determine if the above pattern holds for all 17 regions in the Philippines or if there are anomalies in specific regions like ARMM, Caraga, or MIMAROPA.</w:t>
      </w:r>
      <w:r w:rsidDel="00000000" w:rsidR="00000000" w:rsidRPr="00000000">
        <w:rPr>
          <w:rtl w:val="0"/>
        </w:rPr>
      </w:r>
    </w:p>
    <w:p w:rsidR="00000000" w:rsidDel="00000000" w:rsidP="00000000" w:rsidRDefault="00000000" w:rsidRPr="00000000" w14:paraId="00000097">
      <w:pPr>
        <w:pStyle w:val="Heading1"/>
        <w:keepNext w:val="0"/>
        <w:keepLines w:val="0"/>
        <w:spacing w:before="480" w:line="360" w:lineRule="auto"/>
        <w:rPr>
          <w:b w:val="1"/>
          <w:bCs w:val="1"/>
          <w:sz w:val="24"/>
          <w:szCs w:val="24"/>
        </w:rPr>
      </w:pPr>
      <w:bookmarkStart w:colFirst="0" w:colLast="0" w:name="_uy78mt1cbf06" w:id="19"/>
      <w:bookmarkEnd w:id="19"/>
      <w:r w:rsidDel="00000000" w:rsidR="00000000" w:rsidRPr="00000000">
        <w:rPr>
          <w:b w:val="1"/>
          <w:bCs w:val="1"/>
          <w:sz w:val="24"/>
          <w:szCs w:val="24"/>
          <w:rtl w:val="0"/>
        </w:rPr>
        <w:t xml:space="preserve">2.4 Model 2 - Trapezoidal Rule (Cumulative Expenditure Burden)</w:t>
      </w:r>
    </w:p>
    <w:p w:rsidR="00000000" w:rsidDel="00000000" w:rsidP="00000000" w:rsidRDefault="00000000" w:rsidRPr="00000000" w14:paraId="00000098">
      <w:pPr>
        <w:pStyle w:val="Heading2"/>
        <w:keepNext w:val="0"/>
        <w:keepLines w:val="0"/>
        <w:spacing w:after="80" w:line="360" w:lineRule="auto"/>
        <w:rPr>
          <w:b w:val="1"/>
          <w:bCs w:val="1"/>
          <w:sz w:val="22"/>
          <w:szCs w:val="22"/>
        </w:rPr>
      </w:pPr>
      <w:bookmarkStart w:colFirst="0" w:colLast="0" w:name="_yulhyfqnbemj" w:id="20"/>
      <w:bookmarkEnd w:id="20"/>
      <w:r w:rsidDel="00000000" w:rsidR="00000000" w:rsidRPr="00000000">
        <w:rPr>
          <w:b w:val="1"/>
          <w:bCs w:val="1"/>
          <w:sz w:val="22"/>
          <w:szCs w:val="22"/>
          <w:rtl w:val="0"/>
        </w:rPr>
        <w:t xml:space="preserve">2.4.1  Purpose</w:t>
      </w:r>
    </w:p>
    <w:p w:rsidR="00000000" w:rsidDel="00000000" w:rsidP="00000000" w:rsidRDefault="00000000" w:rsidRPr="00000000" w14:paraId="00000099">
      <w:pPr>
        <w:spacing w:after="120" w:before="80" w:line="360" w:lineRule="auto"/>
        <w:jc w:val="both"/>
        <w:rPr/>
      </w:pPr>
      <w:r w:rsidDel="00000000" w:rsidR="00000000" w:rsidRPr="00000000">
        <w:rPr>
          <w:rtl w:val="0"/>
        </w:rPr>
        <w:t xml:space="preserve">The Trapezoidal Rule is used to determine the total cost borne by individuals as the level of income rises from the lower limit to the upper limit, which, in essence, is the total area under the cost function. The total figure thus obtained facilitates an easy comparison between the different regions and expenditure categories.</w:t>
      </w:r>
      <w:r w:rsidDel="00000000" w:rsidR="00000000" w:rsidRPr="00000000">
        <w:rPr>
          <w:rtl w:val="0"/>
        </w:rPr>
      </w:r>
    </w:p>
    <w:p w:rsidR="00000000" w:rsidDel="00000000" w:rsidP="00000000" w:rsidRDefault="00000000" w:rsidRPr="00000000" w14:paraId="0000009A">
      <w:pPr>
        <w:pStyle w:val="Heading2"/>
        <w:keepNext w:val="0"/>
        <w:keepLines w:val="0"/>
        <w:spacing w:after="80" w:line="360" w:lineRule="auto"/>
        <w:rPr>
          <w:b w:val="1"/>
          <w:bCs w:val="1"/>
          <w:sz w:val="22"/>
          <w:szCs w:val="22"/>
        </w:rPr>
      </w:pPr>
      <w:bookmarkStart w:colFirst="0" w:colLast="0" w:name="_y0ksback6qhg" w:id="21"/>
      <w:bookmarkEnd w:id="21"/>
      <w:r w:rsidDel="00000000" w:rsidR="00000000" w:rsidRPr="00000000">
        <w:rPr>
          <w:b w:val="1"/>
          <w:bCs w:val="1"/>
          <w:sz w:val="22"/>
          <w:szCs w:val="22"/>
          <w:rtl w:val="0"/>
        </w:rPr>
        <w:t xml:space="preserve">2.4.2  Formula</w:t>
      </w:r>
    </w:p>
    <w:p w:rsidR="00000000" w:rsidDel="00000000" w:rsidP="00000000" w:rsidRDefault="00000000" w:rsidRPr="00000000" w14:paraId="0000009B">
      <w:pPr>
        <w:spacing w:after="120" w:before="80" w:line="360" w:lineRule="auto"/>
        <w:jc w:val="both"/>
        <w:rPr/>
      </w:pPr>
      <w:r w:rsidDel="00000000" w:rsidR="00000000" w:rsidRPr="00000000">
        <w:rPr>
          <w:rtl w:val="0"/>
        </w:rPr>
        <w:t xml:space="preserve">The Trapezoidal Rule is expressed as:</w:t>
      </w:r>
    </w:p>
    <w:p w:rsidR="00000000" w:rsidDel="00000000" w:rsidP="00000000" w:rsidRDefault="00000000" w:rsidRPr="00000000" w14:paraId="0000009C">
      <w:pPr>
        <w:spacing w:after="60" w:before="60" w:line="360" w:lineRule="auto"/>
        <w:rPr/>
      </w:pPr>
      <w:r w:rsidDel="00000000" w:rsidR="00000000" w:rsidRPr="00000000">
        <w:rPr>
          <w:rtl w:val="0"/>
        </w:rPr>
        <w:t xml:space="preserve"> </w:t>
      </w:r>
    </w:p>
    <w:p w:rsidR="00000000" w:rsidDel="00000000" w:rsidP="00000000" w:rsidRDefault="00000000" w:rsidRPr="00000000" w14:paraId="0000009D">
      <w:pPr>
        <w:spacing w:after="80" w:before="80" w:line="360" w:lineRule="auto"/>
        <w:jc w:val="center"/>
        <w:rPr>
          <w:rFonts w:ascii="Courier New" w:cs="Courier New" w:eastAsia="Courier New" w:hAnsi="Courier New"/>
          <w:b w:val="1"/>
          <w:bCs w:val="1"/>
        </w:rPr>
      </w:pPr>
      <w:r w:rsidDel="00000000" w:rsidR="00000000" w:rsidRPr="00000000">
        <w:rPr>
          <w:rFonts w:ascii="Gungsuh" w:cs="Gungsuh" w:eastAsia="Gungsuh" w:hAnsi="Gungsuh"/>
          <w:b w:val="1"/>
          <w:bCs w:val="1"/>
          <w:rtl w:val="0"/>
        </w:rPr>
        <w:t xml:space="preserve">∫[a to b] f(x) dx  ≈  (h/2) × [ f(x₀) + 2f(x₁) + 2f(x₂) + ... + 2f(xₙ₋₁) + f(xₙ) ]</w:t>
      </w:r>
    </w:p>
    <w:p w:rsidR="00000000" w:rsidDel="00000000" w:rsidP="00000000" w:rsidRDefault="00000000" w:rsidRPr="00000000" w14:paraId="0000009E">
      <w:pPr>
        <w:spacing w:after="60" w:before="60" w:line="360" w:lineRule="auto"/>
        <w:rPr/>
      </w:pPr>
      <w:r w:rsidDel="00000000" w:rsidR="00000000" w:rsidRPr="00000000">
        <w:rPr>
          <w:rtl w:val="0"/>
        </w:rPr>
        <w:t xml:space="preserve"> </w:t>
      </w:r>
    </w:p>
    <w:p w:rsidR="00000000" w:rsidDel="00000000" w:rsidP="00000000" w:rsidRDefault="00000000" w:rsidRPr="00000000" w14:paraId="0000009F">
      <w:pPr>
        <w:spacing w:after="120" w:before="80" w:line="360" w:lineRule="auto"/>
        <w:jc w:val="both"/>
        <w:rPr/>
      </w:pPr>
      <w:r w:rsidDel="00000000" w:rsidR="00000000" w:rsidRPr="00000000">
        <w:rPr>
          <w:rtl w:val="0"/>
        </w:rPr>
        <w:t xml:space="preserve">Where:</w:t>
      </w:r>
    </w:p>
    <w:p w:rsidR="00000000" w:rsidDel="00000000" w:rsidP="00000000" w:rsidRDefault="00000000" w:rsidRPr="00000000" w14:paraId="000000A0">
      <w:pPr>
        <w:spacing w:after="60" w:before="6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f(x₀), f(x₁), ..., f(xₙ)</w:t>
      </w:r>
      <w:r w:rsidDel="00000000" w:rsidR="00000000" w:rsidRPr="00000000">
        <w:rPr>
          <w:rtl w:val="0"/>
        </w:rPr>
        <w:t xml:space="preserve">  = average expenditure values at each income bracket</w:t>
      </w:r>
    </w:p>
    <w:p w:rsidR="00000000" w:rsidDel="00000000" w:rsidP="00000000" w:rsidRDefault="00000000" w:rsidRPr="00000000" w14:paraId="000000A1">
      <w:pPr>
        <w:spacing w:after="60" w:before="6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h</w:t>
      </w:r>
      <w:r w:rsidDel="00000000" w:rsidR="00000000" w:rsidRPr="00000000">
        <w:rPr>
          <w:rtl w:val="0"/>
        </w:rPr>
        <w:t xml:space="preserve">  = width of each income bracket interval</w:t>
      </w:r>
    </w:p>
    <w:p w:rsidR="00000000" w:rsidDel="00000000" w:rsidP="00000000" w:rsidRDefault="00000000" w:rsidRPr="00000000" w14:paraId="000000A2">
      <w:pPr>
        <w:spacing w:after="60" w:before="6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The result</w:t>
      </w:r>
      <w:r w:rsidDel="00000000" w:rsidR="00000000" w:rsidRPr="00000000">
        <w:rPr>
          <w:rtl w:val="0"/>
        </w:rPr>
        <w:t xml:space="preserve">  = total cumulative expenditure across the income spectrum for a given region</w:t>
      </w:r>
    </w:p>
    <w:p w:rsidR="00000000" w:rsidDel="00000000" w:rsidP="00000000" w:rsidRDefault="00000000" w:rsidRPr="00000000" w14:paraId="000000A3">
      <w:pPr>
        <w:pStyle w:val="Heading2"/>
        <w:keepNext w:val="0"/>
        <w:keepLines w:val="0"/>
        <w:spacing w:after="80" w:line="360" w:lineRule="auto"/>
        <w:rPr>
          <w:b w:val="1"/>
          <w:bCs w:val="1"/>
          <w:sz w:val="22"/>
          <w:szCs w:val="22"/>
        </w:rPr>
      </w:pPr>
      <w:bookmarkStart w:colFirst="0" w:colLast="0" w:name="_575hjjsns4gc" w:id="22"/>
      <w:bookmarkEnd w:id="22"/>
      <w:r w:rsidDel="00000000" w:rsidR="00000000" w:rsidRPr="00000000">
        <w:rPr>
          <w:b w:val="1"/>
          <w:bCs w:val="1"/>
          <w:sz w:val="22"/>
          <w:szCs w:val="22"/>
          <w:rtl w:val="0"/>
        </w:rPr>
        <w:t xml:space="preserve">2.4.3  Justification</w:t>
      </w:r>
    </w:p>
    <w:p w:rsidR="00000000" w:rsidDel="00000000" w:rsidP="00000000" w:rsidRDefault="00000000" w:rsidRPr="00000000" w14:paraId="000000A4">
      <w:pPr>
        <w:spacing w:after="120" w:before="80" w:line="360" w:lineRule="auto"/>
        <w:jc w:val="both"/>
        <w:rPr/>
      </w:pPr>
      <w:r w:rsidDel="00000000" w:rsidR="00000000" w:rsidRPr="00000000">
        <w:rPr>
          <w:rtl w:val="0"/>
        </w:rPr>
        <w:t xml:space="preserve">The use of the Trapezoidal Rule is justified by the nature of the data on spending costs in which there are irregular measurements within different income levels. The Trapezoidal Rule takes into account the irregularity of the distribution of data points whether they are uniformly or non-uniformly distributed. The Trapezoidal Rule also provides a reliable estimation of the area bounded by a continuous curve. Unlike simple summation formulas, the Trapezoidal Rule considers the curvature between adjacent data points.</w:t>
      </w:r>
      <w:r w:rsidDel="00000000" w:rsidR="00000000" w:rsidRPr="00000000">
        <w:rPr>
          <w:rtl w:val="0"/>
        </w:rPr>
      </w:r>
    </w:p>
    <w:p w:rsidR="00000000" w:rsidDel="00000000" w:rsidP="00000000" w:rsidRDefault="00000000" w:rsidRPr="00000000" w14:paraId="000000A5">
      <w:pPr>
        <w:spacing w:after="60" w:before="60" w:line="360" w:lineRule="auto"/>
        <w:rPr>
          <w:b w:val="1"/>
          <w:bCs w:val="1"/>
          <w:sz w:val="22"/>
          <w:szCs w:val="22"/>
        </w:rPr>
      </w:pPr>
      <w:r w:rsidDel="00000000" w:rsidR="00000000" w:rsidRPr="00000000">
        <w:rPr>
          <w:rtl w:val="0"/>
        </w:rPr>
        <w:t xml:space="preserve"> </w:t>
      </w:r>
      <w:r w:rsidDel="00000000" w:rsidR="00000000" w:rsidRPr="00000000">
        <w:rPr>
          <w:b w:val="1"/>
          <w:bCs w:val="1"/>
          <w:sz w:val="22"/>
          <w:szCs w:val="22"/>
          <w:rtl w:val="0"/>
        </w:rPr>
        <w:t xml:space="preserve">2.4.4  Worked Example</w:t>
      </w:r>
    </w:p>
    <w:p w:rsidR="00000000" w:rsidDel="00000000" w:rsidP="00000000" w:rsidRDefault="00000000" w:rsidRPr="00000000" w14:paraId="000000A6">
      <w:pPr>
        <w:spacing w:after="120" w:before="80" w:line="360" w:lineRule="auto"/>
        <w:jc w:val="both"/>
        <w:rPr/>
      </w:pPr>
      <w:r w:rsidDel="00000000" w:rsidR="00000000" w:rsidRPr="00000000">
        <w:rPr>
          <w:rtl w:val="0"/>
        </w:rPr>
        <w:t xml:space="preserve">Using food expenditure data from the Davao Region (Region XI), the following average values are recorded per bracket (Table 3):</w:t>
      </w:r>
    </w:p>
    <w:p w:rsidR="00000000" w:rsidDel="00000000" w:rsidP="00000000" w:rsidRDefault="00000000" w:rsidRPr="00000000" w14:paraId="000000A7">
      <w:pPr>
        <w:spacing w:after="100" w:before="80" w:line="360" w:lineRule="auto"/>
        <w:jc w:val="center"/>
        <w:rPr>
          <w:b w:val="1"/>
          <w:bCs w:val="1"/>
        </w:rPr>
      </w:pPr>
      <w:r w:rsidDel="00000000" w:rsidR="00000000" w:rsidRPr="00000000">
        <w:rPr>
          <w:b w:val="1"/>
          <w:bCs w:val="1"/>
          <w:rtl w:val="0"/>
        </w:rPr>
        <w:t xml:space="preserve">Table 3. Average Food Expenditure per Income Bracket — Davao Region (XI)</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65"/>
        <w:gridCol w:w="6795"/>
        <w:tblGridChange w:id="0">
          <w:tblGrid>
            <w:gridCol w:w="2565"/>
            <w:gridCol w:w="679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A8">
            <w:pPr>
              <w:spacing w:line="360" w:lineRule="auto"/>
              <w:jc w:val="center"/>
              <w:rPr>
                <w:b w:val="1"/>
                <w:bCs w:val="1"/>
                <w:color w:val="ffffff"/>
              </w:rPr>
            </w:pPr>
            <w:r w:rsidDel="00000000" w:rsidR="00000000" w:rsidRPr="00000000">
              <w:rPr>
                <w:b w:val="1"/>
                <w:bCs w:val="1"/>
                <w:color w:val="ffffff"/>
                <w:rtl w:val="0"/>
              </w:rPr>
              <w:t xml:space="preserve">Bracket</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A9">
            <w:pPr>
              <w:spacing w:line="360" w:lineRule="auto"/>
              <w:jc w:val="center"/>
              <w:rPr>
                <w:b w:val="1"/>
                <w:bCs w:val="1"/>
                <w:color w:val="ffffff"/>
              </w:rPr>
            </w:pPr>
            <w:r w:rsidDel="00000000" w:rsidR="00000000" w:rsidRPr="00000000">
              <w:rPr>
                <w:b w:val="1"/>
                <w:bCs w:val="1"/>
                <w:color w:val="ffffff"/>
                <w:rtl w:val="0"/>
              </w:rPr>
              <w:t xml:space="preserve">Avg. Food Expenditure – Davao Region (₱)</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A">
            <w:pPr>
              <w:spacing w:line="360" w:lineRule="auto"/>
              <w:rPr/>
            </w:pPr>
            <w:r w:rsidDel="00000000" w:rsidR="00000000" w:rsidRPr="00000000">
              <w:rPr>
                <w:rtl w:val="0"/>
              </w:rPr>
              <w:t xml:space="preserve">0 – 50K</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B">
            <w:pPr>
              <w:spacing w:line="360" w:lineRule="auto"/>
              <w:jc w:val="center"/>
              <w:rPr/>
            </w:pPr>
            <w:r w:rsidDel="00000000" w:rsidR="00000000" w:rsidRPr="00000000">
              <w:rPr>
                <w:rtl w:val="0"/>
              </w:rPr>
              <w:t xml:space="preserve">22,117.28</w:t>
            </w:r>
          </w:p>
        </w:tc>
      </w:tr>
      <w:tr>
        <w:trPr>
          <w:cantSplit w:val="0"/>
          <w:trHeight w:val="45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C">
            <w:pPr>
              <w:spacing w:line="360" w:lineRule="auto"/>
              <w:rPr/>
            </w:pPr>
            <w:r w:rsidDel="00000000" w:rsidR="00000000" w:rsidRPr="00000000">
              <w:rPr>
                <w:rtl w:val="0"/>
              </w:rPr>
              <w:t xml:space="preserve">50K – 100K</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D">
            <w:pPr>
              <w:spacing w:line="360" w:lineRule="auto"/>
              <w:jc w:val="center"/>
              <w:rPr/>
            </w:pPr>
            <w:r w:rsidDel="00000000" w:rsidR="00000000" w:rsidRPr="00000000">
              <w:rPr>
                <w:rtl w:val="0"/>
              </w:rPr>
              <w:t xml:space="preserve">41,669.86</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E">
            <w:pPr>
              <w:spacing w:line="360" w:lineRule="auto"/>
              <w:rPr/>
            </w:pPr>
            <w:r w:rsidDel="00000000" w:rsidR="00000000" w:rsidRPr="00000000">
              <w:rPr>
                <w:rtl w:val="0"/>
              </w:rPr>
              <w:t xml:space="preserve">100K – 150K</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F">
            <w:pPr>
              <w:spacing w:line="360" w:lineRule="auto"/>
              <w:jc w:val="center"/>
              <w:rPr/>
            </w:pPr>
            <w:r w:rsidDel="00000000" w:rsidR="00000000" w:rsidRPr="00000000">
              <w:rPr>
                <w:rtl w:val="0"/>
              </w:rPr>
              <w:t xml:space="preserve">61,694.88</w:t>
            </w:r>
          </w:p>
        </w:tc>
      </w:tr>
      <w:tr>
        <w:trPr>
          <w:cantSplit w:val="0"/>
          <w:trHeight w:val="45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0">
            <w:pPr>
              <w:spacing w:line="360" w:lineRule="auto"/>
              <w:rPr/>
            </w:pPr>
            <w:r w:rsidDel="00000000" w:rsidR="00000000" w:rsidRPr="00000000">
              <w:rPr>
                <w:rtl w:val="0"/>
              </w:rPr>
              <w:t xml:space="preserve">150K – 200K</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1">
            <w:pPr>
              <w:spacing w:line="360" w:lineRule="auto"/>
              <w:jc w:val="center"/>
              <w:rPr/>
            </w:pPr>
            <w:r w:rsidDel="00000000" w:rsidR="00000000" w:rsidRPr="00000000">
              <w:rPr>
                <w:rtl w:val="0"/>
              </w:rPr>
              <w:t xml:space="preserve">74,355.46</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2">
            <w:pPr>
              <w:spacing w:line="360" w:lineRule="auto"/>
              <w:rPr/>
            </w:pPr>
            <w:r w:rsidDel="00000000" w:rsidR="00000000" w:rsidRPr="00000000">
              <w:rPr>
                <w:rtl w:val="0"/>
              </w:rPr>
              <w:t xml:space="preserve">200K – 300K</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3">
            <w:pPr>
              <w:spacing w:line="360" w:lineRule="auto"/>
              <w:jc w:val="center"/>
              <w:rPr/>
            </w:pPr>
            <w:r w:rsidDel="00000000" w:rsidR="00000000" w:rsidRPr="00000000">
              <w:rPr>
                <w:rtl w:val="0"/>
              </w:rPr>
              <w:t xml:space="preserve">95,533.08</w:t>
            </w:r>
          </w:p>
        </w:tc>
      </w:tr>
      <w:tr>
        <w:trPr>
          <w:cantSplit w:val="0"/>
          <w:trHeight w:val="45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4">
            <w:pPr>
              <w:spacing w:line="360" w:lineRule="auto"/>
              <w:rPr/>
            </w:pPr>
            <w:r w:rsidDel="00000000" w:rsidR="00000000" w:rsidRPr="00000000">
              <w:rPr>
                <w:rtl w:val="0"/>
              </w:rPr>
              <w:t xml:space="preserve">300K – 500K</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5">
            <w:pPr>
              <w:spacing w:line="360" w:lineRule="auto"/>
              <w:jc w:val="center"/>
              <w:rPr/>
            </w:pPr>
            <w:r w:rsidDel="00000000" w:rsidR="00000000" w:rsidRPr="00000000">
              <w:rPr>
                <w:rtl w:val="0"/>
              </w:rPr>
              <w:t xml:space="preserve">120,250.59</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6">
            <w:pPr>
              <w:spacing w:line="360" w:lineRule="auto"/>
              <w:rPr/>
            </w:pPr>
            <w:r w:rsidDel="00000000" w:rsidR="00000000" w:rsidRPr="00000000">
              <w:rPr>
                <w:rtl w:val="0"/>
              </w:rPr>
              <w:t xml:space="preserve">500K – 1M</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7">
            <w:pPr>
              <w:spacing w:line="360" w:lineRule="auto"/>
              <w:jc w:val="center"/>
              <w:rPr/>
            </w:pPr>
            <w:r w:rsidDel="00000000" w:rsidR="00000000" w:rsidRPr="00000000">
              <w:rPr>
                <w:rtl w:val="0"/>
              </w:rPr>
              <w:t xml:space="preserve">145,945.97</w:t>
            </w:r>
          </w:p>
        </w:tc>
      </w:tr>
      <w:tr>
        <w:trPr>
          <w:cantSplit w:val="0"/>
          <w:trHeight w:val="45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8">
            <w:pPr>
              <w:spacing w:line="360" w:lineRule="auto"/>
              <w:rPr/>
            </w:pPr>
            <w:r w:rsidDel="00000000" w:rsidR="00000000" w:rsidRPr="00000000">
              <w:rPr>
                <w:rtl w:val="0"/>
              </w:rPr>
              <w:t xml:space="preserve">1M+</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9">
            <w:pPr>
              <w:spacing w:line="360" w:lineRule="auto"/>
              <w:jc w:val="center"/>
              <w:rPr/>
            </w:pPr>
            <w:r w:rsidDel="00000000" w:rsidR="00000000" w:rsidRPr="00000000">
              <w:rPr>
                <w:rtl w:val="0"/>
              </w:rPr>
              <w:t xml:space="preserve">221,112.30</w:t>
            </w:r>
          </w:p>
        </w:tc>
      </w:tr>
    </w:tbl>
    <w:p w:rsidR="00000000" w:rsidDel="00000000" w:rsidP="00000000" w:rsidRDefault="00000000" w:rsidRPr="00000000" w14:paraId="000000BA">
      <w:pPr>
        <w:spacing w:after="60" w:before="60" w:line="360" w:lineRule="auto"/>
        <w:rPr/>
      </w:pPr>
      <w:r w:rsidDel="00000000" w:rsidR="00000000" w:rsidRPr="00000000">
        <w:rPr>
          <w:rtl w:val="0"/>
        </w:rPr>
        <w:t xml:space="preserve"> </w:t>
      </w:r>
    </w:p>
    <w:p w:rsidR="00000000" w:rsidDel="00000000" w:rsidP="00000000" w:rsidRDefault="00000000" w:rsidRPr="00000000" w14:paraId="000000BB">
      <w:pPr>
        <w:spacing w:after="120" w:before="80" w:line="360" w:lineRule="auto"/>
        <w:jc w:val="both"/>
        <w:rPr/>
      </w:pPr>
      <w:r w:rsidDel="00000000" w:rsidR="00000000" w:rsidRPr="00000000">
        <w:rPr>
          <w:rtl w:val="0"/>
        </w:rPr>
        <w:t xml:space="preserve">Applying the Trapezoidal Rule to the first four brackets with h = ₱50,000:</w:t>
      </w:r>
    </w:p>
    <w:p w:rsidR="00000000" w:rsidDel="00000000" w:rsidP="00000000" w:rsidRDefault="00000000" w:rsidRPr="00000000" w14:paraId="000000BC">
      <w:pPr>
        <w:spacing w:after="60" w:before="60" w:line="360" w:lineRule="auto"/>
        <w:rPr/>
      </w:pPr>
      <w:r w:rsidDel="00000000" w:rsidR="00000000" w:rsidRPr="00000000">
        <w:rPr>
          <w:rtl w:val="0"/>
        </w:rPr>
        <w:t xml:space="preserve"> </w:t>
      </w:r>
    </w:p>
    <w:p w:rsidR="00000000" w:rsidDel="00000000" w:rsidP="00000000" w:rsidRDefault="00000000" w:rsidRPr="00000000" w14:paraId="000000BD">
      <w:pPr>
        <w:spacing w:after="80" w:before="80" w:line="360" w:lineRule="auto"/>
        <w:jc w:val="center"/>
        <w:rPr>
          <w:rFonts w:ascii="Courier New" w:cs="Courier New" w:eastAsia="Courier New" w:hAnsi="Courier New"/>
          <w:b w:val="1"/>
          <w:bCs w:val="1"/>
        </w:rPr>
      </w:pPr>
      <w:r w:rsidDel="00000000" w:rsidR="00000000" w:rsidRPr="00000000">
        <w:rPr>
          <w:rFonts w:ascii="Gungsuh" w:cs="Gungsuh" w:eastAsia="Gungsuh" w:hAnsi="Gungsuh"/>
          <w:b w:val="1"/>
          <w:bCs w:val="1"/>
          <w:rtl w:val="0"/>
        </w:rPr>
        <w:t xml:space="preserve">∫ ≈  (50,000 / 2) × [ 22,117.28 + 2(41,669.86) + 2(61,694.88) + 74,355.46 ]</w:t>
      </w:r>
    </w:p>
    <w:p w:rsidR="00000000" w:rsidDel="00000000" w:rsidP="00000000" w:rsidRDefault="00000000" w:rsidRPr="00000000" w14:paraId="000000BE">
      <w:pPr>
        <w:spacing w:after="80" w:before="80" w:line="360" w:lineRule="auto"/>
        <w:jc w:val="center"/>
        <w:rPr/>
      </w:pPr>
      <w:r w:rsidDel="00000000" w:rsidR="00000000" w:rsidRPr="00000000">
        <w:rPr>
          <w:rtl w:val="0"/>
        </w:rPr>
        <w:t xml:space="preserve"> </w:t>
      </w:r>
    </w:p>
    <w:p w:rsidR="00000000" w:rsidDel="00000000" w:rsidP="00000000" w:rsidRDefault="00000000" w:rsidRPr="00000000" w14:paraId="000000BF">
      <w:pPr>
        <w:spacing w:after="80" w:before="80" w:line="36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  25,000 × [ 22,117.28 + 83,339.72 + 123,389.76 + 74,355.46 ]</w:t>
      </w:r>
    </w:p>
    <w:p w:rsidR="00000000" w:rsidDel="00000000" w:rsidP="00000000" w:rsidRDefault="00000000" w:rsidRPr="00000000" w14:paraId="000000C0">
      <w:pPr>
        <w:spacing w:after="80" w:before="80" w:line="360" w:lineRule="auto"/>
        <w:jc w:val="center"/>
        <w:rPr/>
      </w:pPr>
      <w:r w:rsidDel="00000000" w:rsidR="00000000" w:rsidRPr="00000000">
        <w:rPr>
          <w:rtl w:val="0"/>
        </w:rPr>
        <w:t xml:space="preserve"> </w:t>
      </w:r>
    </w:p>
    <w:p w:rsidR="00000000" w:rsidDel="00000000" w:rsidP="00000000" w:rsidRDefault="00000000" w:rsidRPr="00000000" w14:paraId="000000C1">
      <w:pPr>
        <w:spacing w:after="80" w:before="80" w:line="36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  25,000 × 303,202.22</w:t>
      </w:r>
    </w:p>
    <w:p w:rsidR="00000000" w:rsidDel="00000000" w:rsidP="00000000" w:rsidRDefault="00000000" w:rsidRPr="00000000" w14:paraId="000000C2">
      <w:pPr>
        <w:spacing w:after="80" w:before="80" w:line="360" w:lineRule="auto"/>
        <w:jc w:val="center"/>
        <w:rPr/>
      </w:pPr>
      <w:r w:rsidDel="00000000" w:rsidR="00000000" w:rsidRPr="00000000">
        <w:rPr>
          <w:rtl w:val="0"/>
        </w:rPr>
        <w:t xml:space="preserve"> </w:t>
      </w:r>
    </w:p>
    <w:p w:rsidR="00000000" w:rsidDel="00000000" w:rsidP="00000000" w:rsidRDefault="00000000" w:rsidRPr="00000000" w14:paraId="000000C3">
      <w:pPr>
        <w:spacing w:after="80" w:before="80" w:line="36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  ₱7,580,055,500.00</w:t>
      </w:r>
    </w:p>
    <w:p w:rsidR="00000000" w:rsidDel="00000000" w:rsidP="00000000" w:rsidRDefault="00000000" w:rsidRPr="00000000" w14:paraId="000000C4">
      <w:pPr>
        <w:spacing w:after="60" w:before="60" w:line="360" w:lineRule="auto"/>
        <w:rPr/>
      </w:pPr>
      <w:r w:rsidDel="00000000" w:rsidR="00000000" w:rsidRPr="00000000">
        <w:rPr>
          <w:rtl w:val="0"/>
        </w:rPr>
        <w:t xml:space="preserve"> </w:t>
      </w:r>
    </w:p>
    <w:p w:rsidR="00000000" w:rsidDel="00000000" w:rsidP="00000000" w:rsidRDefault="00000000" w:rsidRPr="00000000" w14:paraId="000000C5">
      <w:pPr>
        <w:spacing w:after="120" w:before="80" w:line="360" w:lineRule="auto"/>
        <w:jc w:val="both"/>
        <w:rPr/>
      </w:pPr>
      <w:r w:rsidDel="00000000" w:rsidR="00000000" w:rsidRPr="00000000">
        <w:rPr>
          <w:b w:val="1"/>
          <w:bCs w:val="1"/>
          <w:rtl w:val="0"/>
        </w:rPr>
        <w:t xml:space="preserve">Interpretation: </w:t>
      </w:r>
      <w:r w:rsidDel="00000000" w:rsidR="00000000" w:rsidRPr="00000000">
        <w:rPr>
          <w:rtl w:val="0"/>
        </w:rPr>
        <w:t xml:space="preserve">This indicator represents the total amount of money spent on food in the first four income groups in the Davao region. By determining this measure for all four income groups in all 17 regions, one can compare regions that have to pay the highest amount in total.</w:t>
      </w:r>
    </w:p>
    <w:p w:rsidR="00000000" w:rsidDel="00000000" w:rsidP="00000000" w:rsidRDefault="00000000" w:rsidRPr="00000000" w14:paraId="000000C6">
      <w:pPr>
        <w:spacing w:after="120" w:before="80" w:line="360" w:lineRule="auto"/>
        <w:jc w:val="both"/>
        <w:rPr/>
      </w:pPr>
      <w:r w:rsidDel="00000000" w:rsidR="00000000" w:rsidRPr="00000000">
        <w:rPr>
          <w:rtl w:val="0"/>
        </w:rPr>
      </w:r>
    </w:p>
    <w:p w:rsidR="00000000" w:rsidDel="00000000" w:rsidP="00000000" w:rsidRDefault="00000000" w:rsidRPr="00000000" w14:paraId="000000C7">
      <w:pPr>
        <w:spacing w:after="60" w:before="60" w:line="360" w:lineRule="auto"/>
        <w:rPr>
          <w:b w:val="1"/>
          <w:bCs w:val="1"/>
          <w:sz w:val="24"/>
          <w:szCs w:val="24"/>
        </w:rPr>
      </w:pPr>
      <w:r w:rsidDel="00000000" w:rsidR="00000000" w:rsidRPr="00000000">
        <w:rPr>
          <w:b w:val="1"/>
          <w:bCs w:val="1"/>
          <w:sz w:val="24"/>
          <w:szCs w:val="24"/>
          <w:rtl w:val="0"/>
        </w:rPr>
        <w:t xml:space="preserve">2.5 Computational Workflow</w:t>
      </w:r>
    </w:p>
    <w:p w:rsidR="00000000" w:rsidDel="00000000" w:rsidP="00000000" w:rsidRDefault="00000000" w:rsidRPr="00000000" w14:paraId="000000C8">
      <w:pPr>
        <w:spacing w:after="60" w:before="60" w:line="360" w:lineRule="auto"/>
        <w:ind w:firstLine="720"/>
        <w:rPr/>
      </w:pPr>
      <w:r w:rsidDel="00000000" w:rsidR="00000000" w:rsidRPr="00000000">
        <w:rPr>
          <w:rtl w:val="0"/>
        </w:rPr>
        <w:t xml:space="preserve">The complete computational process follows the sequence outlined below. All steps are implemented in Python using the </w:t>
      </w:r>
      <w:r w:rsidDel="00000000" w:rsidR="00000000" w:rsidRPr="00000000">
        <w:rPr>
          <w:b w:val="1"/>
          <w:bCs w:val="1"/>
          <w:rtl w:val="0"/>
        </w:rPr>
        <w:t xml:space="preserve">pandas</w:t>
      </w:r>
      <w:r w:rsidDel="00000000" w:rsidR="00000000" w:rsidRPr="00000000">
        <w:rPr>
          <w:rtl w:val="0"/>
        </w:rPr>
        <w:t xml:space="preserve"> and </w:t>
      </w:r>
      <w:r w:rsidDel="00000000" w:rsidR="00000000" w:rsidRPr="00000000">
        <w:rPr>
          <w:b w:val="1"/>
          <w:bCs w:val="1"/>
          <w:rtl w:val="0"/>
        </w:rPr>
        <w:t xml:space="preserve">numpy</w:t>
      </w:r>
      <w:r w:rsidDel="00000000" w:rsidR="00000000" w:rsidRPr="00000000">
        <w:rPr>
          <w:rtl w:val="0"/>
        </w:rPr>
        <w:t xml:space="preserve"> libraries, with visualizations produced using </w:t>
      </w:r>
      <w:r w:rsidDel="00000000" w:rsidR="00000000" w:rsidRPr="00000000">
        <w:rPr>
          <w:b w:val="1"/>
          <w:bCs w:val="1"/>
          <w:rtl w:val="0"/>
        </w:rPr>
        <w:t xml:space="preserve">matplotlib</w:t>
      </w:r>
      <w:r w:rsidDel="00000000" w:rsidR="00000000" w:rsidRPr="00000000">
        <w:rPr>
          <w:rtl w:val="0"/>
        </w:rPr>
        <w:t xml:space="preserve"> and </w:t>
      </w:r>
      <w:r w:rsidDel="00000000" w:rsidR="00000000" w:rsidRPr="00000000">
        <w:rPr>
          <w:b w:val="1"/>
          <w:bCs w:val="1"/>
          <w:rtl w:val="0"/>
        </w:rPr>
        <w:t xml:space="preserve">seaborn</w:t>
      </w:r>
      <w:r w:rsidDel="00000000" w:rsidR="00000000" w:rsidRPr="00000000">
        <w:rPr>
          <w:rtl w:val="0"/>
        </w:rPr>
        <w:t xml:space="preserve">.</w:t>
      </w:r>
    </w:p>
    <w:p w:rsidR="00000000" w:rsidDel="00000000" w:rsidP="00000000" w:rsidRDefault="00000000" w:rsidRPr="00000000" w14:paraId="000000C9">
      <w:pPr>
        <w:spacing w:after="60" w:before="60" w:line="360" w:lineRule="auto"/>
        <w:rPr/>
      </w:pPr>
      <w:r w:rsidDel="00000000" w:rsidR="00000000" w:rsidRPr="00000000">
        <w:rPr>
          <w:rtl w:val="0"/>
        </w:rPr>
        <w:t xml:space="preserve"> </w:t>
      </w:r>
    </w:p>
    <w:p w:rsidR="00000000" w:rsidDel="00000000" w:rsidP="00000000" w:rsidRDefault="00000000" w:rsidRPr="00000000" w14:paraId="000000CA">
      <w:pPr>
        <w:spacing w:after="60" w:before="60" w:line="36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Step 1 - Load the FIES CSV dataset (41,544 rows, 60 columns)</w:t>
      </w:r>
    </w:p>
    <w:p w:rsidR="00000000" w:rsidDel="00000000" w:rsidP="00000000" w:rsidRDefault="00000000" w:rsidRPr="00000000" w14:paraId="000000CB">
      <w:pPr>
        <w:spacing w:after="60" w:before="60" w:line="36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Step 2 - Clean data: handle missing values, standardize region names</w:t>
      </w:r>
    </w:p>
    <w:p w:rsidR="00000000" w:rsidDel="00000000" w:rsidP="00000000" w:rsidRDefault="00000000" w:rsidRPr="00000000" w14:paraId="000000CC">
      <w:pPr>
        <w:spacing w:after="60" w:before="60" w:line="360"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Step 3 - Group records by Region and Income Bracket; compute average expenditure per group</w:t>
      </w:r>
    </w:p>
    <w:p w:rsidR="00000000" w:rsidDel="00000000" w:rsidP="00000000" w:rsidRDefault="00000000" w:rsidRPr="00000000" w14:paraId="000000CD">
      <w:pPr>
        <w:spacing w:after="60" w:before="60" w:line="360" w:lineRule="auto"/>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Step 4 - Apply Central Difference Formula to compute rate of expenditure change per bracket per region</w:t>
      </w:r>
    </w:p>
    <w:p w:rsidR="00000000" w:rsidDel="00000000" w:rsidP="00000000" w:rsidRDefault="00000000" w:rsidRPr="00000000" w14:paraId="000000CE">
      <w:pPr>
        <w:spacing w:after="60" w:before="60" w:line="360" w:lineRule="auto"/>
        <w:ind w:lef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Step 5 - Apply Trapezoidal Rule to compute cumulative expenditure burden per region</w:t>
      </w:r>
    </w:p>
    <w:p w:rsidR="00000000" w:rsidDel="00000000" w:rsidP="00000000" w:rsidRDefault="00000000" w:rsidRPr="00000000" w14:paraId="000000CF">
      <w:pPr>
        <w:spacing w:after="60" w:before="60" w:line="360" w:lineRule="auto"/>
        <w:ind w:left="720" w:firstLine="0"/>
        <w:rPr/>
      </w:pPr>
      <w:r w:rsidDel="00000000" w:rsidR="00000000" w:rsidRPr="00000000">
        <w:rPr>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Step 6 - Visualize results using line graphs, bar charts, and heatmaps</w:t>
      </w:r>
    </w:p>
    <w:p w:rsidR="00000000" w:rsidDel="00000000" w:rsidP="00000000" w:rsidRDefault="00000000" w:rsidRPr="00000000" w14:paraId="000000D0">
      <w:pPr>
        <w:spacing w:after="60" w:before="60" w:line="360" w:lineRule="auto"/>
        <w:ind w:left="720" w:firstLine="0"/>
        <w:rPr/>
      </w:pPr>
      <w:r w:rsidDel="00000000" w:rsidR="00000000" w:rsidRPr="00000000">
        <w:rPr>
          <w:rtl w:val="0"/>
        </w:rPr>
        <w:t xml:space="preserve">7.</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Step 7 - Interpret findings to identify high-stress regions and critical income thresholds</w:t>
      </w:r>
    </w:p>
    <w:p w:rsidR="00000000" w:rsidDel="00000000" w:rsidP="00000000" w:rsidRDefault="00000000" w:rsidRPr="00000000" w14:paraId="000000D1">
      <w:pPr>
        <w:spacing w:after="60" w:before="60" w:line="360" w:lineRule="auto"/>
        <w:ind w:left="720" w:firstLine="0"/>
        <w:rPr/>
      </w:pPr>
      <w:r w:rsidDel="00000000" w:rsidR="00000000" w:rsidRPr="00000000">
        <w:rPr>
          <w:rtl w:val="0"/>
        </w:rPr>
      </w:r>
    </w:p>
    <w:p w:rsidR="00000000" w:rsidDel="00000000" w:rsidP="00000000" w:rsidRDefault="00000000" w:rsidRPr="00000000" w14:paraId="000000D2">
      <w:pPr>
        <w:spacing w:after="60" w:before="60" w:line="360" w:lineRule="auto"/>
        <w:ind w:left="720" w:firstLine="0"/>
        <w:rPr/>
      </w:pPr>
      <w:r w:rsidDel="00000000" w:rsidR="00000000" w:rsidRPr="00000000">
        <w:rPr>
          <w:rtl w:val="0"/>
        </w:rPr>
      </w:r>
    </w:p>
    <w:p w:rsidR="00000000" w:rsidDel="00000000" w:rsidP="00000000" w:rsidRDefault="00000000" w:rsidRPr="00000000" w14:paraId="000000D3">
      <w:pPr>
        <w:spacing w:after="60" w:before="60" w:line="360" w:lineRule="auto"/>
        <w:ind w:left="720" w:firstLine="0"/>
        <w:rPr/>
      </w:pPr>
      <w:r w:rsidDel="00000000" w:rsidR="00000000" w:rsidRPr="00000000">
        <w:rPr>
          <w:rtl w:val="0"/>
        </w:rPr>
      </w:r>
    </w:p>
    <w:p w:rsidR="00000000" w:rsidDel="00000000" w:rsidP="00000000" w:rsidRDefault="00000000" w:rsidRPr="00000000" w14:paraId="000000D4">
      <w:pPr>
        <w:spacing w:after="60" w:before="60" w:line="360" w:lineRule="auto"/>
        <w:ind w:left="720" w:firstLine="0"/>
        <w:rPr/>
      </w:pPr>
      <w:r w:rsidDel="00000000" w:rsidR="00000000" w:rsidRPr="00000000">
        <w:rPr>
          <w:rtl w:val="0"/>
        </w:rPr>
      </w:r>
    </w:p>
    <w:p w:rsidR="00000000" w:rsidDel="00000000" w:rsidP="00000000" w:rsidRDefault="00000000" w:rsidRPr="00000000" w14:paraId="000000D5">
      <w:pPr>
        <w:spacing w:after="60" w:before="60" w:line="360" w:lineRule="auto"/>
        <w:ind w:left="720" w:firstLine="0"/>
        <w:rPr/>
      </w:pPr>
      <w:r w:rsidDel="00000000" w:rsidR="00000000" w:rsidRPr="00000000">
        <w:rPr>
          <w:rtl w:val="0"/>
        </w:rPr>
      </w:r>
    </w:p>
    <w:p w:rsidR="00000000" w:rsidDel="00000000" w:rsidP="00000000" w:rsidRDefault="00000000" w:rsidRPr="00000000" w14:paraId="000000D6">
      <w:pPr>
        <w:spacing w:after="60" w:before="60" w:line="360" w:lineRule="auto"/>
        <w:ind w:left="720" w:firstLine="0"/>
        <w:rPr/>
      </w:pPr>
      <w:r w:rsidDel="00000000" w:rsidR="00000000" w:rsidRPr="00000000">
        <w:rPr>
          <w:rtl w:val="0"/>
        </w:rPr>
      </w:r>
    </w:p>
    <w:p w:rsidR="00000000" w:rsidDel="00000000" w:rsidP="00000000" w:rsidRDefault="00000000" w:rsidRPr="00000000" w14:paraId="000000D7">
      <w:pPr>
        <w:spacing w:after="60" w:before="60" w:line="360" w:lineRule="auto"/>
        <w:ind w:left="720" w:firstLine="0"/>
        <w:rPr/>
      </w:pPr>
      <w:r w:rsidDel="00000000" w:rsidR="00000000" w:rsidRPr="00000000">
        <w:rPr>
          <w:rtl w:val="0"/>
        </w:rPr>
      </w:r>
    </w:p>
    <w:p w:rsidR="00000000" w:rsidDel="00000000" w:rsidP="00000000" w:rsidRDefault="00000000" w:rsidRPr="00000000" w14:paraId="000000D8">
      <w:pPr>
        <w:spacing w:after="60" w:before="60" w:line="360" w:lineRule="auto"/>
        <w:ind w:left="720" w:firstLine="0"/>
        <w:rPr/>
      </w:pPr>
      <w:r w:rsidDel="00000000" w:rsidR="00000000" w:rsidRPr="00000000">
        <w:rPr>
          <w:rtl w:val="0"/>
        </w:rPr>
      </w:r>
    </w:p>
    <w:p w:rsidR="00000000" w:rsidDel="00000000" w:rsidP="00000000" w:rsidRDefault="00000000" w:rsidRPr="00000000" w14:paraId="000000D9">
      <w:pPr>
        <w:spacing w:after="60" w:before="60" w:line="360" w:lineRule="auto"/>
        <w:ind w:left="720" w:firstLine="0"/>
        <w:rPr/>
      </w:pPr>
      <w:r w:rsidDel="00000000" w:rsidR="00000000" w:rsidRPr="00000000">
        <w:rPr>
          <w:rtl w:val="0"/>
        </w:rPr>
      </w:r>
    </w:p>
    <w:p w:rsidR="00000000" w:rsidDel="00000000" w:rsidP="00000000" w:rsidRDefault="00000000" w:rsidRPr="00000000" w14:paraId="000000DA">
      <w:pPr>
        <w:spacing w:after="60" w:before="60" w:line="360" w:lineRule="auto"/>
        <w:ind w:left="720" w:firstLine="0"/>
        <w:rPr/>
      </w:pPr>
      <w:r w:rsidDel="00000000" w:rsidR="00000000" w:rsidRPr="00000000">
        <w:rPr>
          <w:rtl w:val="0"/>
        </w:rPr>
      </w:r>
    </w:p>
    <w:p w:rsidR="00000000" w:rsidDel="00000000" w:rsidP="00000000" w:rsidRDefault="00000000" w:rsidRPr="00000000" w14:paraId="000000DB">
      <w:pPr>
        <w:spacing w:after="60" w:before="60" w:line="360" w:lineRule="auto"/>
        <w:ind w:left="720" w:firstLine="0"/>
        <w:rPr/>
      </w:pPr>
      <w:r w:rsidDel="00000000" w:rsidR="00000000" w:rsidRPr="00000000">
        <w:rPr>
          <w:rtl w:val="0"/>
        </w:rPr>
      </w:r>
    </w:p>
    <w:p w:rsidR="00000000" w:rsidDel="00000000" w:rsidP="00000000" w:rsidRDefault="00000000" w:rsidRPr="00000000" w14:paraId="000000DC">
      <w:pPr>
        <w:spacing w:after="60" w:before="60" w:line="360" w:lineRule="auto"/>
        <w:ind w:left="720" w:firstLine="0"/>
        <w:rPr/>
      </w:pPr>
      <w:r w:rsidDel="00000000" w:rsidR="00000000" w:rsidRPr="00000000">
        <w:rPr>
          <w:rtl w:val="0"/>
        </w:rPr>
      </w:r>
    </w:p>
    <w:p w:rsidR="00000000" w:rsidDel="00000000" w:rsidP="00000000" w:rsidRDefault="00000000" w:rsidRPr="00000000" w14:paraId="000000DD">
      <w:pPr>
        <w:pStyle w:val="Heading1"/>
        <w:keepNext w:val="0"/>
        <w:keepLines w:val="0"/>
        <w:spacing w:before="480" w:line="360" w:lineRule="auto"/>
        <w:rPr>
          <w:b w:val="1"/>
          <w:bCs w:val="1"/>
          <w:sz w:val="24"/>
          <w:szCs w:val="24"/>
        </w:rPr>
      </w:pPr>
      <w:bookmarkStart w:colFirst="0" w:colLast="0" w:name="_q05i5n25ejrv" w:id="23"/>
      <w:bookmarkEnd w:id="23"/>
      <w:r w:rsidDel="00000000" w:rsidR="00000000" w:rsidRPr="00000000">
        <w:rPr>
          <w:b w:val="1"/>
          <w:bCs w:val="1"/>
          <w:sz w:val="24"/>
          <w:szCs w:val="24"/>
          <w:rtl w:val="0"/>
        </w:rPr>
        <w:t xml:space="preserve">2.6 Summary of Variables</w:t>
      </w:r>
    </w:p>
    <w:p w:rsidR="00000000" w:rsidDel="00000000" w:rsidP="00000000" w:rsidRDefault="00000000" w:rsidRPr="00000000" w14:paraId="000000DE">
      <w:pPr>
        <w:spacing w:after="60" w:before="60" w:line="360" w:lineRule="auto"/>
        <w:rPr/>
      </w:pPr>
      <w:r w:rsidDel="00000000" w:rsidR="00000000" w:rsidRPr="00000000">
        <w:rPr>
          <w:rtl w:val="0"/>
        </w:rPr>
        <w:t xml:space="preserve"> </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75"/>
        <w:gridCol w:w="2805"/>
        <w:gridCol w:w="4380"/>
        <w:tblGridChange w:id="0">
          <w:tblGrid>
            <w:gridCol w:w="2175"/>
            <w:gridCol w:w="2805"/>
            <w:gridCol w:w="438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DF">
            <w:pPr>
              <w:spacing w:line="360" w:lineRule="auto"/>
              <w:jc w:val="center"/>
              <w:rPr>
                <w:b w:val="1"/>
                <w:bCs w:val="1"/>
                <w:color w:val="ffffff"/>
              </w:rPr>
            </w:pPr>
            <w:r w:rsidDel="00000000" w:rsidR="00000000" w:rsidRPr="00000000">
              <w:rPr>
                <w:b w:val="1"/>
                <w:bCs w:val="1"/>
                <w:color w:val="ffffff"/>
                <w:rtl w:val="0"/>
              </w:rPr>
              <w:t xml:space="preserve">Variable</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E0">
            <w:pPr>
              <w:spacing w:line="360" w:lineRule="auto"/>
              <w:jc w:val="center"/>
              <w:rPr>
                <w:b w:val="1"/>
                <w:bCs w:val="1"/>
                <w:color w:val="ffffff"/>
              </w:rPr>
            </w:pPr>
            <w:r w:rsidDel="00000000" w:rsidR="00000000" w:rsidRPr="00000000">
              <w:rPr>
                <w:b w:val="1"/>
                <w:bCs w:val="1"/>
                <w:color w:val="ffffff"/>
                <w:rtl w:val="0"/>
              </w:rPr>
              <w:t xml:space="preserve">Symbol / Notation</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E1">
            <w:pPr>
              <w:spacing w:line="360" w:lineRule="auto"/>
              <w:jc w:val="center"/>
              <w:rPr>
                <w:b w:val="1"/>
                <w:bCs w:val="1"/>
                <w:color w:val="ffffff"/>
              </w:rPr>
            </w:pPr>
            <w:r w:rsidDel="00000000" w:rsidR="00000000" w:rsidRPr="00000000">
              <w:rPr>
                <w:b w:val="1"/>
                <w:bCs w:val="1"/>
                <w:color w:val="ffffff"/>
                <w:rtl w:val="0"/>
              </w:rPr>
              <w:t xml:space="preserve">Description</w:t>
            </w:r>
          </w:p>
        </w:tc>
      </w:tr>
      <w:tr>
        <w:trPr>
          <w:cantSplit w:val="0"/>
          <w:trHeight w:val="69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2">
            <w:pPr>
              <w:spacing w:line="360" w:lineRule="auto"/>
              <w:rPr>
                <w:b w:val="1"/>
                <w:bCs w:val="1"/>
              </w:rPr>
            </w:pPr>
            <w:r w:rsidDel="00000000" w:rsidR="00000000" w:rsidRPr="00000000">
              <w:rPr>
                <w:b w:val="1"/>
                <w:bCs w:val="1"/>
                <w:rtl w:val="0"/>
              </w:rPr>
              <w:t xml:space="preserve">Income Bracket Midpoint</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3">
            <w:pPr>
              <w:spacing w:line="360" w:lineRule="auto"/>
              <w:jc w:val="center"/>
              <w:rPr/>
            </w:pPr>
            <w:r w:rsidDel="00000000" w:rsidR="00000000" w:rsidRPr="00000000">
              <w:rPr>
                <w:rtl w:val="0"/>
              </w:rPr>
              <w:t xml:space="preserve">x, xᵢ</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4">
            <w:pPr>
              <w:spacing w:line="360" w:lineRule="auto"/>
              <w:rPr/>
            </w:pPr>
            <w:r w:rsidDel="00000000" w:rsidR="00000000" w:rsidRPr="00000000">
              <w:rPr>
                <w:rtl w:val="0"/>
              </w:rPr>
              <w:t xml:space="preserve">Midpoint of each income bracket, used as the x-value in all formulas</w:t>
            </w:r>
          </w:p>
        </w:tc>
      </w:tr>
      <w:tr>
        <w:trPr>
          <w:cantSplit w:val="0"/>
          <w:trHeight w:val="69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5">
            <w:pPr>
              <w:spacing w:line="360" w:lineRule="auto"/>
              <w:rPr>
                <w:b w:val="1"/>
                <w:bCs w:val="1"/>
              </w:rPr>
            </w:pPr>
            <w:r w:rsidDel="00000000" w:rsidR="00000000" w:rsidRPr="00000000">
              <w:rPr>
                <w:b w:val="1"/>
                <w:bCs w:val="1"/>
                <w:rtl w:val="0"/>
              </w:rPr>
              <w:t xml:space="preserve">Average Expenditure</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6">
            <w:pPr>
              <w:spacing w:line="360" w:lineRule="auto"/>
              <w:jc w:val="center"/>
              <w:rPr/>
            </w:pPr>
            <w:r w:rsidDel="00000000" w:rsidR="00000000" w:rsidRPr="00000000">
              <w:rPr>
                <w:rtl w:val="0"/>
              </w:rPr>
              <w:t xml:space="preserve">f(xᵢ)</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7">
            <w:pPr>
              <w:spacing w:line="360" w:lineRule="auto"/>
              <w:rPr/>
            </w:pPr>
            <w:r w:rsidDel="00000000" w:rsidR="00000000" w:rsidRPr="00000000">
              <w:rPr>
                <w:rtl w:val="0"/>
              </w:rPr>
              <w:t xml:space="preserve">Mean expenditure per bracket for food, education, or medical care</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8">
            <w:pPr>
              <w:spacing w:line="360" w:lineRule="auto"/>
              <w:rPr>
                <w:b w:val="1"/>
                <w:bCs w:val="1"/>
              </w:rPr>
            </w:pPr>
            <w:r w:rsidDel="00000000" w:rsidR="00000000" w:rsidRPr="00000000">
              <w:rPr>
                <w:b w:val="1"/>
                <w:bCs w:val="1"/>
                <w:rtl w:val="0"/>
              </w:rPr>
              <w:t xml:space="preserve">Step Size</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9">
            <w:pPr>
              <w:spacing w:line="360" w:lineRule="auto"/>
              <w:jc w:val="center"/>
              <w:rPr/>
            </w:pPr>
            <w:r w:rsidDel="00000000" w:rsidR="00000000" w:rsidRPr="00000000">
              <w:rPr>
                <w:rtl w:val="0"/>
              </w:rPr>
              <w:t xml:space="preserve">h</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A">
            <w:pPr>
              <w:spacing w:line="360" w:lineRule="auto"/>
              <w:rPr/>
            </w:pPr>
            <w:r w:rsidDel="00000000" w:rsidR="00000000" w:rsidRPr="00000000">
              <w:rPr>
                <w:rtl w:val="0"/>
              </w:rPr>
              <w:t xml:space="preserve">Distance between income bracket midpoints</w:t>
            </w:r>
          </w:p>
        </w:tc>
      </w:tr>
      <w:tr>
        <w:trPr>
          <w:cantSplit w:val="0"/>
          <w:trHeight w:val="93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B">
            <w:pPr>
              <w:spacing w:line="360" w:lineRule="auto"/>
              <w:rPr>
                <w:b w:val="1"/>
                <w:bCs w:val="1"/>
              </w:rPr>
            </w:pPr>
            <w:r w:rsidDel="00000000" w:rsidR="00000000" w:rsidRPr="00000000">
              <w:rPr>
                <w:b w:val="1"/>
                <w:bCs w:val="1"/>
                <w:rtl w:val="0"/>
              </w:rPr>
              <w:t xml:space="preserve">Rate of Expenditure Change</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C">
            <w:pPr>
              <w:spacing w:line="360" w:lineRule="auto"/>
              <w:jc w:val="center"/>
              <w:rPr/>
            </w:pPr>
            <w:r w:rsidDel="00000000" w:rsidR="00000000" w:rsidRPr="00000000">
              <w:rPr>
                <w:rtl w:val="0"/>
              </w:rPr>
              <w:t xml:space="preserve">f'(xᵢ)</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D">
            <w:pPr>
              <w:spacing w:line="360" w:lineRule="auto"/>
              <w:rPr/>
            </w:pPr>
            <w:r w:rsidDel="00000000" w:rsidR="00000000" w:rsidRPr="00000000">
              <w:rPr>
                <w:rtl w:val="0"/>
              </w:rPr>
              <w:t xml:space="preserve">Output of Central Difference Formula - how fast expenditure changes per ₱1 of income</w:t>
            </w:r>
          </w:p>
        </w:tc>
      </w:tr>
      <w:tr>
        <w:trPr>
          <w:cantSplit w:val="0"/>
          <w:trHeight w:val="93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E">
            <w:pPr>
              <w:spacing w:line="360" w:lineRule="auto"/>
              <w:rPr>
                <w:b w:val="1"/>
                <w:bCs w:val="1"/>
              </w:rPr>
            </w:pPr>
            <w:r w:rsidDel="00000000" w:rsidR="00000000" w:rsidRPr="00000000">
              <w:rPr>
                <w:b w:val="1"/>
                <w:bCs w:val="1"/>
                <w:rtl w:val="0"/>
              </w:rPr>
              <w:t xml:space="preserve">Cumulative Expenditure Burden</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F">
            <w:pPr>
              <w:spacing w:line="360" w:lineRule="auto"/>
              <w:jc w:val="center"/>
              <w:rPr/>
            </w:pPr>
            <w:r w:rsidDel="00000000" w:rsidR="00000000" w:rsidRPr="00000000">
              <w:rPr>
                <w:rFonts w:ascii="Arial Unicode MS" w:cs="Arial Unicode MS" w:eastAsia="Arial Unicode MS" w:hAnsi="Arial Unicode MS"/>
                <w:rtl w:val="0"/>
              </w:rPr>
              <w:t xml:space="preserve">∫ f(x) dx</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0">
            <w:pPr>
              <w:spacing w:line="360" w:lineRule="auto"/>
              <w:rPr/>
            </w:pPr>
            <w:r w:rsidDel="00000000" w:rsidR="00000000" w:rsidRPr="00000000">
              <w:rPr>
                <w:rtl w:val="0"/>
              </w:rPr>
              <w:t xml:space="preserve">Output of Trapezoidal Rule - total area under the expenditure curve for a region</w:t>
            </w:r>
          </w:p>
        </w:tc>
      </w:tr>
      <w:tr>
        <w:trPr>
          <w:cantSplit w:val="0"/>
          <w:trHeight w:val="69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1">
            <w:pPr>
              <w:spacing w:line="360" w:lineRule="auto"/>
              <w:rPr>
                <w:b w:val="1"/>
                <w:bCs w:val="1"/>
              </w:rPr>
            </w:pPr>
            <w:r w:rsidDel="00000000" w:rsidR="00000000" w:rsidRPr="00000000">
              <w:rPr>
                <w:b w:val="1"/>
                <w:bCs w:val="1"/>
                <w:rtl w:val="0"/>
              </w:rPr>
              <w:t xml:space="preserve">Region</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2">
            <w:pPr>
              <w:spacing w:line="360" w:lineRule="auto"/>
              <w:jc w:val="center"/>
              <w:rPr/>
            </w:pPr>
            <w:r w:rsidDel="00000000" w:rsidR="00000000" w:rsidRPr="00000000">
              <w:rPr>
                <w:rtl w:val="0"/>
              </w:rPr>
              <w:t xml:space="preserve">R₁ ... R₁₇</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3">
            <w:pPr>
              <w:spacing w:line="360" w:lineRule="auto"/>
              <w:rPr/>
            </w:pPr>
            <w:r w:rsidDel="00000000" w:rsidR="00000000" w:rsidRPr="00000000">
              <w:rPr>
                <w:rtl w:val="0"/>
              </w:rPr>
              <w:t xml:space="preserve">One of the 17 administrative regions of the Philippines in the FIES dataset</w:t>
            </w:r>
          </w:p>
        </w:tc>
      </w:tr>
    </w:tbl>
    <w:p w:rsidR="00000000" w:rsidDel="00000000" w:rsidP="00000000" w:rsidRDefault="00000000" w:rsidRPr="00000000" w14:paraId="000000F4">
      <w:pPr>
        <w:spacing w:after="60" w:before="60" w:line="360" w:lineRule="auto"/>
        <w:rPr/>
      </w:pPr>
      <w:r w:rsidDel="00000000" w:rsidR="00000000" w:rsidRPr="00000000">
        <w:rPr>
          <w:rtl w:val="0"/>
        </w:rPr>
      </w:r>
    </w:p>
    <w:p w:rsidR="00000000" w:rsidDel="00000000" w:rsidP="00000000" w:rsidRDefault="00000000" w:rsidRPr="00000000" w14:paraId="000000F5">
      <w:pPr>
        <w:spacing w:after="60" w:before="60" w:line="360" w:lineRule="auto"/>
        <w:rPr/>
      </w:pPr>
      <w:r w:rsidDel="00000000" w:rsidR="00000000" w:rsidRPr="00000000">
        <w:rPr>
          <w:rtl w:val="0"/>
        </w:rPr>
      </w:r>
    </w:p>
    <w:p w:rsidR="00000000" w:rsidDel="00000000" w:rsidP="00000000" w:rsidRDefault="00000000" w:rsidRPr="00000000" w14:paraId="000000F6">
      <w:pPr>
        <w:spacing w:after="60" w:before="60" w:line="360" w:lineRule="auto"/>
        <w:rPr/>
      </w:pPr>
      <w:r w:rsidDel="00000000" w:rsidR="00000000" w:rsidRPr="00000000">
        <w:rPr>
          <w:rtl w:val="0"/>
        </w:rPr>
      </w:r>
    </w:p>
    <w:p w:rsidR="00000000" w:rsidDel="00000000" w:rsidP="00000000" w:rsidRDefault="00000000" w:rsidRPr="00000000" w14:paraId="000000F7">
      <w:pPr>
        <w:spacing w:after="60" w:before="60" w:line="360" w:lineRule="auto"/>
        <w:rPr/>
      </w:pPr>
      <w:r w:rsidDel="00000000" w:rsidR="00000000" w:rsidRPr="00000000">
        <w:rPr>
          <w:rtl w:val="0"/>
        </w:rPr>
      </w:r>
    </w:p>
    <w:p w:rsidR="00000000" w:rsidDel="00000000" w:rsidP="00000000" w:rsidRDefault="00000000" w:rsidRPr="00000000" w14:paraId="000000F8">
      <w:pPr>
        <w:spacing w:after="60" w:before="60" w:line="360" w:lineRule="auto"/>
        <w:rPr/>
      </w:pPr>
      <w:r w:rsidDel="00000000" w:rsidR="00000000" w:rsidRPr="00000000">
        <w:rPr>
          <w:rtl w:val="0"/>
        </w:rPr>
      </w:r>
    </w:p>
    <w:p w:rsidR="00000000" w:rsidDel="00000000" w:rsidP="00000000" w:rsidRDefault="00000000" w:rsidRPr="00000000" w14:paraId="000000F9">
      <w:pPr>
        <w:spacing w:after="60" w:before="60" w:line="360" w:lineRule="auto"/>
        <w:rPr/>
      </w:pPr>
      <w:r w:rsidDel="00000000" w:rsidR="00000000" w:rsidRPr="00000000">
        <w:rPr>
          <w:rtl w:val="0"/>
        </w:rPr>
      </w:r>
    </w:p>
    <w:p w:rsidR="00000000" w:rsidDel="00000000" w:rsidP="00000000" w:rsidRDefault="00000000" w:rsidRPr="00000000" w14:paraId="000000FA">
      <w:pPr>
        <w:spacing w:after="60" w:before="60" w:line="360" w:lineRule="auto"/>
        <w:rPr/>
      </w:pPr>
      <w:r w:rsidDel="00000000" w:rsidR="00000000" w:rsidRPr="00000000">
        <w:rPr>
          <w:rtl w:val="0"/>
        </w:rPr>
      </w:r>
    </w:p>
    <w:p w:rsidR="00000000" w:rsidDel="00000000" w:rsidP="00000000" w:rsidRDefault="00000000" w:rsidRPr="00000000" w14:paraId="000000FB">
      <w:pPr>
        <w:spacing w:after="60" w:before="60" w:line="360" w:lineRule="auto"/>
        <w:rPr/>
      </w:pPr>
      <w:r w:rsidDel="00000000" w:rsidR="00000000" w:rsidRPr="00000000">
        <w:rPr>
          <w:rtl w:val="0"/>
        </w:rPr>
      </w:r>
    </w:p>
    <w:p w:rsidR="00000000" w:rsidDel="00000000" w:rsidP="00000000" w:rsidRDefault="00000000" w:rsidRPr="00000000" w14:paraId="000000FC">
      <w:pPr>
        <w:spacing w:after="60" w:before="60" w:line="360" w:lineRule="auto"/>
        <w:rPr/>
      </w:pPr>
      <w:r w:rsidDel="00000000" w:rsidR="00000000" w:rsidRPr="00000000">
        <w:rPr>
          <w:rtl w:val="0"/>
        </w:rPr>
      </w:r>
    </w:p>
    <w:p w:rsidR="00000000" w:rsidDel="00000000" w:rsidP="00000000" w:rsidRDefault="00000000" w:rsidRPr="00000000" w14:paraId="000000FD">
      <w:pPr>
        <w:spacing w:after="60" w:before="60" w:line="360" w:lineRule="auto"/>
        <w:rPr/>
      </w:pPr>
      <w:r w:rsidDel="00000000" w:rsidR="00000000" w:rsidRPr="00000000">
        <w:rPr>
          <w:rtl w:val="0"/>
        </w:rPr>
      </w:r>
    </w:p>
    <w:p w:rsidR="00000000" w:rsidDel="00000000" w:rsidP="00000000" w:rsidRDefault="00000000" w:rsidRPr="00000000" w14:paraId="000000FE">
      <w:pPr>
        <w:spacing w:after="60" w:before="60" w:line="360" w:lineRule="auto"/>
        <w:rPr/>
      </w:pPr>
      <w:r w:rsidDel="00000000" w:rsidR="00000000" w:rsidRPr="00000000">
        <w:rPr>
          <w:rtl w:val="0"/>
        </w:rPr>
      </w:r>
    </w:p>
    <w:p w:rsidR="00000000" w:rsidDel="00000000" w:rsidP="00000000" w:rsidRDefault="00000000" w:rsidRPr="00000000" w14:paraId="000000FF">
      <w:pPr>
        <w:spacing w:after="60" w:before="60" w:line="360" w:lineRule="auto"/>
        <w:rPr/>
      </w:pPr>
      <w:r w:rsidDel="00000000" w:rsidR="00000000" w:rsidRPr="00000000">
        <w:rPr>
          <w:rtl w:val="0"/>
        </w:rPr>
      </w:r>
    </w:p>
    <w:p w:rsidR="00000000" w:rsidDel="00000000" w:rsidP="00000000" w:rsidRDefault="00000000" w:rsidRPr="00000000" w14:paraId="00000100">
      <w:pPr>
        <w:numPr>
          <w:ilvl w:val="0"/>
          <w:numId w:val="3"/>
        </w:numPr>
        <w:spacing w:after="240" w:before="240" w:line="360" w:lineRule="auto"/>
        <w:ind w:left="720" w:hanging="360"/>
        <w:jc w:val="center"/>
        <w:rPr>
          <w:b w:val="1"/>
          <w:bCs w:val="1"/>
          <w:sz w:val="24"/>
          <w:szCs w:val="24"/>
          <w:u w:val="none"/>
        </w:rPr>
      </w:pPr>
      <w:r w:rsidDel="00000000" w:rsidR="00000000" w:rsidRPr="00000000">
        <w:rPr>
          <w:b w:val="1"/>
          <w:bCs w:val="1"/>
          <w:sz w:val="24"/>
          <w:szCs w:val="24"/>
          <w:rtl w:val="0"/>
        </w:rPr>
        <w:t xml:space="preserve">IMPLEMENTATION AND EXPERIMENTATION</w:t>
      </w:r>
    </w:p>
    <w:p w:rsidR="00000000" w:rsidDel="00000000" w:rsidP="00000000" w:rsidRDefault="00000000" w:rsidRPr="00000000" w14:paraId="00000101">
      <w:pPr>
        <w:pStyle w:val="Heading1"/>
        <w:keepNext w:val="0"/>
        <w:keepLines w:val="0"/>
        <w:spacing w:before="480" w:line="360" w:lineRule="auto"/>
        <w:rPr>
          <w:b w:val="1"/>
          <w:bCs w:val="1"/>
          <w:sz w:val="24"/>
          <w:szCs w:val="24"/>
        </w:rPr>
      </w:pPr>
      <w:bookmarkStart w:colFirst="0" w:colLast="0" w:name="_nndgbjuwtlku" w:id="24"/>
      <w:bookmarkEnd w:id="24"/>
      <w:r w:rsidDel="00000000" w:rsidR="00000000" w:rsidRPr="00000000">
        <w:rPr>
          <w:b w:val="1"/>
          <w:bCs w:val="1"/>
          <w:sz w:val="24"/>
          <w:szCs w:val="24"/>
          <w:rtl w:val="0"/>
        </w:rPr>
        <w:t xml:space="preserve">3.1 Overview</w:t>
      </w:r>
    </w:p>
    <w:p w:rsidR="00000000" w:rsidDel="00000000" w:rsidP="00000000" w:rsidRDefault="00000000" w:rsidRPr="00000000" w14:paraId="00000102">
      <w:pPr>
        <w:spacing w:after="100" w:before="80" w:line="360" w:lineRule="auto"/>
        <w:ind w:firstLine="720"/>
        <w:jc w:val="both"/>
        <w:rPr/>
      </w:pPr>
      <w:r w:rsidDel="00000000" w:rsidR="00000000" w:rsidRPr="00000000">
        <w:rPr>
          <w:rtl w:val="0"/>
        </w:rPr>
        <w:t xml:space="preserve">This section presents the complete Python implementation of the two numerical methods defined in the Mathematical and Computational Model section: the </w:t>
      </w:r>
      <w:r w:rsidDel="00000000" w:rsidR="00000000" w:rsidRPr="00000000">
        <w:rPr>
          <w:b w:val="1"/>
          <w:bCs w:val="1"/>
          <w:rtl w:val="0"/>
        </w:rPr>
        <w:t xml:space="preserve">Central Difference Formula</w:t>
      </w:r>
      <w:r w:rsidDel="00000000" w:rsidR="00000000" w:rsidRPr="00000000">
        <w:rPr>
          <w:rtl w:val="0"/>
        </w:rPr>
        <w:t xml:space="preserve"> and the </w:t>
      </w:r>
      <w:r w:rsidDel="00000000" w:rsidR="00000000" w:rsidRPr="00000000">
        <w:rPr>
          <w:b w:val="1"/>
          <w:bCs w:val="1"/>
          <w:rtl w:val="0"/>
        </w:rPr>
        <w:t xml:space="preserve">Trapezoidal Rule</w:t>
      </w:r>
      <w:r w:rsidDel="00000000" w:rsidR="00000000" w:rsidRPr="00000000">
        <w:rPr>
          <w:rtl w:val="0"/>
        </w:rPr>
        <w:t xml:space="preserve">. It also documents the experimental results produced by applying both methods to all 17 Philippine regions across three expenditure categories: Food, Education, and Medical Care. All computations are based on the 2015 PSA Family Income and Expenditure Survey (FIES) dataset comprising </w:t>
      </w:r>
      <w:r w:rsidDel="00000000" w:rsidR="00000000" w:rsidRPr="00000000">
        <w:rPr>
          <w:b w:val="1"/>
          <w:bCs w:val="1"/>
          <w:rtl w:val="0"/>
        </w:rPr>
        <w:t xml:space="preserve">41,544 household records</w:t>
      </w:r>
      <w:r w:rsidDel="00000000" w:rsidR="00000000" w:rsidRPr="00000000">
        <w:rPr>
          <w:rtl w:val="0"/>
        </w:rPr>
        <w:t xml:space="preserve">.</w:t>
      </w:r>
    </w:p>
    <w:p w:rsidR="00000000" w:rsidDel="00000000" w:rsidP="00000000" w:rsidRDefault="00000000" w:rsidRPr="00000000" w14:paraId="00000103">
      <w:pPr>
        <w:pStyle w:val="Heading1"/>
        <w:keepNext w:val="0"/>
        <w:keepLines w:val="0"/>
        <w:spacing w:before="480" w:line="360" w:lineRule="auto"/>
        <w:rPr>
          <w:b w:val="1"/>
          <w:bCs w:val="1"/>
          <w:sz w:val="24"/>
          <w:szCs w:val="24"/>
        </w:rPr>
      </w:pPr>
      <w:bookmarkStart w:colFirst="0" w:colLast="0" w:name="_5l2v8ai0pivs" w:id="25"/>
      <w:bookmarkEnd w:id="25"/>
      <w:r w:rsidDel="00000000" w:rsidR="00000000" w:rsidRPr="00000000">
        <w:rPr>
          <w:b w:val="1"/>
          <w:bCs w:val="1"/>
          <w:sz w:val="24"/>
          <w:szCs w:val="24"/>
          <w:rtl w:val="0"/>
        </w:rPr>
        <w:t xml:space="preserve">3.2 Software Environment and Libraries</w:t>
      </w:r>
    </w:p>
    <w:p w:rsidR="00000000" w:rsidDel="00000000" w:rsidP="00000000" w:rsidRDefault="00000000" w:rsidRPr="00000000" w14:paraId="00000104">
      <w:pPr>
        <w:spacing w:after="100" w:before="80" w:line="360" w:lineRule="auto"/>
        <w:jc w:val="both"/>
        <w:rPr/>
      </w:pPr>
      <w:r w:rsidDel="00000000" w:rsidR="00000000" w:rsidRPr="00000000">
        <w:rPr>
          <w:rtl w:val="0"/>
        </w:rPr>
        <w:t xml:space="preserve">The implementation was developed in </w:t>
      </w:r>
      <w:r w:rsidDel="00000000" w:rsidR="00000000" w:rsidRPr="00000000">
        <w:rPr>
          <w:b w:val="1"/>
          <w:bCs w:val="1"/>
          <w:rtl w:val="0"/>
        </w:rPr>
        <w:t xml:space="preserve">Python 3</w:t>
      </w:r>
      <w:r w:rsidDel="00000000" w:rsidR="00000000" w:rsidRPr="00000000">
        <w:rPr>
          <w:rtl w:val="0"/>
        </w:rPr>
        <w:t xml:space="preserve"> using the following libraries:</w:t>
      </w:r>
    </w:p>
    <w:p w:rsidR="00000000" w:rsidDel="00000000" w:rsidP="00000000" w:rsidRDefault="00000000" w:rsidRPr="00000000" w14:paraId="00000105">
      <w:pPr>
        <w:spacing w:after="60" w:before="60" w:line="360" w:lineRule="auto"/>
        <w:rPr/>
      </w:pPr>
      <w:r w:rsidDel="00000000" w:rsidR="00000000" w:rsidRPr="00000000">
        <w:rPr>
          <w:rtl w:val="0"/>
        </w:rPr>
        <w:t xml:space="preserve"> </w:t>
      </w:r>
    </w:p>
    <w:tbl>
      <w:tblPr>
        <w:tblStyle w:val="Table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90"/>
        <w:gridCol w:w="2985"/>
        <w:gridCol w:w="3870"/>
        <w:tblGridChange w:id="0">
          <w:tblGrid>
            <w:gridCol w:w="2490"/>
            <w:gridCol w:w="2985"/>
            <w:gridCol w:w="387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106">
            <w:pPr>
              <w:spacing w:line="360" w:lineRule="auto"/>
              <w:jc w:val="center"/>
              <w:rPr>
                <w:b w:val="1"/>
                <w:bCs w:val="1"/>
                <w:color w:val="ffffff"/>
              </w:rPr>
            </w:pPr>
            <w:r w:rsidDel="00000000" w:rsidR="00000000" w:rsidRPr="00000000">
              <w:rPr>
                <w:b w:val="1"/>
                <w:bCs w:val="1"/>
                <w:color w:val="ffffff"/>
                <w:rtl w:val="0"/>
              </w:rPr>
              <w:t xml:space="preserve">Library</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107">
            <w:pPr>
              <w:spacing w:line="360" w:lineRule="auto"/>
              <w:jc w:val="center"/>
              <w:rPr>
                <w:b w:val="1"/>
                <w:bCs w:val="1"/>
                <w:color w:val="ffffff"/>
              </w:rPr>
            </w:pPr>
            <w:r w:rsidDel="00000000" w:rsidR="00000000" w:rsidRPr="00000000">
              <w:rPr>
                <w:b w:val="1"/>
                <w:bCs w:val="1"/>
                <w:color w:val="ffffff"/>
                <w:rtl w:val="0"/>
              </w:rPr>
              <w:t xml:space="preserve">Version</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108">
            <w:pPr>
              <w:spacing w:line="360" w:lineRule="auto"/>
              <w:jc w:val="center"/>
              <w:rPr>
                <w:b w:val="1"/>
                <w:bCs w:val="1"/>
                <w:color w:val="ffffff"/>
              </w:rPr>
            </w:pPr>
            <w:r w:rsidDel="00000000" w:rsidR="00000000" w:rsidRPr="00000000">
              <w:rPr>
                <w:b w:val="1"/>
                <w:bCs w:val="1"/>
                <w:color w:val="ffffff"/>
                <w:rtl w:val="0"/>
              </w:rPr>
              <w:t xml:space="preserve">Purpose</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9">
            <w:pPr>
              <w:spacing w:line="360" w:lineRule="auto"/>
              <w:rPr>
                <w:b w:val="1"/>
                <w:bCs w:val="1"/>
              </w:rPr>
            </w:pPr>
            <w:r w:rsidDel="00000000" w:rsidR="00000000" w:rsidRPr="00000000">
              <w:rPr>
                <w:b w:val="1"/>
                <w:bCs w:val="1"/>
                <w:rtl w:val="0"/>
              </w:rPr>
              <w:t xml:space="preserve">pandas</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A">
            <w:pPr>
              <w:spacing w:line="360" w:lineRule="auto"/>
              <w:rPr/>
            </w:pPr>
            <w:r w:rsidDel="00000000" w:rsidR="00000000" w:rsidRPr="00000000">
              <w:rPr>
                <w:rtl w:val="0"/>
              </w:rPr>
              <w:t xml:space="preserve">2.x</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B">
            <w:pPr>
              <w:spacing w:line="360" w:lineRule="auto"/>
              <w:rPr/>
            </w:pPr>
            <w:r w:rsidDel="00000000" w:rsidR="00000000" w:rsidRPr="00000000">
              <w:rPr>
                <w:rtl w:val="0"/>
              </w:rPr>
              <w:t xml:space="preserve">Data loading, cleaning, and grouping</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C">
            <w:pPr>
              <w:spacing w:line="360" w:lineRule="auto"/>
              <w:rPr>
                <w:b w:val="1"/>
                <w:bCs w:val="1"/>
              </w:rPr>
            </w:pPr>
            <w:r w:rsidDel="00000000" w:rsidR="00000000" w:rsidRPr="00000000">
              <w:rPr>
                <w:b w:val="1"/>
                <w:bCs w:val="1"/>
                <w:rtl w:val="0"/>
              </w:rPr>
              <w:t xml:space="preserve">numpy</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D">
            <w:pPr>
              <w:spacing w:line="360" w:lineRule="auto"/>
              <w:rPr/>
            </w:pPr>
            <w:r w:rsidDel="00000000" w:rsidR="00000000" w:rsidRPr="00000000">
              <w:rPr>
                <w:rtl w:val="0"/>
              </w:rPr>
              <w:t xml:space="preserve">1.x</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E">
            <w:pPr>
              <w:spacing w:line="360" w:lineRule="auto"/>
              <w:rPr/>
            </w:pPr>
            <w:r w:rsidDel="00000000" w:rsidR="00000000" w:rsidRPr="00000000">
              <w:rPr>
                <w:rtl w:val="0"/>
              </w:rPr>
              <w:t xml:space="preserve">Numerical array operations</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F">
            <w:pPr>
              <w:spacing w:line="360" w:lineRule="auto"/>
              <w:rPr>
                <w:b w:val="1"/>
                <w:bCs w:val="1"/>
              </w:rPr>
            </w:pPr>
            <w:r w:rsidDel="00000000" w:rsidR="00000000" w:rsidRPr="00000000">
              <w:rPr>
                <w:b w:val="1"/>
                <w:bCs w:val="1"/>
                <w:rtl w:val="0"/>
              </w:rPr>
              <w:t xml:space="preserve">matplotlib</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0">
            <w:pPr>
              <w:spacing w:line="360" w:lineRule="auto"/>
              <w:rPr/>
            </w:pPr>
            <w:r w:rsidDel="00000000" w:rsidR="00000000" w:rsidRPr="00000000">
              <w:rPr>
                <w:rtl w:val="0"/>
              </w:rPr>
              <w:t xml:space="preserve">3.x</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1">
            <w:pPr>
              <w:spacing w:line="360" w:lineRule="auto"/>
              <w:rPr/>
            </w:pPr>
            <w:r w:rsidDel="00000000" w:rsidR="00000000" w:rsidRPr="00000000">
              <w:rPr>
                <w:rtl w:val="0"/>
              </w:rPr>
              <w:t xml:space="preserve">Line charts and bar charts</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12">
            <w:pPr>
              <w:spacing w:line="360" w:lineRule="auto"/>
              <w:rPr>
                <w:b w:val="1"/>
                <w:bCs w:val="1"/>
              </w:rPr>
            </w:pPr>
            <w:r w:rsidDel="00000000" w:rsidR="00000000" w:rsidRPr="00000000">
              <w:rPr>
                <w:b w:val="1"/>
                <w:bCs w:val="1"/>
                <w:rtl w:val="0"/>
              </w:rPr>
              <w:t xml:space="preserve">seaborn</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13">
            <w:pPr>
              <w:spacing w:line="360" w:lineRule="auto"/>
              <w:rPr/>
            </w:pPr>
            <w:r w:rsidDel="00000000" w:rsidR="00000000" w:rsidRPr="00000000">
              <w:rPr>
                <w:rtl w:val="0"/>
              </w:rPr>
              <w:t xml:space="preserve">0.x</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14">
            <w:pPr>
              <w:spacing w:line="360" w:lineRule="auto"/>
              <w:rPr/>
            </w:pPr>
            <w:r w:rsidDel="00000000" w:rsidR="00000000" w:rsidRPr="00000000">
              <w:rPr>
                <w:rtl w:val="0"/>
              </w:rPr>
              <w:t xml:space="preserve">Heatmap visualization</w:t>
            </w:r>
          </w:p>
        </w:tc>
      </w:tr>
    </w:tbl>
    <w:p w:rsidR="00000000" w:rsidDel="00000000" w:rsidP="00000000" w:rsidRDefault="00000000" w:rsidRPr="00000000" w14:paraId="00000115">
      <w:pPr>
        <w:spacing w:after="60" w:before="60" w:line="360" w:lineRule="auto"/>
        <w:rPr/>
      </w:pPr>
      <w:r w:rsidDel="00000000" w:rsidR="00000000" w:rsidRPr="00000000">
        <w:rPr>
          <w:rtl w:val="0"/>
        </w:rPr>
        <w:t xml:space="preserve"> </w:t>
      </w:r>
    </w:p>
    <w:p w:rsidR="00000000" w:rsidDel="00000000" w:rsidP="00000000" w:rsidRDefault="00000000" w:rsidRPr="00000000" w14:paraId="00000116">
      <w:pPr>
        <w:pStyle w:val="Heading1"/>
        <w:keepNext w:val="0"/>
        <w:keepLines w:val="0"/>
        <w:spacing w:before="480" w:line="360" w:lineRule="auto"/>
        <w:rPr>
          <w:b w:val="1"/>
          <w:bCs w:val="1"/>
          <w:sz w:val="24"/>
          <w:szCs w:val="24"/>
        </w:rPr>
      </w:pPr>
      <w:bookmarkStart w:colFirst="0" w:colLast="0" w:name="_5mqzht35drib" w:id="26"/>
      <w:bookmarkEnd w:id="26"/>
      <w:r w:rsidDel="00000000" w:rsidR="00000000" w:rsidRPr="00000000">
        <w:rPr>
          <w:b w:val="1"/>
          <w:bCs w:val="1"/>
          <w:sz w:val="24"/>
          <w:szCs w:val="24"/>
          <w:rtl w:val="0"/>
        </w:rPr>
        <w:t xml:space="preserve">3.3 Step 1 - Dataset Loading and Cleaning</w:t>
      </w:r>
    </w:p>
    <w:p w:rsidR="00000000" w:rsidDel="00000000" w:rsidP="00000000" w:rsidRDefault="00000000" w:rsidRPr="00000000" w14:paraId="00000117">
      <w:pPr>
        <w:spacing w:after="100" w:before="80" w:line="360" w:lineRule="auto"/>
        <w:jc w:val="both"/>
        <w:rPr/>
      </w:pPr>
      <w:r w:rsidDel="00000000" w:rsidR="00000000" w:rsidRPr="00000000">
        <w:rPr>
          <w:rtl w:val="0"/>
        </w:rPr>
        <w:t xml:space="preserve">The dataset is loaded directly from the PSA FIES CSV file. Key cleaning steps include removing rows with missing values in the income or expenditure columns, and assigning each household to one of eight income brackets based on total household income.</w:t>
      </w:r>
    </w:p>
    <w:p w:rsidR="00000000" w:rsidDel="00000000" w:rsidP="00000000" w:rsidRDefault="00000000" w:rsidRPr="00000000" w14:paraId="00000118">
      <w:pPr>
        <w:spacing w:after="60" w:before="60" w:line="360" w:lineRule="auto"/>
        <w:rPr/>
      </w:pPr>
      <w:r w:rsidDel="00000000" w:rsidR="00000000" w:rsidRPr="00000000">
        <w:rPr>
          <w:rtl w:val="0"/>
        </w:rPr>
        <w:t xml:space="preserve"> </w:t>
      </w:r>
    </w:p>
    <w:p w:rsidR="00000000" w:rsidDel="00000000" w:rsidP="00000000" w:rsidRDefault="00000000" w:rsidRPr="00000000" w14:paraId="00000119">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import pandas as pd</w:t>
      </w:r>
    </w:p>
    <w:p w:rsidR="00000000" w:rsidDel="00000000" w:rsidP="00000000" w:rsidRDefault="00000000" w:rsidRPr="00000000" w14:paraId="0000011A">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import numpy as np</w:t>
      </w:r>
    </w:p>
    <w:p w:rsidR="00000000" w:rsidDel="00000000" w:rsidP="00000000" w:rsidRDefault="00000000" w:rsidRPr="00000000" w14:paraId="0000011B">
      <w:pPr>
        <w:shd w:fill="f5f5f5" w:val="clear"/>
        <w:spacing w:line="360" w:lineRule="auto"/>
        <w:ind w:left="360" w:firstLine="0"/>
        <w:rPr/>
      </w:pPr>
      <w:r w:rsidDel="00000000" w:rsidR="00000000" w:rsidRPr="00000000">
        <w:rPr>
          <w:rtl w:val="0"/>
        </w:rPr>
        <w:t xml:space="preserve"> </w:t>
      </w:r>
    </w:p>
    <w:p w:rsidR="00000000" w:rsidDel="00000000" w:rsidP="00000000" w:rsidRDefault="00000000" w:rsidRPr="00000000" w14:paraId="0000011C">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Load dataset</w:t>
      </w:r>
    </w:p>
    <w:p w:rsidR="00000000" w:rsidDel="00000000" w:rsidP="00000000" w:rsidRDefault="00000000" w:rsidRPr="00000000" w14:paraId="0000011D">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df = pd.read_csv('Family_Income_and_Expenditure.csv')</w:t>
      </w:r>
    </w:p>
    <w:p w:rsidR="00000000" w:rsidDel="00000000" w:rsidP="00000000" w:rsidRDefault="00000000" w:rsidRPr="00000000" w14:paraId="0000011E">
      <w:pPr>
        <w:shd w:fill="f5f5f5" w:val="clear"/>
        <w:spacing w:line="360" w:lineRule="auto"/>
        <w:ind w:left="360" w:firstLine="0"/>
        <w:rPr/>
      </w:pPr>
      <w:r w:rsidDel="00000000" w:rsidR="00000000" w:rsidRPr="00000000">
        <w:rPr>
          <w:rtl w:val="0"/>
        </w:rPr>
        <w:t xml:space="preserve"> </w:t>
      </w:r>
    </w:p>
    <w:p w:rsidR="00000000" w:rsidDel="00000000" w:rsidP="00000000" w:rsidRDefault="00000000" w:rsidRPr="00000000" w14:paraId="0000011F">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Define income brackets and midpoints</w:t>
      </w:r>
    </w:p>
    <w:p w:rsidR="00000000" w:rsidDel="00000000" w:rsidP="00000000" w:rsidRDefault="00000000" w:rsidRPr="00000000" w14:paraId="00000120">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BINS   = [0, 50000, 100000, 150000, 200000,</w:t>
      </w:r>
    </w:p>
    <w:p w:rsidR="00000000" w:rsidDel="00000000" w:rsidP="00000000" w:rsidRDefault="00000000" w:rsidRPr="00000000" w14:paraId="00000121">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w:t>
        <w:tab/>
        <w:t xml:space="preserve">300000, 500000, 1000000, float('inf')]</w:t>
      </w:r>
    </w:p>
    <w:p w:rsidR="00000000" w:rsidDel="00000000" w:rsidP="00000000" w:rsidRDefault="00000000" w:rsidRPr="00000000" w14:paraId="00000122">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LABELS = ['0-50K','50K-100K','100K-150K','150K-200K',</w:t>
      </w:r>
    </w:p>
    <w:p w:rsidR="00000000" w:rsidDel="00000000" w:rsidP="00000000" w:rsidRDefault="00000000" w:rsidRPr="00000000" w14:paraId="00000123">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'200K-300K','300K-500K','500K-1M','1M+']</w:t>
      </w:r>
    </w:p>
    <w:p w:rsidR="00000000" w:rsidDel="00000000" w:rsidP="00000000" w:rsidRDefault="00000000" w:rsidRPr="00000000" w14:paraId="00000124">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MIDS   = [25000, 75000, 125000, 175000,</w:t>
      </w:r>
    </w:p>
    <w:p w:rsidR="00000000" w:rsidDel="00000000" w:rsidP="00000000" w:rsidRDefault="00000000" w:rsidRPr="00000000" w14:paraId="00000125">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w:t>
        <w:tab/>
        <w:t xml:space="preserve">250000, 400000, 750000, 1500000]</w:t>
      </w:r>
    </w:p>
    <w:p w:rsidR="00000000" w:rsidDel="00000000" w:rsidP="00000000" w:rsidRDefault="00000000" w:rsidRPr="00000000" w14:paraId="00000126">
      <w:pPr>
        <w:shd w:fill="f5f5f5" w:val="clear"/>
        <w:spacing w:line="360" w:lineRule="auto"/>
        <w:ind w:left="360" w:firstLine="0"/>
        <w:rPr/>
      </w:pPr>
      <w:r w:rsidDel="00000000" w:rsidR="00000000" w:rsidRPr="00000000">
        <w:rPr>
          <w:rtl w:val="0"/>
        </w:rPr>
        <w:t xml:space="preserve"> </w:t>
      </w:r>
    </w:p>
    <w:p w:rsidR="00000000" w:rsidDel="00000000" w:rsidP="00000000" w:rsidRDefault="00000000" w:rsidRPr="00000000" w14:paraId="00000127">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FOCUS  = ['Total Food Expenditure',</w:t>
      </w:r>
    </w:p>
    <w:p w:rsidR="00000000" w:rsidDel="00000000" w:rsidP="00000000" w:rsidRDefault="00000000" w:rsidRPr="00000000" w14:paraId="00000128">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w:t>
        <w:tab/>
        <w:t xml:space="preserve">'Education Expenditure',</w:t>
      </w:r>
    </w:p>
    <w:p w:rsidR="00000000" w:rsidDel="00000000" w:rsidP="00000000" w:rsidRDefault="00000000" w:rsidRPr="00000000" w14:paraId="00000129">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w:t>
        <w:tab/>
        <w:t xml:space="preserve">'Medical Care Expenditure']</w:t>
      </w:r>
    </w:p>
    <w:p w:rsidR="00000000" w:rsidDel="00000000" w:rsidP="00000000" w:rsidRDefault="00000000" w:rsidRPr="00000000" w14:paraId="0000012A">
      <w:pPr>
        <w:shd w:fill="f5f5f5" w:val="clear"/>
        <w:spacing w:line="360" w:lineRule="auto"/>
        <w:ind w:left="360" w:firstLine="0"/>
        <w:rPr/>
      </w:pPr>
      <w:r w:rsidDel="00000000" w:rsidR="00000000" w:rsidRPr="00000000">
        <w:rPr>
          <w:rtl w:val="0"/>
        </w:rPr>
        <w:t xml:space="preserve"> </w:t>
      </w:r>
    </w:p>
    <w:p w:rsidR="00000000" w:rsidDel="00000000" w:rsidP="00000000" w:rsidRDefault="00000000" w:rsidRPr="00000000" w14:paraId="0000012B">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Drop rows with missing key values</w:t>
      </w:r>
    </w:p>
    <w:p w:rsidR="00000000" w:rsidDel="00000000" w:rsidP="00000000" w:rsidRDefault="00000000" w:rsidRPr="00000000" w14:paraId="0000012C">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df = df.dropna(subset=['Total Household Income', 'Region'] + FOCUS)</w:t>
      </w:r>
    </w:p>
    <w:p w:rsidR="00000000" w:rsidDel="00000000" w:rsidP="00000000" w:rsidRDefault="00000000" w:rsidRPr="00000000" w14:paraId="0000012D">
      <w:pPr>
        <w:shd w:fill="f5f5f5" w:val="clear"/>
        <w:spacing w:line="360" w:lineRule="auto"/>
        <w:ind w:left="360" w:firstLine="0"/>
        <w:rPr/>
      </w:pPr>
      <w:r w:rsidDel="00000000" w:rsidR="00000000" w:rsidRPr="00000000">
        <w:rPr>
          <w:rtl w:val="0"/>
        </w:rPr>
        <w:t xml:space="preserve"> </w:t>
      </w:r>
    </w:p>
    <w:p w:rsidR="00000000" w:rsidDel="00000000" w:rsidP="00000000" w:rsidRDefault="00000000" w:rsidRPr="00000000" w14:paraId="0000012E">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Assign brackets</w:t>
      </w:r>
    </w:p>
    <w:p w:rsidR="00000000" w:rsidDel="00000000" w:rsidP="00000000" w:rsidRDefault="00000000" w:rsidRPr="00000000" w14:paraId="0000012F">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df['Bracket'] = pd.cut(</w:t>
      </w:r>
    </w:p>
    <w:p w:rsidR="00000000" w:rsidDel="00000000" w:rsidP="00000000" w:rsidRDefault="00000000" w:rsidRPr="00000000" w14:paraId="00000130">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df['Total Household Income'],</w:t>
      </w:r>
    </w:p>
    <w:p w:rsidR="00000000" w:rsidDel="00000000" w:rsidP="00000000" w:rsidRDefault="00000000" w:rsidRPr="00000000" w14:paraId="00000131">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bins=BINS, labels=LABELS</w:t>
      </w:r>
    </w:p>
    <w:p w:rsidR="00000000" w:rsidDel="00000000" w:rsidP="00000000" w:rsidRDefault="00000000" w:rsidRPr="00000000" w14:paraId="00000132">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w:t>
      </w:r>
    </w:p>
    <w:p w:rsidR="00000000" w:rsidDel="00000000" w:rsidP="00000000" w:rsidRDefault="00000000" w:rsidRPr="00000000" w14:paraId="00000133">
      <w:pPr>
        <w:spacing w:after="60" w:before="60" w:line="360" w:lineRule="auto"/>
        <w:rPr/>
      </w:pPr>
      <w:r w:rsidDel="00000000" w:rsidR="00000000" w:rsidRPr="00000000">
        <w:rPr>
          <w:rtl w:val="0"/>
        </w:rPr>
        <w:t xml:space="preserve"> </w:t>
      </w:r>
    </w:p>
    <w:p w:rsidR="00000000" w:rsidDel="00000000" w:rsidP="00000000" w:rsidRDefault="00000000" w:rsidRPr="00000000" w14:paraId="00000134">
      <w:pPr>
        <w:spacing w:after="100" w:before="80" w:line="360" w:lineRule="auto"/>
        <w:jc w:val="both"/>
        <w:rPr>
          <w:b w:val="1"/>
          <w:bCs w:val="1"/>
        </w:rPr>
      </w:pPr>
      <w:r w:rsidDel="00000000" w:rsidR="00000000" w:rsidRPr="00000000">
        <w:rPr>
          <w:b w:val="1"/>
          <w:bCs w:val="1"/>
          <w:rtl w:val="0"/>
        </w:rPr>
        <w:t xml:space="preserve">Output - Dataset Summary:</w:t>
      </w:r>
    </w:p>
    <w:p w:rsidR="00000000" w:rsidDel="00000000" w:rsidP="00000000" w:rsidRDefault="00000000" w:rsidRPr="00000000" w14:paraId="00000135">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Rows loaded </w:t>
        <w:tab/>
        <w:t xml:space="preserve">: 41,544</w:t>
      </w:r>
    </w:p>
    <w:p w:rsidR="00000000" w:rsidDel="00000000" w:rsidP="00000000" w:rsidRDefault="00000000" w:rsidRPr="00000000" w14:paraId="00000136">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Columns     </w:t>
        <w:tab/>
        <w:t xml:space="preserve">: 60</w:t>
      </w:r>
    </w:p>
    <w:p w:rsidR="00000000" w:rsidDel="00000000" w:rsidP="00000000" w:rsidRDefault="00000000" w:rsidRPr="00000000" w14:paraId="00000137">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Regions found   : 17</w:t>
      </w:r>
    </w:p>
    <w:p w:rsidR="00000000" w:rsidDel="00000000" w:rsidP="00000000" w:rsidRDefault="00000000" w:rsidRPr="00000000" w14:paraId="00000138">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Rows after clean: 41,544</w:t>
      </w:r>
    </w:p>
    <w:p w:rsidR="00000000" w:rsidDel="00000000" w:rsidP="00000000" w:rsidRDefault="00000000" w:rsidRPr="00000000" w14:paraId="00000139">
      <w:pPr>
        <w:spacing w:after="60" w:before="60" w:line="360" w:lineRule="auto"/>
        <w:rPr/>
      </w:pPr>
      <w:r w:rsidDel="00000000" w:rsidR="00000000" w:rsidRPr="00000000">
        <w:rPr>
          <w:rtl w:val="0"/>
        </w:rPr>
        <w:t xml:space="preserve"> </w:t>
      </w:r>
    </w:p>
    <w:p w:rsidR="00000000" w:rsidDel="00000000" w:rsidP="00000000" w:rsidRDefault="00000000" w:rsidRPr="00000000" w14:paraId="0000013A">
      <w:pPr>
        <w:pStyle w:val="Heading1"/>
        <w:keepNext w:val="0"/>
        <w:keepLines w:val="0"/>
        <w:spacing w:before="480" w:line="360" w:lineRule="auto"/>
        <w:rPr>
          <w:b w:val="1"/>
          <w:bCs w:val="1"/>
          <w:sz w:val="24"/>
          <w:szCs w:val="24"/>
        </w:rPr>
      </w:pPr>
      <w:bookmarkStart w:colFirst="0" w:colLast="0" w:name="_in92gi8guy33" w:id="27"/>
      <w:bookmarkEnd w:id="27"/>
      <w:r w:rsidDel="00000000" w:rsidR="00000000" w:rsidRPr="00000000">
        <w:rPr>
          <w:b w:val="1"/>
          <w:bCs w:val="1"/>
          <w:sz w:val="24"/>
          <w:szCs w:val="24"/>
          <w:rtl w:val="0"/>
        </w:rPr>
        <w:t xml:space="preserve">3.4 Step 2 - Grouping by Region and Income Bracket</w:t>
      </w:r>
    </w:p>
    <w:p w:rsidR="00000000" w:rsidDel="00000000" w:rsidP="00000000" w:rsidRDefault="00000000" w:rsidRPr="00000000" w14:paraId="0000013B">
      <w:pPr>
        <w:spacing w:after="100" w:before="80" w:line="360" w:lineRule="auto"/>
        <w:jc w:val="both"/>
        <w:rPr/>
      </w:pPr>
      <w:r w:rsidDel="00000000" w:rsidR="00000000" w:rsidRPr="00000000">
        <w:rPr>
          <w:rtl w:val="0"/>
        </w:rPr>
        <w:t xml:space="preserve">Each household record is grouped by region and income bracket. The average expenditure per group is computed for the three focus categories, producing the discrete data points that serve as input to both numerical methods.</w:t>
      </w:r>
    </w:p>
    <w:p w:rsidR="00000000" w:rsidDel="00000000" w:rsidP="00000000" w:rsidRDefault="00000000" w:rsidRPr="00000000" w14:paraId="0000013C">
      <w:pPr>
        <w:spacing w:after="60" w:before="60" w:line="360" w:lineRule="auto"/>
        <w:rPr/>
      </w:pPr>
      <w:r w:rsidDel="00000000" w:rsidR="00000000" w:rsidRPr="00000000">
        <w:rPr>
          <w:rtl w:val="0"/>
        </w:rPr>
        <w:t xml:space="preserve"> </w:t>
      </w:r>
    </w:p>
    <w:p w:rsidR="00000000" w:rsidDel="00000000" w:rsidP="00000000" w:rsidRDefault="00000000" w:rsidRPr="00000000" w14:paraId="0000013D">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National average per bracket</w:t>
      </w:r>
    </w:p>
    <w:p w:rsidR="00000000" w:rsidDel="00000000" w:rsidP="00000000" w:rsidRDefault="00000000" w:rsidRPr="00000000" w14:paraId="0000013E">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national = df.groupby('Bracket', observed=True)[FOCUS].mean().round(2)</w:t>
      </w:r>
    </w:p>
    <w:p w:rsidR="00000000" w:rsidDel="00000000" w:rsidP="00000000" w:rsidRDefault="00000000" w:rsidRPr="00000000" w14:paraId="0000013F">
      <w:pPr>
        <w:shd w:fill="f5f5f5" w:val="clear"/>
        <w:spacing w:line="360" w:lineRule="auto"/>
        <w:ind w:left="360" w:firstLine="0"/>
        <w:rPr/>
      </w:pPr>
      <w:r w:rsidDel="00000000" w:rsidR="00000000" w:rsidRPr="00000000">
        <w:rPr>
          <w:rtl w:val="0"/>
        </w:rPr>
        <w:t xml:space="preserve"> </w:t>
      </w:r>
    </w:p>
    <w:p w:rsidR="00000000" w:rsidDel="00000000" w:rsidP="00000000" w:rsidRDefault="00000000" w:rsidRPr="00000000" w14:paraId="00000140">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Per-region average per bracket</w:t>
      </w:r>
    </w:p>
    <w:p w:rsidR="00000000" w:rsidDel="00000000" w:rsidP="00000000" w:rsidRDefault="00000000" w:rsidRPr="00000000" w14:paraId="00000141">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regional = df.groupby(['Region','Bracket'], observed=True)[FOCUS].mean().round(2)</w:t>
      </w:r>
    </w:p>
    <w:p w:rsidR="00000000" w:rsidDel="00000000" w:rsidP="00000000" w:rsidRDefault="00000000" w:rsidRPr="00000000" w14:paraId="00000142">
      <w:pPr>
        <w:shd w:fill="f5f5f5" w:val="clear"/>
        <w:spacing w:line="360" w:lineRule="auto"/>
        <w:ind w:left="0" w:firstLine="0"/>
        <w:rPr>
          <w:b w:val="1"/>
          <w:bCs w:val="1"/>
        </w:rPr>
      </w:pPr>
      <w:r w:rsidDel="00000000" w:rsidR="00000000" w:rsidRPr="00000000">
        <w:rPr>
          <w:rtl w:val="0"/>
        </w:rPr>
      </w:r>
    </w:p>
    <w:p w:rsidR="00000000" w:rsidDel="00000000" w:rsidP="00000000" w:rsidRDefault="00000000" w:rsidRPr="00000000" w14:paraId="00000143">
      <w:pPr>
        <w:shd w:fill="f5f5f5" w:val="clear"/>
        <w:spacing w:line="360" w:lineRule="auto"/>
        <w:ind w:left="0" w:firstLine="0"/>
        <w:rPr>
          <w:b w:val="1"/>
          <w:bCs w:val="1"/>
        </w:rPr>
      </w:pPr>
      <w:r w:rsidDel="00000000" w:rsidR="00000000" w:rsidRPr="00000000">
        <w:rPr>
          <w:rtl w:val="0"/>
        </w:rPr>
      </w:r>
    </w:p>
    <w:p w:rsidR="00000000" w:rsidDel="00000000" w:rsidP="00000000" w:rsidRDefault="00000000" w:rsidRPr="00000000" w14:paraId="00000144">
      <w:pPr>
        <w:shd w:fill="f5f5f5" w:val="clear"/>
        <w:spacing w:line="360" w:lineRule="auto"/>
        <w:ind w:left="0" w:firstLine="0"/>
        <w:rPr>
          <w:b w:val="1"/>
          <w:bCs w:val="1"/>
          <w:sz w:val="24"/>
          <w:szCs w:val="24"/>
        </w:rPr>
      </w:pPr>
      <w:r w:rsidDel="00000000" w:rsidR="00000000" w:rsidRPr="00000000">
        <w:rPr>
          <w:b w:val="1"/>
          <w:bCs w:val="1"/>
          <w:sz w:val="24"/>
          <w:szCs w:val="24"/>
          <w:rtl w:val="0"/>
        </w:rPr>
        <w:t xml:space="preserve">3.5 Step 3 - Central Difference Formula Implementation</w:t>
      </w:r>
    </w:p>
    <w:p w:rsidR="00000000" w:rsidDel="00000000" w:rsidP="00000000" w:rsidRDefault="00000000" w:rsidRPr="00000000" w14:paraId="00000145">
      <w:pPr>
        <w:pStyle w:val="Heading2"/>
        <w:keepNext w:val="0"/>
        <w:keepLines w:val="0"/>
        <w:spacing w:after="80" w:line="360" w:lineRule="auto"/>
        <w:rPr>
          <w:b w:val="1"/>
          <w:bCs w:val="1"/>
          <w:sz w:val="22"/>
          <w:szCs w:val="22"/>
        </w:rPr>
      </w:pPr>
      <w:bookmarkStart w:colFirst="0" w:colLast="0" w:name="_gtzhsr9c76yo" w:id="28"/>
      <w:bookmarkEnd w:id="28"/>
      <w:r w:rsidDel="00000000" w:rsidR="00000000" w:rsidRPr="00000000">
        <w:rPr>
          <w:b w:val="1"/>
          <w:bCs w:val="1"/>
          <w:sz w:val="22"/>
          <w:szCs w:val="22"/>
          <w:rtl w:val="0"/>
        </w:rPr>
        <w:t xml:space="preserve">3.5.1  Function Definition</w:t>
      </w:r>
    </w:p>
    <w:p w:rsidR="00000000" w:rsidDel="00000000" w:rsidP="00000000" w:rsidRDefault="00000000" w:rsidRPr="00000000" w14:paraId="00000146">
      <w:pPr>
        <w:spacing w:after="100" w:before="80" w:line="360" w:lineRule="auto"/>
        <w:jc w:val="both"/>
        <w:rPr/>
      </w:pPr>
      <w:r w:rsidDel="00000000" w:rsidR="00000000" w:rsidRPr="00000000">
        <w:rPr>
          <w:rtl w:val="0"/>
        </w:rPr>
        <w:t xml:space="preserve">The following function applies the Central Difference Formula to a list of expenditure values and their corresponding income midpoints. It returns NaN for the first and last brackets since those have no neighbors on both sides.</w:t>
      </w:r>
    </w:p>
    <w:p w:rsidR="00000000" w:rsidDel="00000000" w:rsidP="00000000" w:rsidRDefault="00000000" w:rsidRPr="00000000" w14:paraId="00000147">
      <w:pPr>
        <w:spacing w:after="60" w:before="60" w:line="360" w:lineRule="auto"/>
        <w:rPr/>
      </w:pPr>
      <w:r w:rsidDel="00000000" w:rsidR="00000000" w:rsidRPr="00000000">
        <w:rPr>
          <w:rtl w:val="0"/>
        </w:rPr>
        <w:t xml:space="preserve"> </w:t>
      </w:r>
    </w:p>
    <w:p w:rsidR="00000000" w:rsidDel="00000000" w:rsidP="00000000" w:rsidRDefault="00000000" w:rsidRPr="00000000" w14:paraId="00000148">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def central_difference(vals, mids):</w:t>
      </w:r>
    </w:p>
    <w:p w:rsidR="00000000" w:rsidDel="00000000" w:rsidP="00000000" w:rsidRDefault="00000000" w:rsidRPr="00000000" w14:paraId="00000149">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w:t>
      </w:r>
    </w:p>
    <w:p w:rsidR="00000000" w:rsidDel="00000000" w:rsidP="00000000" w:rsidRDefault="00000000" w:rsidRPr="00000000" w14:paraId="0000014A">
      <w:pPr>
        <w:shd w:fill="f5f5f5" w:val="clear"/>
        <w:spacing w:line="360" w:lineRule="auto"/>
        <w:ind w:left="360" w:firstLine="0"/>
        <w:rPr>
          <w:rFonts w:ascii="Courier New" w:cs="Courier New" w:eastAsia="Courier New" w:hAnsi="Courier New"/>
          <w:color w:val="222222"/>
        </w:rPr>
      </w:pPr>
      <w:r w:rsidDel="00000000" w:rsidR="00000000" w:rsidRPr="00000000">
        <w:rPr>
          <w:rFonts w:ascii="Gungsuh" w:cs="Gungsuh" w:eastAsia="Gungsuh" w:hAnsi="Gungsuh"/>
          <w:color w:val="222222"/>
          <w:rtl w:val="0"/>
        </w:rPr>
        <w:tab/>
        <w:t xml:space="preserve">f'(xi) ≈ [f(xi+1) - f(xi-1)] / (2h)</w:t>
      </w:r>
    </w:p>
    <w:p w:rsidR="00000000" w:rsidDel="00000000" w:rsidP="00000000" w:rsidRDefault="00000000" w:rsidRPr="00000000" w14:paraId="0000014B">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Returns NaN for endpoints (no neighbors available).</w:t>
      </w:r>
    </w:p>
    <w:p w:rsidR="00000000" w:rsidDel="00000000" w:rsidP="00000000" w:rsidRDefault="00000000" w:rsidRPr="00000000" w14:paraId="0000014C">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w:t>
      </w:r>
    </w:p>
    <w:p w:rsidR="00000000" w:rsidDel="00000000" w:rsidP="00000000" w:rsidRDefault="00000000" w:rsidRPr="00000000" w14:paraId="0000014D">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rates = [float('nan')]  # no left neighbor for first point</w:t>
      </w:r>
    </w:p>
    <w:p w:rsidR="00000000" w:rsidDel="00000000" w:rsidP="00000000" w:rsidRDefault="00000000" w:rsidRPr="00000000" w14:paraId="0000014E">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for i in range(1, len(vals) - 1):</w:t>
      </w:r>
    </w:p>
    <w:p w:rsidR="00000000" w:rsidDel="00000000" w:rsidP="00000000" w:rsidRDefault="00000000" w:rsidRPr="00000000" w14:paraId="0000014F">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w:t>
        <w:tab/>
        <w:t xml:space="preserve">h</w:t>
        <w:tab/>
        <w:t xml:space="preserve">= (mids[i + 1] - mids[i - 1]) / 2</w:t>
      </w:r>
    </w:p>
    <w:p w:rsidR="00000000" w:rsidDel="00000000" w:rsidP="00000000" w:rsidRDefault="00000000" w:rsidRPr="00000000" w14:paraId="00000150">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w:t>
        <w:tab/>
        <w:t xml:space="preserve">rate = (vals[i + 1] - vals[i - 1]) / (2 * h)</w:t>
      </w:r>
    </w:p>
    <w:p w:rsidR="00000000" w:rsidDel="00000000" w:rsidP="00000000" w:rsidRDefault="00000000" w:rsidRPr="00000000" w14:paraId="00000151">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rates.append(round(rate, 6))</w:t>
      </w:r>
    </w:p>
    <w:p w:rsidR="00000000" w:rsidDel="00000000" w:rsidP="00000000" w:rsidRDefault="00000000" w:rsidRPr="00000000" w14:paraId="00000152">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rates.append(float('nan'))  # no right neighbor for last point</w:t>
      </w:r>
    </w:p>
    <w:p w:rsidR="00000000" w:rsidDel="00000000" w:rsidP="00000000" w:rsidRDefault="00000000" w:rsidRPr="00000000" w14:paraId="00000153">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return rates</w:t>
      </w:r>
    </w:p>
    <w:p w:rsidR="00000000" w:rsidDel="00000000" w:rsidP="00000000" w:rsidRDefault="00000000" w:rsidRPr="00000000" w14:paraId="00000154">
      <w:pPr>
        <w:shd w:fill="f5f5f5" w:val="clear"/>
        <w:spacing w:line="360" w:lineRule="auto"/>
        <w:ind w:left="360" w:firstLine="0"/>
        <w:rPr/>
      </w:pPr>
      <w:r w:rsidDel="00000000" w:rsidR="00000000" w:rsidRPr="00000000">
        <w:rPr>
          <w:rtl w:val="0"/>
        </w:rPr>
        <w:t xml:space="preserve"> </w:t>
      </w:r>
    </w:p>
    <w:p w:rsidR="00000000" w:rsidDel="00000000" w:rsidP="00000000" w:rsidRDefault="00000000" w:rsidRPr="00000000" w14:paraId="00000155">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Apply to national data</w:t>
      </w:r>
    </w:p>
    <w:p w:rsidR="00000000" w:rsidDel="00000000" w:rsidP="00000000" w:rsidRDefault="00000000" w:rsidRPr="00000000" w14:paraId="00000156">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for col in FOCUS:</w:t>
      </w:r>
    </w:p>
    <w:p w:rsidR="00000000" w:rsidDel="00000000" w:rsidP="00000000" w:rsidRDefault="00000000" w:rsidRPr="00000000" w14:paraId="00000157">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vals  = national[col].values</w:t>
      </w:r>
    </w:p>
    <w:p w:rsidR="00000000" w:rsidDel="00000000" w:rsidP="00000000" w:rsidRDefault="00000000" w:rsidRPr="00000000" w14:paraId="00000158">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rates = central_difference(vals, MIDS)</w:t>
      </w:r>
    </w:p>
    <w:p w:rsidR="00000000" w:rsidDel="00000000" w:rsidP="00000000" w:rsidRDefault="00000000" w:rsidRPr="00000000" w14:paraId="00000159">
      <w:pPr>
        <w:spacing w:after="60" w:before="60" w:line="360" w:lineRule="auto"/>
        <w:rPr/>
      </w:pPr>
      <w:r w:rsidDel="00000000" w:rsidR="00000000" w:rsidRPr="00000000">
        <w:rPr>
          <w:rtl w:val="0"/>
        </w:rPr>
      </w:r>
    </w:p>
    <w:p w:rsidR="00000000" w:rsidDel="00000000" w:rsidP="00000000" w:rsidRDefault="00000000" w:rsidRPr="00000000" w14:paraId="0000015A">
      <w:pPr>
        <w:spacing w:after="60" w:before="60" w:line="360" w:lineRule="auto"/>
        <w:rPr>
          <w:b w:val="1"/>
          <w:bCs w:val="1"/>
        </w:rPr>
      </w:pPr>
      <w:r w:rsidDel="00000000" w:rsidR="00000000" w:rsidRPr="00000000">
        <w:rPr>
          <w:rtl w:val="0"/>
        </w:rPr>
      </w:r>
    </w:p>
    <w:p w:rsidR="00000000" w:rsidDel="00000000" w:rsidP="00000000" w:rsidRDefault="00000000" w:rsidRPr="00000000" w14:paraId="0000015B">
      <w:pPr>
        <w:spacing w:after="60" w:before="60" w:line="360" w:lineRule="auto"/>
        <w:rPr>
          <w:b w:val="1"/>
          <w:bCs w:val="1"/>
          <w:sz w:val="22"/>
          <w:szCs w:val="22"/>
        </w:rPr>
      </w:pPr>
      <w:r w:rsidDel="00000000" w:rsidR="00000000" w:rsidRPr="00000000">
        <w:rPr>
          <w:b w:val="1"/>
          <w:bCs w:val="1"/>
          <w:rtl w:val="0"/>
        </w:rPr>
        <w:t xml:space="preserve">3.</w:t>
      </w:r>
      <w:r w:rsidDel="00000000" w:rsidR="00000000" w:rsidRPr="00000000">
        <w:rPr>
          <w:b w:val="1"/>
          <w:bCs w:val="1"/>
          <w:sz w:val="22"/>
          <w:szCs w:val="22"/>
          <w:rtl w:val="0"/>
        </w:rPr>
        <w:t xml:space="preserve">5.2  Results </w:t>
      </w:r>
      <w:r w:rsidDel="00000000" w:rsidR="00000000" w:rsidRPr="00000000">
        <w:rPr>
          <w:b w:val="1"/>
          <w:bCs w:val="1"/>
          <w:rtl w:val="0"/>
        </w:rPr>
        <w:t xml:space="preserve">-</w:t>
      </w:r>
      <w:r w:rsidDel="00000000" w:rsidR="00000000" w:rsidRPr="00000000">
        <w:rPr>
          <w:b w:val="1"/>
          <w:bCs w:val="1"/>
          <w:sz w:val="22"/>
          <w:szCs w:val="22"/>
          <w:rtl w:val="0"/>
        </w:rPr>
        <w:t xml:space="preserve"> National Rate of Change</w:t>
      </w:r>
    </w:p>
    <w:p w:rsidR="00000000" w:rsidDel="00000000" w:rsidP="00000000" w:rsidRDefault="00000000" w:rsidRPr="00000000" w14:paraId="0000015C">
      <w:pPr>
        <w:spacing w:after="100" w:before="80" w:line="360" w:lineRule="auto"/>
        <w:jc w:val="both"/>
        <w:rPr/>
      </w:pPr>
      <w:r w:rsidDel="00000000" w:rsidR="00000000" w:rsidRPr="00000000">
        <w:rPr>
          <w:rtl w:val="0"/>
        </w:rPr>
        <w:t xml:space="preserve">Table 4 presents the rate of expenditure change per income bracket at the national level, computed using the Central Difference Formula. The rate is interpreted as: for every ₱1.00 increase in household income, how much does spending in each category change?</w:t>
      </w:r>
    </w:p>
    <w:p w:rsidR="00000000" w:rsidDel="00000000" w:rsidP="00000000" w:rsidRDefault="00000000" w:rsidRPr="00000000" w14:paraId="0000015D">
      <w:pPr>
        <w:spacing w:after="60" w:before="60" w:line="360" w:lineRule="auto"/>
        <w:rPr/>
      </w:pPr>
      <w:r w:rsidDel="00000000" w:rsidR="00000000" w:rsidRPr="00000000">
        <w:rPr>
          <w:rtl w:val="0"/>
        </w:rPr>
        <w:t xml:space="preserve"> </w:t>
      </w:r>
    </w:p>
    <w:p w:rsidR="00000000" w:rsidDel="00000000" w:rsidP="00000000" w:rsidRDefault="00000000" w:rsidRPr="00000000" w14:paraId="0000015E">
      <w:pPr>
        <w:spacing w:after="100" w:before="80" w:line="360" w:lineRule="auto"/>
        <w:jc w:val="center"/>
        <w:rPr>
          <w:b w:val="1"/>
          <w:bCs w:val="1"/>
        </w:rPr>
      </w:pPr>
      <w:r w:rsidDel="00000000" w:rsidR="00000000" w:rsidRPr="00000000">
        <w:rPr>
          <w:b w:val="1"/>
          <w:bCs w:val="1"/>
          <w:rtl w:val="0"/>
        </w:rPr>
        <w:t xml:space="preserve">Table 4. National Rate of Expenditure Change per Income Bracket (₱ per ₱1 income increase)</w:t>
      </w:r>
    </w:p>
    <w:tbl>
      <w:tblPr>
        <w:tblStyle w:val="Table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30"/>
        <w:gridCol w:w="2385"/>
        <w:gridCol w:w="2430"/>
        <w:gridCol w:w="2400"/>
        <w:tblGridChange w:id="0">
          <w:tblGrid>
            <w:gridCol w:w="2130"/>
            <w:gridCol w:w="2385"/>
            <w:gridCol w:w="2430"/>
            <w:gridCol w:w="240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15F">
            <w:pPr>
              <w:spacing w:line="360" w:lineRule="auto"/>
              <w:jc w:val="center"/>
              <w:rPr>
                <w:b w:val="1"/>
                <w:bCs w:val="1"/>
                <w:color w:val="ffffff"/>
              </w:rPr>
            </w:pPr>
            <w:r w:rsidDel="00000000" w:rsidR="00000000" w:rsidRPr="00000000">
              <w:rPr>
                <w:b w:val="1"/>
                <w:bCs w:val="1"/>
                <w:color w:val="ffffff"/>
                <w:rtl w:val="0"/>
              </w:rPr>
              <w:t xml:space="preserve">Income Bracket</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160">
            <w:pPr>
              <w:spacing w:line="360" w:lineRule="auto"/>
              <w:jc w:val="center"/>
              <w:rPr>
                <w:b w:val="1"/>
                <w:bCs w:val="1"/>
                <w:color w:val="ffffff"/>
              </w:rPr>
            </w:pPr>
            <w:r w:rsidDel="00000000" w:rsidR="00000000" w:rsidRPr="00000000">
              <w:rPr>
                <w:b w:val="1"/>
                <w:bCs w:val="1"/>
                <w:color w:val="ffffff"/>
                <w:rtl w:val="0"/>
              </w:rPr>
              <w:t xml:space="preserve">Food (₱/₱1)</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161">
            <w:pPr>
              <w:spacing w:line="360" w:lineRule="auto"/>
              <w:jc w:val="center"/>
              <w:rPr>
                <w:b w:val="1"/>
                <w:bCs w:val="1"/>
                <w:color w:val="ffffff"/>
              </w:rPr>
            </w:pPr>
            <w:r w:rsidDel="00000000" w:rsidR="00000000" w:rsidRPr="00000000">
              <w:rPr>
                <w:b w:val="1"/>
                <w:bCs w:val="1"/>
                <w:color w:val="ffffff"/>
                <w:rtl w:val="0"/>
              </w:rPr>
              <w:t xml:space="preserve">Education (₱/₱1)</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162">
            <w:pPr>
              <w:spacing w:line="360" w:lineRule="auto"/>
              <w:jc w:val="center"/>
              <w:rPr>
                <w:b w:val="1"/>
                <w:bCs w:val="1"/>
                <w:color w:val="ffffff"/>
              </w:rPr>
            </w:pPr>
            <w:r w:rsidDel="00000000" w:rsidR="00000000" w:rsidRPr="00000000">
              <w:rPr>
                <w:b w:val="1"/>
                <w:bCs w:val="1"/>
                <w:color w:val="ffffff"/>
                <w:rtl w:val="0"/>
              </w:rPr>
              <w:t xml:space="preserve">Medical (₱/₱1)</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3">
            <w:pPr>
              <w:spacing w:line="360" w:lineRule="auto"/>
              <w:rPr/>
            </w:pPr>
            <w:r w:rsidDel="00000000" w:rsidR="00000000" w:rsidRPr="00000000">
              <w:rPr>
                <w:rtl w:val="0"/>
              </w:rPr>
              <w:t xml:space="preserve">50K–100K</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4">
            <w:pPr>
              <w:spacing w:line="360" w:lineRule="auto"/>
              <w:jc w:val="center"/>
              <w:rPr/>
            </w:pPr>
            <w:r w:rsidDel="00000000" w:rsidR="00000000" w:rsidRPr="00000000">
              <w:rPr>
                <w:rtl w:val="0"/>
              </w:rPr>
              <w:t xml:space="preserve">0.3879</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5">
            <w:pPr>
              <w:spacing w:line="360" w:lineRule="auto"/>
              <w:jc w:val="center"/>
              <w:rPr/>
            </w:pPr>
            <w:r w:rsidDel="00000000" w:rsidR="00000000" w:rsidRPr="00000000">
              <w:rPr>
                <w:rtl w:val="0"/>
              </w:rPr>
              <w:t xml:space="preserve">0.0236</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6">
            <w:pPr>
              <w:spacing w:line="360" w:lineRule="auto"/>
              <w:jc w:val="center"/>
              <w:rPr/>
            </w:pPr>
            <w:r w:rsidDel="00000000" w:rsidR="00000000" w:rsidRPr="00000000">
              <w:rPr>
                <w:rtl w:val="0"/>
              </w:rPr>
              <w:t xml:space="preserve">0.0175</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7">
            <w:pPr>
              <w:spacing w:line="360" w:lineRule="auto"/>
              <w:rPr/>
            </w:pPr>
            <w:r w:rsidDel="00000000" w:rsidR="00000000" w:rsidRPr="00000000">
              <w:rPr>
                <w:rtl w:val="0"/>
              </w:rPr>
              <w:t xml:space="preserve">100K–150K</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8">
            <w:pPr>
              <w:spacing w:line="360" w:lineRule="auto"/>
              <w:jc w:val="center"/>
              <w:rPr/>
            </w:pPr>
            <w:r w:rsidDel="00000000" w:rsidR="00000000" w:rsidRPr="00000000">
              <w:rPr>
                <w:rtl w:val="0"/>
              </w:rPr>
              <w:t xml:space="preserve">0.3308</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9">
            <w:pPr>
              <w:spacing w:line="360" w:lineRule="auto"/>
              <w:jc w:val="center"/>
              <w:rPr/>
            </w:pPr>
            <w:r w:rsidDel="00000000" w:rsidR="00000000" w:rsidRPr="00000000">
              <w:rPr>
                <w:rtl w:val="0"/>
              </w:rPr>
              <w:t xml:space="preserve">0.0320</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A">
            <w:pPr>
              <w:spacing w:line="360" w:lineRule="auto"/>
              <w:jc w:val="center"/>
              <w:rPr/>
            </w:pPr>
            <w:r w:rsidDel="00000000" w:rsidR="00000000" w:rsidRPr="00000000">
              <w:rPr>
                <w:rtl w:val="0"/>
              </w:rPr>
              <w:t xml:space="preserve">0.0277</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B">
            <w:pPr>
              <w:spacing w:line="360" w:lineRule="auto"/>
              <w:rPr/>
            </w:pPr>
            <w:r w:rsidDel="00000000" w:rsidR="00000000" w:rsidRPr="00000000">
              <w:rPr>
                <w:rtl w:val="0"/>
              </w:rPr>
              <w:t xml:space="preserve">150K–200K</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C">
            <w:pPr>
              <w:spacing w:line="360" w:lineRule="auto"/>
              <w:jc w:val="center"/>
              <w:rPr/>
            </w:pPr>
            <w:r w:rsidDel="00000000" w:rsidR="00000000" w:rsidRPr="00000000">
              <w:rPr>
                <w:rtl w:val="0"/>
              </w:rPr>
              <w:t xml:space="preserve">0.2621</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D">
            <w:pPr>
              <w:spacing w:line="360" w:lineRule="auto"/>
              <w:jc w:val="center"/>
              <w:rPr/>
            </w:pPr>
            <w:r w:rsidDel="00000000" w:rsidR="00000000" w:rsidRPr="00000000">
              <w:rPr>
                <w:rtl w:val="0"/>
              </w:rPr>
              <w:t xml:space="preserve">0.0352</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E">
            <w:pPr>
              <w:spacing w:line="360" w:lineRule="auto"/>
              <w:jc w:val="center"/>
              <w:rPr/>
            </w:pPr>
            <w:r w:rsidDel="00000000" w:rsidR="00000000" w:rsidRPr="00000000">
              <w:rPr>
                <w:rtl w:val="0"/>
              </w:rPr>
              <w:t xml:space="preserve">0.0342</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F">
            <w:pPr>
              <w:spacing w:line="360" w:lineRule="auto"/>
              <w:rPr/>
            </w:pPr>
            <w:r w:rsidDel="00000000" w:rsidR="00000000" w:rsidRPr="00000000">
              <w:rPr>
                <w:rtl w:val="0"/>
              </w:rPr>
              <w:t xml:space="preserve">200K–300K</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0">
            <w:pPr>
              <w:spacing w:line="360" w:lineRule="auto"/>
              <w:jc w:val="center"/>
              <w:rPr/>
            </w:pPr>
            <w:r w:rsidDel="00000000" w:rsidR="00000000" w:rsidRPr="00000000">
              <w:rPr>
                <w:rtl w:val="0"/>
              </w:rPr>
              <w:t xml:space="preserve">0.1916</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1">
            <w:pPr>
              <w:spacing w:line="360" w:lineRule="auto"/>
              <w:jc w:val="center"/>
              <w:rPr/>
            </w:pPr>
            <w:r w:rsidDel="00000000" w:rsidR="00000000" w:rsidRPr="00000000">
              <w:rPr>
                <w:rtl w:val="0"/>
              </w:rPr>
              <w:t xml:space="preserve">0.0368</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2">
            <w:pPr>
              <w:spacing w:line="360" w:lineRule="auto"/>
              <w:jc w:val="center"/>
              <w:rPr/>
            </w:pPr>
            <w:r w:rsidDel="00000000" w:rsidR="00000000" w:rsidRPr="00000000">
              <w:rPr>
                <w:rtl w:val="0"/>
              </w:rPr>
              <w:t xml:space="preserve">0.0356</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3">
            <w:pPr>
              <w:spacing w:line="360" w:lineRule="auto"/>
              <w:rPr/>
            </w:pPr>
            <w:r w:rsidDel="00000000" w:rsidR="00000000" w:rsidRPr="00000000">
              <w:rPr>
                <w:rtl w:val="0"/>
              </w:rPr>
              <w:t xml:space="preserve">300K–500K</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4">
            <w:pPr>
              <w:spacing w:line="360" w:lineRule="auto"/>
              <w:jc w:val="center"/>
              <w:rPr/>
            </w:pPr>
            <w:r w:rsidDel="00000000" w:rsidR="00000000" w:rsidRPr="00000000">
              <w:rPr>
                <w:rtl w:val="0"/>
              </w:rPr>
              <w:t xml:space="preserve">0.1241</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5">
            <w:pPr>
              <w:spacing w:line="360" w:lineRule="auto"/>
              <w:jc w:val="center"/>
              <w:rPr/>
            </w:pPr>
            <w:r w:rsidDel="00000000" w:rsidR="00000000" w:rsidRPr="00000000">
              <w:rPr>
                <w:rtl w:val="0"/>
              </w:rPr>
              <w:t xml:space="preserve">0.0389</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6">
            <w:pPr>
              <w:spacing w:line="360" w:lineRule="auto"/>
              <w:jc w:val="center"/>
              <w:rPr/>
            </w:pPr>
            <w:r w:rsidDel="00000000" w:rsidR="00000000" w:rsidRPr="00000000">
              <w:rPr>
                <w:rtl w:val="0"/>
              </w:rPr>
              <w:t xml:space="preserve">0.0325</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7">
            <w:pPr>
              <w:spacing w:line="360" w:lineRule="auto"/>
              <w:rPr/>
            </w:pPr>
            <w:r w:rsidDel="00000000" w:rsidR="00000000" w:rsidRPr="00000000">
              <w:rPr>
                <w:rtl w:val="0"/>
              </w:rPr>
              <w:t xml:space="preserve">500K–1M</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8">
            <w:pPr>
              <w:spacing w:line="360" w:lineRule="auto"/>
              <w:jc w:val="center"/>
              <w:rPr/>
            </w:pPr>
            <w:r w:rsidDel="00000000" w:rsidR="00000000" w:rsidRPr="00000000">
              <w:rPr>
                <w:rtl w:val="0"/>
              </w:rPr>
              <w:t xml:space="preserve">0.0897</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9">
            <w:pPr>
              <w:spacing w:line="360" w:lineRule="auto"/>
              <w:jc w:val="center"/>
              <w:rPr/>
            </w:pPr>
            <w:r w:rsidDel="00000000" w:rsidR="00000000" w:rsidRPr="00000000">
              <w:rPr>
                <w:rtl w:val="0"/>
              </w:rPr>
              <w:t xml:space="preserve">0.0363</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A">
            <w:pPr>
              <w:spacing w:line="360" w:lineRule="auto"/>
              <w:jc w:val="center"/>
              <w:rPr/>
            </w:pPr>
            <w:r w:rsidDel="00000000" w:rsidR="00000000" w:rsidRPr="00000000">
              <w:rPr>
                <w:rtl w:val="0"/>
              </w:rPr>
              <w:t xml:space="preserve">0.0311</w:t>
            </w:r>
          </w:p>
        </w:tc>
      </w:tr>
    </w:tbl>
    <w:p w:rsidR="00000000" w:rsidDel="00000000" w:rsidP="00000000" w:rsidRDefault="00000000" w:rsidRPr="00000000" w14:paraId="0000017B">
      <w:pPr>
        <w:spacing w:after="60" w:before="60" w:line="360" w:lineRule="auto"/>
        <w:rPr/>
      </w:pPr>
      <w:r w:rsidDel="00000000" w:rsidR="00000000" w:rsidRPr="00000000">
        <w:rPr>
          <w:rtl w:val="0"/>
        </w:rPr>
        <w:t xml:space="preserve"> </w:t>
      </w:r>
    </w:p>
    <w:p w:rsidR="00000000" w:rsidDel="00000000" w:rsidP="00000000" w:rsidRDefault="00000000" w:rsidRPr="00000000" w14:paraId="0000017C">
      <w:pPr>
        <w:pStyle w:val="Heading2"/>
        <w:keepNext w:val="0"/>
        <w:keepLines w:val="0"/>
        <w:spacing w:after="80" w:line="360" w:lineRule="auto"/>
        <w:rPr>
          <w:b w:val="1"/>
          <w:bCs w:val="1"/>
          <w:sz w:val="22"/>
          <w:szCs w:val="22"/>
        </w:rPr>
      </w:pPr>
      <w:bookmarkStart w:colFirst="0" w:colLast="0" w:name="_ffqtttz4rxlo" w:id="29"/>
      <w:bookmarkEnd w:id="29"/>
      <w:r w:rsidDel="00000000" w:rsidR="00000000" w:rsidRPr="00000000">
        <w:rPr>
          <w:b w:val="1"/>
          <w:bCs w:val="1"/>
          <w:sz w:val="22"/>
          <w:szCs w:val="22"/>
          <w:rtl w:val="0"/>
        </w:rPr>
        <w:t xml:space="preserve">3.5.3  Key Observations</w:t>
      </w:r>
    </w:p>
    <w:p w:rsidR="00000000" w:rsidDel="00000000" w:rsidP="00000000" w:rsidRDefault="00000000" w:rsidRPr="00000000" w14:paraId="0000017D">
      <w:pPr>
        <w:spacing w:after="40" w:before="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Food: </w:t>
      </w:r>
      <w:r w:rsidDel="00000000" w:rsidR="00000000" w:rsidRPr="00000000">
        <w:rPr>
          <w:rtl w:val="0"/>
        </w:rPr>
        <w:t xml:space="preserve">Rate of change </w:t>
      </w:r>
      <w:r w:rsidDel="00000000" w:rsidR="00000000" w:rsidRPr="00000000">
        <w:rPr>
          <w:b w:val="1"/>
          <w:bCs w:val="1"/>
          <w:rtl w:val="0"/>
        </w:rPr>
        <w:t xml:space="preserve">decreases consistently</w:t>
      </w:r>
      <w:r w:rsidDel="00000000" w:rsidR="00000000" w:rsidRPr="00000000">
        <w:rPr>
          <w:rtl w:val="0"/>
        </w:rPr>
        <w:t xml:space="preserve"> as income rises — from ₱0.3879 at 50K–100K down to ₱0.0897 at 500K–1M. Higher-income households allocate a progressively smaller share of each additional peso to food.</w:t>
      </w:r>
    </w:p>
    <w:p w:rsidR="00000000" w:rsidDel="00000000" w:rsidP="00000000" w:rsidRDefault="00000000" w:rsidRPr="00000000" w14:paraId="0000017E">
      <w:pPr>
        <w:spacing w:after="40" w:before="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Education: </w:t>
      </w:r>
      <w:r w:rsidDel="00000000" w:rsidR="00000000" w:rsidRPr="00000000">
        <w:rPr>
          <w:rtl w:val="0"/>
        </w:rPr>
        <w:t xml:space="preserve">Rate of change </w:t>
      </w:r>
      <w:r w:rsidDel="00000000" w:rsidR="00000000" w:rsidRPr="00000000">
        <w:rPr>
          <w:b w:val="1"/>
          <w:bCs w:val="1"/>
          <w:rtl w:val="0"/>
        </w:rPr>
        <w:t xml:space="preserve">increases</w:t>
      </w:r>
      <w:r w:rsidDel="00000000" w:rsidR="00000000" w:rsidRPr="00000000">
        <w:rPr>
          <w:rtl w:val="0"/>
        </w:rPr>
        <w:t xml:space="preserve"> as income rises — peaking at ₱0.0389 in the 300K–500K bracket — indicating that middle-to-upper income households invest more in education as income grows.</w:t>
      </w:r>
    </w:p>
    <w:p w:rsidR="00000000" w:rsidDel="00000000" w:rsidP="00000000" w:rsidRDefault="00000000" w:rsidRPr="00000000" w14:paraId="0000017F">
      <w:pPr>
        <w:spacing w:after="40" w:before="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Medical: </w:t>
      </w:r>
      <w:r w:rsidDel="00000000" w:rsidR="00000000" w:rsidRPr="00000000">
        <w:rPr>
          <w:rtl w:val="0"/>
        </w:rPr>
        <w:t xml:space="preserve">Rate of change peaks at the 200K–300K bracket (₱0.0356) and then slightly declines, suggesting a threshold beyond which additional income no longer drives significant increases in medical spending.</w:t>
      </w:r>
    </w:p>
    <w:p w:rsidR="00000000" w:rsidDel="00000000" w:rsidP="00000000" w:rsidRDefault="00000000" w:rsidRPr="00000000" w14:paraId="00000180">
      <w:pPr>
        <w:spacing w:after="60" w:before="60" w:line="360" w:lineRule="auto"/>
        <w:rPr/>
      </w:pPr>
      <w:r w:rsidDel="00000000" w:rsidR="00000000" w:rsidRPr="00000000">
        <w:rPr>
          <w:rtl w:val="0"/>
        </w:rPr>
        <w:t xml:space="preserve"> </w:t>
      </w:r>
    </w:p>
    <w:p w:rsidR="00000000" w:rsidDel="00000000" w:rsidP="00000000" w:rsidRDefault="00000000" w:rsidRPr="00000000" w14:paraId="00000181">
      <w:pPr>
        <w:spacing w:after="60" w:before="60" w:line="360" w:lineRule="auto"/>
        <w:rPr/>
      </w:pPr>
      <w:r w:rsidDel="00000000" w:rsidR="00000000" w:rsidRPr="00000000">
        <w:rPr>
          <w:rtl w:val="0"/>
        </w:rPr>
      </w:r>
    </w:p>
    <w:p w:rsidR="00000000" w:rsidDel="00000000" w:rsidP="00000000" w:rsidRDefault="00000000" w:rsidRPr="00000000" w14:paraId="00000182">
      <w:pPr>
        <w:spacing w:after="60" w:before="60" w:line="360" w:lineRule="auto"/>
        <w:rPr/>
      </w:pPr>
      <w:r w:rsidDel="00000000" w:rsidR="00000000" w:rsidRPr="00000000">
        <w:rPr>
          <w:rtl w:val="0"/>
        </w:rPr>
      </w:r>
    </w:p>
    <w:p w:rsidR="00000000" w:rsidDel="00000000" w:rsidP="00000000" w:rsidRDefault="00000000" w:rsidRPr="00000000" w14:paraId="00000183">
      <w:pPr>
        <w:pStyle w:val="Heading1"/>
        <w:keepNext w:val="0"/>
        <w:keepLines w:val="0"/>
        <w:spacing w:before="480" w:line="360" w:lineRule="auto"/>
        <w:rPr>
          <w:b w:val="1"/>
          <w:bCs w:val="1"/>
          <w:sz w:val="24"/>
          <w:szCs w:val="24"/>
        </w:rPr>
      </w:pPr>
      <w:bookmarkStart w:colFirst="0" w:colLast="0" w:name="_vxqvg3ingsjv" w:id="30"/>
      <w:bookmarkEnd w:id="30"/>
      <w:r w:rsidDel="00000000" w:rsidR="00000000" w:rsidRPr="00000000">
        <w:rPr>
          <w:b w:val="1"/>
          <w:bCs w:val="1"/>
          <w:sz w:val="24"/>
          <w:szCs w:val="24"/>
          <w:rtl w:val="0"/>
        </w:rPr>
        <w:t xml:space="preserve">3.6 Step 4 - Trapezoidal Rule Implementation</w:t>
      </w:r>
    </w:p>
    <w:p w:rsidR="00000000" w:rsidDel="00000000" w:rsidP="00000000" w:rsidRDefault="00000000" w:rsidRPr="00000000" w14:paraId="00000184">
      <w:pPr>
        <w:pStyle w:val="Heading2"/>
        <w:keepNext w:val="0"/>
        <w:keepLines w:val="0"/>
        <w:spacing w:after="80" w:line="360" w:lineRule="auto"/>
        <w:rPr>
          <w:b w:val="1"/>
          <w:bCs w:val="1"/>
          <w:sz w:val="22"/>
          <w:szCs w:val="22"/>
        </w:rPr>
      </w:pPr>
      <w:bookmarkStart w:colFirst="0" w:colLast="0" w:name="_ctf59d7dcgds" w:id="31"/>
      <w:bookmarkEnd w:id="31"/>
      <w:r w:rsidDel="00000000" w:rsidR="00000000" w:rsidRPr="00000000">
        <w:rPr>
          <w:b w:val="1"/>
          <w:bCs w:val="1"/>
          <w:sz w:val="22"/>
          <w:szCs w:val="22"/>
          <w:rtl w:val="0"/>
        </w:rPr>
        <w:t xml:space="preserve">3.6.1  Function Definition</w:t>
      </w:r>
    </w:p>
    <w:p w:rsidR="00000000" w:rsidDel="00000000" w:rsidP="00000000" w:rsidRDefault="00000000" w:rsidRPr="00000000" w14:paraId="00000185">
      <w:pPr>
        <w:spacing w:after="100" w:before="80" w:line="360" w:lineRule="auto"/>
        <w:jc w:val="both"/>
        <w:rPr/>
      </w:pPr>
      <w:r w:rsidDel="00000000" w:rsidR="00000000" w:rsidRPr="00000000">
        <w:rPr>
          <w:rtl w:val="0"/>
        </w:rPr>
        <w:t xml:space="preserve">The following function applies the Composite Trapezoidal Rule using actual midpoint differences to handle the non-uniform spacing between income brackets.</w:t>
      </w:r>
    </w:p>
    <w:p w:rsidR="00000000" w:rsidDel="00000000" w:rsidP="00000000" w:rsidRDefault="00000000" w:rsidRPr="00000000" w14:paraId="00000186">
      <w:pPr>
        <w:spacing w:after="60" w:before="60" w:line="360" w:lineRule="auto"/>
        <w:rPr/>
      </w:pPr>
      <w:r w:rsidDel="00000000" w:rsidR="00000000" w:rsidRPr="00000000">
        <w:rPr>
          <w:rtl w:val="0"/>
        </w:rPr>
        <w:t xml:space="preserve"> </w:t>
      </w:r>
    </w:p>
    <w:p w:rsidR="00000000" w:rsidDel="00000000" w:rsidP="00000000" w:rsidRDefault="00000000" w:rsidRPr="00000000" w14:paraId="00000187">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def trapezoidal(vals, mids):</w:t>
      </w:r>
    </w:p>
    <w:p w:rsidR="00000000" w:rsidDel="00000000" w:rsidP="00000000" w:rsidRDefault="00000000" w:rsidRPr="00000000" w14:paraId="00000188">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w:t>
      </w:r>
    </w:p>
    <w:p w:rsidR="00000000" w:rsidDel="00000000" w:rsidP="00000000" w:rsidRDefault="00000000" w:rsidRPr="00000000" w14:paraId="00000189">
      <w:pPr>
        <w:shd w:fill="f5f5f5" w:val="clear"/>
        <w:spacing w:line="360" w:lineRule="auto"/>
        <w:ind w:left="360" w:firstLine="0"/>
        <w:rPr>
          <w:rFonts w:ascii="Courier New" w:cs="Courier New" w:eastAsia="Courier New" w:hAnsi="Courier New"/>
          <w:color w:val="222222"/>
        </w:rPr>
      </w:pPr>
      <w:r w:rsidDel="00000000" w:rsidR="00000000" w:rsidRPr="00000000">
        <w:rPr>
          <w:rFonts w:ascii="Gungsuh" w:cs="Gungsuh" w:eastAsia="Gungsuh" w:hAnsi="Gungsuh"/>
          <w:color w:val="222222"/>
          <w:rtl w:val="0"/>
        </w:rPr>
        <w:tab/>
        <w:t xml:space="preserve">∫f(x)dx ≈ (h/2)[f(x0) + 2f(x1) + ... + f(xn)]</w:t>
      </w:r>
    </w:p>
    <w:p w:rsidR="00000000" w:rsidDel="00000000" w:rsidP="00000000" w:rsidRDefault="00000000" w:rsidRPr="00000000" w14:paraId="0000018A">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Uses actual midpoint differences for non-uniform spacing.</w:t>
      </w:r>
    </w:p>
    <w:p w:rsidR="00000000" w:rsidDel="00000000" w:rsidP="00000000" w:rsidRDefault="00000000" w:rsidRPr="00000000" w14:paraId="0000018B">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w:t>
      </w:r>
    </w:p>
    <w:p w:rsidR="00000000" w:rsidDel="00000000" w:rsidP="00000000" w:rsidRDefault="00000000" w:rsidRPr="00000000" w14:paraId="0000018C">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total = 0.0</w:t>
      </w:r>
    </w:p>
    <w:p w:rsidR="00000000" w:rsidDel="00000000" w:rsidP="00000000" w:rsidRDefault="00000000" w:rsidRPr="00000000" w14:paraId="0000018D">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for j in range(len(vals) - 1):</w:t>
      </w:r>
    </w:p>
    <w:p w:rsidR="00000000" w:rsidDel="00000000" w:rsidP="00000000" w:rsidRDefault="00000000" w:rsidRPr="00000000" w14:paraId="0000018E">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w:t>
        <w:tab/>
        <w:t xml:space="preserve">h  </w:t>
        <w:tab/>
        <w:t xml:space="preserve">= mids[j + 1] - mids[j]</w:t>
      </w:r>
    </w:p>
    <w:p w:rsidR="00000000" w:rsidDel="00000000" w:rsidP="00000000" w:rsidRDefault="00000000" w:rsidRPr="00000000" w14:paraId="0000018F">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w:t>
        <w:tab/>
        <w:t xml:space="preserve">total += (h / 2) * (vals[j] + vals[j + 1])</w:t>
      </w:r>
    </w:p>
    <w:p w:rsidR="00000000" w:rsidDel="00000000" w:rsidP="00000000" w:rsidRDefault="00000000" w:rsidRPr="00000000" w14:paraId="00000190">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return round(total, 2)</w:t>
      </w:r>
    </w:p>
    <w:p w:rsidR="00000000" w:rsidDel="00000000" w:rsidP="00000000" w:rsidRDefault="00000000" w:rsidRPr="00000000" w14:paraId="00000191">
      <w:pPr>
        <w:shd w:fill="f5f5f5" w:val="clear"/>
        <w:spacing w:line="360" w:lineRule="auto"/>
        <w:ind w:left="360" w:firstLine="0"/>
        <w:rPr/>
      </w:pPr>
      <w:r w:rsidDel="00000000" w:rsidR="00000000" w:rsidRPr="00000000">
        <w:rPr>
          <w:rtl w:val="0"/>
        </w:rPr>
        <w:t xml:space="preserve"> </w:t>
      </w:r>
    </w:p>
    <w:p w:rsidR="00000000" w:rsidDel="00000000" w:rsidP="00000000" w:rsidRDefault="00000000" w:rsidRPr="00000000" w14:paraId="00000192">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Apply to all regions</w:t>
      </w:r>
    </w:p>
    <w:p w:rsidR="00000000" w:rsidDel="00000000" w:rsidP="00000000" w:rsidRDefault="00000000" w:rsidRPr="00000000" w14:paraId="00000193">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trap_results = {}</w:t>
      </w:r>
    </w:p>
    <w:p w:rsidR="00000000" w:rsidDel="00000000" w:rsidP="00000000" w:rsidRDefault="00000000" w:rsidRPr="00000000" w14:paraId="00000194">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for region in df['Region'].unique():</w:t>
      </w:r>
    </w:p>
    <w:p w:rsidR="00000000" w:rsidDel="00000000" w:rsidP="00000000" w:rsidRDefault="00000000" w:rsidRPr="00000000" w14:paraId="00000195">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rdf = df[df['Region'] == region].groupby(</w:t>
      </w:r>
    </w:p>
    <w:p w:rsidR="00000000" w:rsidDel="00000000" w:rsidP="00000000" w:rsidRDefault="00000000" w:rsidRPr="00000000" w14:paraId="00000196">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w:t>
        <w:tab/>
        <w:t xml:space="preserve">'Bracket', observed=True)[FOCUS].mean()</w:t>
      </w:r>
    </w:p>
    <w:p w:rsidR="00000000" w:rsidDel="00000000" w:rsidP="00000000" w:rsidRDefault="00000000" w:rsidRPr="00000000" w14:paraId="00000197">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trap_results[region] = {}</w:t>
      </w:r>
    </w:p>
    <w:p w:rsidR="00000000" w:rsidDel="00000000" w:rsidP="00000000" w:rsidRDefault="00000000" w:rsidRPr="00000000" w14:paraId="00000198">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ab/>
        <w:t xml:space="preserve">for col, short in zip(FOCUS, SHORT):</w:t>
      </w:r>
    </w:p>
    <w:p w:rsidR="00000000" w:rsidDel="00000000" w:rsidP="00000000" w:rsidRDefault="00000000" w:rsidRPr="00000000" w14:paraId="00000199">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w:t>
        <w:tab/>
        <w:t xml:space="preserve">vals = rdf[col].dropna().values</w:t>
      </w:r>
    </w:p>
    <w:p w:rsidR="00000000" w:rsidDel="00000000" w:rsidP="00000000" w:rsidRDefault="00000000" w:rsidRPr="00000000" w14:paraId="0000019A">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w:t>
        <w:tab/>
        <w:t xml:space="preserve">m</w:t>
        <w:tab/>
        <w:t xml:space="preserve">= MIDS[:len(vals)]</w:t>
      </w:r>
    </w:p>
    <w:p w:rsidR="00000000" w:rsidDel="00000000" w:rsidP="00000000" w:rsidRDefault="00000000" w:rsidRPr="00000000" w14:paraId="0000019B">
      <w:pPr>
        <w:shd w:fill="f5f5f5" w:val="clear"/>
        <w:spacing w:line="360" w:lineRule="auto"/>
        <w:ind w:left="3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trap_results[region][short] = trapezoidal(vals, m)</w:t>
      </w:r>
    </w:p>
    <w:p w:rsidR="00000000" w:rsidDel="00000000" w:rsidP="00000000" w:rsidRDefault="00000000" w:rsidRPr="00000000" w14:paraId="0000019C">
      <w:pPr>
        <w:spacing w:after="60" w:before="60" w:line="360" w:lineRule="auto"/>
        <w:rPr/>
      </w:pPr>
      <w:r w:rsidDel="00000000" w:rsidR="00000000" w:rsidRPr="00000000">
        <w:rPr>
          <w:rtl w:val="0"/>
        </w:rPr>
        <w:t xml:space="preserve"> </w:t>
      </w:r>
    </w:p>
    <w:p w:rsidR="00000000" w:rsidDel="00000000" w:rsidP="00000000" w:rsidRDefault="00000000" w:rsidRPr="00000000" w14:paraId="0000019D">
      <w:pPr>
        <w:pStyle w:val="Heading2"/>
        <w:keepNext w:val="0"/>
        <w:keepLines w:val="0"/>
        <w:spacing w:after="80" w:line="360" w:lineRule="auto"/>
        <w:rPr>
          <w:b w:val="1"/>
          <w:bCs w:val="1"/>
          <w:sz w:val="22"/>
          <w:szCs w:val="22"/>
        </w:rPr>
      </w:pPr>
      <w:bookmarkStart w:colFirst="0" w:colLast="0" w:name="_4zh0h8539lw9" w:id="32"/>
      <w:bookmarkEnd w:id="32"/>
      <w:r w:rsidDel="00000000" w:rsidR="00000000" w:rsidRPr="00000000">
        <w:rPr>
          <w:b w:val="1"/>
          <w:bCs w:val="1"/>
          <w:sz w:val="22"/>
          <w:szCs w:val="22"/>
          <w:rtl w:val="0"/>
        </w:rPr>
        <w:t xml:space="preserve">3.6.2  Results - Cumulative Burden per Region</w:t>
      </w:r>
    </w:p>
    <w:p w:rsidR="00000000" w:rsidDel="00000000" w:rsidP="00000000" w:rsidRDefault="00000000" w:rsidRPr="00000000" w14:paraId="0000019E">
      <w:pPr>
        <w:spacing w:after="100" w:before="80" w:line="360" w:lineRule="auto"/>
        <w:jc w:val="both"/>
        <w:rPr/>
      </w:pPr>
      <w:r w:rsidDel="00000000" w:rsidR="00000000" w:rsidRPr="00000000">
        <w:rPr>
          <w:rtl w:val="0"/>
        </w:rPr>
        <w:t xml:space="preserve">Table 5 presents the cumulative expenditure burden per region across all three categories. Values are expressed in Billions of Pesos (₱B) for readability.</w:t>
      </w:r>
    </w:p>
    <w:p w:rsidR="00000000" w:rsidDel="00000000" w:rsidP="00000000" w:rsidRDefault="00000000" w:rsidRPr="00000000" w14:paraId="0000019F">
      <w:pPr>
        <w:spacing w:after="60" w:before="60" w:line="360" w:lineRule="auto"/>
        <w:rPr/>
      </w:pPr>
      <w:r w:rsidDel="00000000" w:rsidR="00000000" w:rsidRPr="00000000">
        <w:rPr>
          <w:rtl w:val="0"/>
        </w:rPr>
        <w:t xml:space="preserve"> </w:t>
      </w:r>
    </w:p>
    <w:p w:rsidR="00000000" w:rsidDel="00000000" w:rsidP="00000000" w:rsidRDefault="00000000" w:rsidRPr="00000000" w14:paraId="000001A0">
      <w:pPr>
        <w:spacing w:after="60" w:before="60" w:line="360" w:lineRule="auto"/>
        <w:rPr/>
      </w:pPr>
      <w:r w:rsidDel="00000000" w:rsidR="00000000" w:rsidRPr="00000000">
        <w:rPr>
          <w:rtl w:val="0"/>
        </w:rPr>
      </w:r>
    </w:p>
    <w:p w:rsidR="00000000" w:rsidDel="00000000" w:rsidP="00000000" w:rsidRDefault="00000000" w:rsidRPr="00000000" w14:paraId="000001A1">
      <w:pPr>
        <w:spacing w:after="60" w:before="60" w:line="360" w:lineRule="auto"/>
        <w:rPr/>
      </w:pPr>
      <w:r w:rsidDel="00000000" w:rsidR="00000000" w:rsidRPr="00000000">
        <w:rPr>
          <w:rtl w:val="0"/>
        </w:rPr>
      </w:r>
    </w:p>
    <w:p w:rsidR="00000000" w:rsidDel="00000000" w:rsidP="00000000" w:rsidRDefault="00000000" w:rsidRPr="00000000" w14:paraId="000001A2">
      <w:pPr>
        <w:spacing w:after="100" w:before="80" w:line="360" w:lineRule="auto"/>
        <w:jc w:val="center"/>
        <w:rPr>
          <w:b w:val="1"/>
          <w:bCs w:val="1"/>
        </w:rPr>
      </w:pPr>
      <w:r w:rsidDel="00000000" w:rsidR="00000000" w:rsidRPr="00000000">
        <w:rPr>
          <w:b w:val="1"/>
          <w:bCs w:val="1"/>
          <w:rtl w:val="0"/>
        </w:rPr>
        <w:t xml:space="preserve">Table 5. Cumulative Expenditure Burden per Region — Trapezoidal Rule (₱ Billions)</w:t>
      </w:r>
    </w:p>
    <w:tbl>
      <w:tblPr>
        <w:tblStyle w:val="Table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0"/>
        <w:gridCol w:w="2070"/>
        <w:gridCol w:w="2145"/>
        <w:gridCol w:w="2100"/>
        <w:tblGridChange w:id="0">
          <w:tblGrid>
            <w:gridCol w:w="3030"/>
            <w:gridCol w:w="2070"/>
            <w:gridCol w:w="2145"/>
            <w:gridCol w:w="210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1A3">
            <w:pPr>
              <w:spacing w:line="360" w:lineRule="auto"/>
              <w:jc w:val="center"/>
              <w:rPr>
                <w:b w:val="1"/>
                <w:bCs w:val="1"/>
                <w:color w:val="ffffff"/>
              </w:rPr>
            </w:pPr>
            <w:r w:rsidDel="00000000" w:rsidR="00000000" w:rsidRPr="00000000">
              <w:rPr>
                <w:b w:val="1"/>
                <w:bCs w:val="1"/>
                <w:color w:val="ffffff"/>
                <w:rtl w:val="0"/>
              </w:rPr>
              <w:t xml:space="preserve">Region</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1A4">
            <w:pPr>
              <w:spacing w:line="360" w:lineRule="auto"/>
              <w:jc w:val="center"/>
              <w:rPr>
                <w:b w:val="1"/>
                <w:bCs w:val="1"/>
                <w:color w:val="ffffff"/>
              </w:rPr>
            </w:pPr>
            <w:r w:rsidDel="00000000" w:rsidR="00000000" w:rsidRPr="00000000">
              <w:rPr>
                <w:b w:val="1"/>
                <w:bCs w:val="1"/>
                <w:color w:val="ffffff"/>
                <w:rtl w:val="0"/>
              </w:rPr>
              <w:t xml:space="preserve">Food (₱B)</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1A5">
            <w:pPr>
              <w:spacing w:line="360" w:lineRule="auto"/>
              <w:jc w:val="center"/>
              <w:rPr>
                <w:b w:val="1"/>
                <w:bCs w:val="1"/>
                <w:color w:val="ffffff"/>
              </w:rPr>
            </w:pPr>
            <w:r w:rsidDel="00000000" w:rsidR="00000000" w:rsidRPr="00000000">
              <w:rPr>
                <w:b w:val="1"/>
                <w:bCs w:val="1"/>
                <w:color w:val="ffffff"/>
                <w:rtl w:val="0"/>
              </w:rPr>
              <w:t xml:space="preserve">Education (₱B)</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1A6">
            <w:pPr>
              <w:spacing w:line="360" w:lineRule="auto"/>
              <w:jc w:val="center"/>
              <w:rPr>
                <w:b w:val="1"/>
                <w:bCs w:val="1"/>
                <w:color w:val="ffffff"/>
              </w:rPr>
            </w:pPr>
            <w:r w:rsidDel="00000000" w:rsidR="00000000" w:rsidRPr="00000000">
              <w:rPr>
                <w:b w:val="1"/>
                <w:bCs w:val="1"/>
                <w:color w:val="ffffff"/>
                <w:rtl w:val="0"/>
              </w:rPr>
              <w:t xml:space="preserve">Medical (₱B)</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7">
            <w:pPr>
              <w:spacing w:line="360" w:lineRule="auto"/>
              <w:rPr/>
            </w:pPr>
            <w:r w:rsidDel="00000000" w:rsidR="00000000" w:rsidRPr="00000000">
              <w:rPr>
                <w:rtl w:val="0"/>
              </w:rPr>
              <w:t xml:space="preserve">BARMM</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8">
            <w:pPr>
              <w:spacing w:line="360" w:lineRule="auto"/>
              <w:jc w:val="center"/>
              <w:rPr/>
            </w:pPr>
            <w:r w:rsidDel="00000000" w:rsidR="00000000" w:rsidRPr="00000000">
              <w:rPr>
                <w:rtl w:val="0"/>
              </w:rPr>
              <w:t xml:space="preserve">194.71</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9">
            <w:pPr>
              <w:spacing w:line="360" w:lineRule="auto"/>
              <w:jc w:val="center"/>
              <w:rPr/>
            </w:pPr>
            <w:r w:rsidDel="00000000" w:rsidR="00000000" w:rsidRPr="00000000">
              <w:rPr>
                <w:rtl w:val="0"/>
              </w:rPr>
              <w:t xml:space="preserve">28.05</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A">
            <w:pPr>
              <w:spacing w:line="360" w:lineRule="auto"/>
              <w:jc w:val="center"/>
              <w:rPr/>
            </w:pPr>
            <w:r w:rsidDel="00000000" w:rsidR="00000000" w:rsidRPr="00000000">
              <w:rPr>
                <w:rtl w:val="0"/>
              </w:rPr>
              <w:t xml:space="preserve">9.40</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AB">
            <w:pPr>
              <w:spacing w:line="360" w:lineRule="auto"/>
              <w:rPr/>
            </w:pPr>
            <w:r w:rsidDel="00000000" w:rsidR="00000000" w:rsidRPr="00000000">
              <w:rPr>
                <w:rtl w:val="0"/>
              </w:rPr>
              <w:t xml:space="preserve">CAR</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AC">
            <w:pPr>
              <w:spacing w:line="360" w:lineRule="auto"/>
              <w:jc w:val="center"/>
              <w:rPr/>
            </w:pPr>
            <w:r w:rsidDel="00000000" w:rsidR="00000000" w:rsidRPr="00000000">
              <w:rPr>
                <w:rtl w:val="0"/>
              </w:rPr>
              <w:t xml:space="preserve">183.66</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AD">
            <w:pPr>
              <w:spacing w:line="360" w:lineRule="auto"/>
              <w:jc w:val="center"/>
              <w:rPr/>
            </w:pPr>
            <w:r w:rsidDel="00000000" w:rsidR="00000000" w:rsidRPr="00000000">
              <w:rPr>
                <w:rtl w:val="0"/>
              </w:rPr>
              <w:t xml:space="preserve">41.33</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AE">
            <w:pPr>
              <w:spacing w:line="360" w:lineRule="auto"/>
              <w:jc w:val="center"/>
              <w:rPr/>
            </w:pPr>
            <w:r w:rsidDel="00000000" w:rsidR="00000000" w:rsidRPr="00000000">
              <w:rPr>
                <w:rtl w:val="0"/>
              </w:rPr>
              <w:t xml:space="preserve">51.03</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F">
            <w:pPr>
              <w:spacing w:line="360" w:lineRule="auto"/>
              <w:rPr/>
            </w:pPr>
            <w:r w:rsidDel="00000000" w:rsidR="00000000" w:rsidRPr="00000000">
              <w:rPr>
                <w:rtl w:val="0"/>
              </w:rPr>
              <w:t xml:space="preserve">Caraga</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0">
            <w:pPr>
              <w:spacing w:line="360" w:lineRule="auto"/>
              <w:jc w:val="center"/>
              <w:rPr/>
            </w:pPr>
            <w:r w:rsidDel="00000000" w:rsidR="00000000" w:rsidRPr="00000000">
              <w:rPr>
                <w:rtl w:val="0"/>
              </w:rPr>
              <w:t xml:space="preserve">205.80</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1">
            <w:pPr>
              <w:spacing w:line="360" w:lineRule="auto"/>
              <w:jc w:val="center"/>
              <w:rPr/>
            </w:pPr>
            <w:r w:rsidDel="00000000" w:rsidR="00000000" w:rsidRPr="00000000">
              <w:rPr>
                <w:rtl w:val="0"/>
              </w:rPr>
              <w:t xml:space="preserve">39.39</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2">
            <w:pPr>
              <w:spacing w:line="360" w:lineRule="auto"/>
              <w:jc w:val="center"/>
              <w:rPr/>
            </w:pPr>
            <w:r w:rsidDel="00000000" w:rsidR="00000000" w:rsidRPr="00000000">
              <w:rPr>
                <w:rtl w:val="0"/>
              </w:rPr>
              <w:t xml:space="preserve">25.97</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3">
            <w:pPr>
              <w:spacing w:line="360" w:lineRule="auto"/>
              <w:rPr/>
            </w:pPr>
            <w:r w:rsidDel="00000000" w:rsidR="00000000" w:rsidRPr="00000000">
              <w:rPr>
                <w:rtl w:val="0"/>
              </w:rPr>
              <w:t xml:space="preserve">I - Ilocos Region</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4">
            <w:pPr>
              <w:spacing w:line="360" w:lineRule="auto"/>
              <w:jc w:val="center"/>
              <w:rPr/>
            </w:pPr>
            <w:r w:rsidDel="00000000" w:rsidR="00000000" w:rsidRPr="00000000">
              <w:rPr>
                <w:rtl w:val="0"/>
              </w:rPr>
              <w:t xml:space="preserve">209.79</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5">
            <w:pPr>
              <w:spacing w:line="360" w:lineRule="auto"/>
              <w:jc w:val="center"/>
              <w:rPr/>
            </w:pPr>
            <w:r w:rsidDel="00000000" w:rsidR="00000000" w:rsidRPr="00000000">
              <w:rPr>
                <w:rtl w:val="0"/>
              </w:rPr>
              <w:t xml:space="preserve">25.94</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6">
            <w:pPr>
              <w:spacing w:line="360" w:lineRule="auto"/>
              <w:jc w:val="center"/>
              <w:rPr/>
            </w:pPr>
            <w:r w:rsidDel="00000000" w:rsidR="00000000" w:rsidRPr="00000000">
              <w:rPr>
                <w:rtl w:val="0"/>
              </w:rPr>
              <w:t xml:space="preserve">32.35</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7">
            <w:pPr>
              <w:spacing w:line="360" w:lineRule="auto"/>
              <w:rPr/>
            </w:pPr>
            <w:r w:rsidDel="00000000" w:rsidR="00000000" w:rsidRPr="00000000">
              <w:rPr>
                <w:rtl w:val="0"/>
              </w:rPr>
              <w:t xml:space="preserve">II - Cagayan Valley</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8">
            <w:pPr>
              <w:spacing w:line="360" w:lineRule="auto"/>
              <w:jc w:val="center"/>
              <w:rPr/>
            </w:pPr>
            <w:r w:rsidDel="00000000" w:rsidR="00000000" w:rsidRPr="00000000">
              <w:rPr>
                <w:rtl w:val="0"/>
              </w:rPr>
              <w:t xml:space="preserve">184.10</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9">
            <w:pPr>
              <w:spacing w:line="360" w:lineRule="auto"/>
              <w:jc w:val="center"/>
              <w:rPr/>
            </w:pPr>
            <w:r w:rsidDel="00000000" w:rsidR="00000000" w:rsidRPr="00000000">
              <w:rPr>
                <w:rtl w:val="0"/>
              </w:rPr>
              <w:t xml:space="preserve">35.32</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A">
            <w:pPr>
              <w:spacing w:line="360" w:lineRule="auto"/>
              <w:jc w:val="center"/>
              <w:rPr/>
            </w:pPr>
            <w:r w:rsidDel="00000000" w:rsidR="00000000" w:rsidRPr="00000000">
              <w:rPr>
                <w:rtl w:val="0"/>
              </w:rPr>
              <w:t xml:space="preserve">36.80</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B">
            <w:pPr>
              <w:spacing w:line="360" w:lineRule="auto"/>
              <w:rPr/>
            </w:pPr>
            <w:r w:rsidDel="00000000" w:rsidR="00000000" w:rsidRPr="00000000">
              <w:rPr>
                <w:rtl w:val="0"/>
              </w:rPr>
              <w:t xml:space="preserve">III - Central Luzon</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C">
            <w:pPr>
              <w:spacing w:line="360" w:lineRule="auto"/>
              <w:jc w:val="center"/>
              <w:rPr/>
            </w:pPr>
            <w:r w:rsidDel="00000000" w:rsidR="00000000" w:rsidRPr="00000000">
              <w:rPr>
                <w:rtl w:val="0"/>
              </w:rPr>
              <w:t xml:space="preserve">224.68</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D">
            <w:pPr>
              <w:spacing w:line="360" w:lineRule="auto"/>
              <w:jc w:val="center"/>
              <w:rPr/>
            </w:pPr>
            <w:r w:rsidDel="00000000" w:rsidR="00000000" w:rsidRPr="00000000">
              <w:rPr>
                <w:rtl w:val="0"/>
              </w:rPr>
              <w:t xml:space="preserve">41.15</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E">
            <w:pPr>
              <w:spacing w:line="360" w:lineRule="auto"/>
              <w:jc w:val="center"/>
              <w:rPr/>
            </w:pPr>
            <w:r w:rsidDel="00000000" w:rsidR="00000000" w:rsidRPr="00000000">
              <w:rPr>
                <w:rtl w:val="0"/>
              </w:rPr>
              <w:t xml:space="preserve">45.59</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F">
            <w:pPr>
              <w:spacing w:line="360" w:lineRule="auto"/>
              <w:rPr/>
            </w:pPr>
            <w:r w:rsidDel="00000000" w:rsidR="00000000" w:rsidRPr="00000000">
              <w:rPr>
                <w:rtl w:val="0"/>
              </w:rPr>
              <w:t xml:space="preserve">IVA - CALABARZON</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0">
            <w:pPr>
              <w:spacing w:line="360" w:lineRule="auto"/>
              <w:jc w:val="center"/>
              <w:rPr/>
            </w:pPr>
            <w:r w:rsidDel="00000000" w:rsidR="00000000" w:rsidRPr="00000000">
              <w:rPr>
                <w:rtl w:val="0"/>
              </w:rPr>
              <w:t xml:space="preserve">247.26</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1">
            <w:pPr>
              <w:spacing w:line="360" w:lineRule="auto"/>
              <w:jc w:val="center"/>
              <w:rPr/>
            </w:pPr>
            <w:r w:rsidDel="00000000" w:rsidR="00000000" w:rsidRPr="00000000">
              <w:rPr>
                <w:rtl w:val="0"/>
              </w:rPr>
              <w:t xml:space="preserve">44.38</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2">
            <w:pPr>
              <w:spacing w:line="360" w:lineRule="auto"/>
              <w:jc w:val="center"/>
              <w:rPr/>
            </w:pPr>
            <w:r w:rsidDel="00000000" w:rsidR="00000000" w:rsidRPr="00000000">
              <w:rPr>
                <w:rtl w:val="0"/>
              </w:rPr>
              <w:t xml:space="preserve">39.37</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3">
            <w:pPr>
              <w:spacing w:line="360" w:lineRule="auto"/>
              <w:rPr/>
            </w:pPr>
            <w:r w:rsidDel="00000000" w:rsidR="00000000" w:rsidRPr="00000000">
              <w:rPr>
                <w:rtl w:val="0"/>
              </w:rPr>
              <w:t xml:space="preserve">IVB - MIMAROPA</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4">
            <w:pPr>
              <w:spacing w:line="360" w:lineRule="auto"/>
              <w:jc w:val="center"/>
              <w:rPr/>
            </w:pPr>
            <w:r w:rsidDel="00000000" w:rsidR="00000000" w:rsidRPr="00000000">
              <w:rPr>
                <w:rtl w:val="0"/>
              </w:rPr>
              <w:t xml:space="preserve">188.25</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5">
            <w:pPr>
              <w:spacing w:line="360" w:lineRule="auto"/>
              <w:jc w:val="center"/>
              <w:rPr/>
            </w:pPr>
            <w:r w:rsidDel="00000000" w:rsidR="00000000" w:rsidRPr="00000000">
              <w:rPr>
                <w:rtl w:val="0"/>
              </w:rPr>
              <w:t xml:space="preserve">38.29</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6">
            <w:pPr>
              <w:spacing w:line="360" w:lineRule="auto"/>
              <w:jc w:val="center"/>
              <w:rPr/>
            </w:pPr>
            <w:r w:rsidDel="00000000" w:rsidR="00000000" w:rsidRPr="00000000">
              <w:rPr>
                <w:rtl w:val="0"/>
              </w:rPr>
              <w:t xml:space="preserve">26.23</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7">
            <w:pPr>
              <w:spacing w:line="360" w:lineRule="auto"/>
              <w:rPr/>
            </w:pPr>
            <w:r w:rsidDel="00000000" w:rsidR="00000000" w:rsidRPr="00000000">
              <w:rPr>
                <w:rtl w:val="0"/>
              </w:rPr>
              <w:t xml:space="preserve">IX - Zamboanga Peninsula</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8">
            <w:pPr>
              <w:spacing w:line="360" w:lineRule="auto"/>
              <w:jc w:val="center"/>
              <w:rPr/>
            </w:pPr>
            <w:r w:rsidDel="00000000" w:rsidR="00000000" w:rsidRPr="00000000">
              <w:rPr>
                <w:rtl w:val="0"/>
              </w:rPr>
              <w:t xml:space="preserve">219.91</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9">
            <w:pPr>
              <w:spacing w:line="360" w:lineRule="auto"/>
              <w:jc w:val="center"/>
              <w:rPr/>
            </w:pPr>
            <w:r w:rsidDel="00000000" w:rsidR="00000000" w:rsidRPr="00000000">
              <w:rPr>
                <w:rtl w:val="0"/>
              </w:rPr>
              <w:t xml:space="preserve">31.29</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A">
            <w:pPr>
              <w:spacing w:line="360" w:lineRule="auto"/>
              <w:jc w:val="center"/>
              <w:rPr/>
            </w:pPr>
            <w:r w:rsidDel="00000000" w:rsidR="00000000" w:rsidRPr="00000000">
              <w:rPr>
                <w:rtl w:val="0"/>
              </w:rPr>
              <w:t xml:space="preserve">31.57</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B">
            <w:pPr>
              <w:spacing w:line="360" w:lineRule="auto"/>
              <w:rPr/>
            </w:pPr>
            <w:r w:rsidDel="00000000" w:rsidR="00000000" w:rsidRPr="00000000">
              <w:rPr>
                <w:rtl w:val="0"/>
              </w:rPr>
              <w:t xml:space="preserve">NCR</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C">
            <w:pPr>
              <w:spacing w:line="360" w:lineRule="auto"/>
              <w:jc w:val="center"/>
              <w:rPr/>
            </w:pPr>
            <w:r w:rsidDel="00000000" w:rsidR="00000000" w:rsidRPr="00000000">
              <w:rPr>
                <w:rtl w:val="0"/>
              </w:rPr>
              <w:t xml:space="preserve">247.09</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D">
            <w:pPr>
              <w:spacing w:line="360" w:lineRule="auto"/>
              <w:jc w:val="center"/>
              <w:rPr/>
            </w:pPr>
            <w:r w:rsidDel="00000000" w:rsidR="00000000" w:rsidRPr="00000000">
              <w:rPr>
                <w:rtl w:val="0"/>
              </w:rPr>
              <w:t xml:space="preserve">35.22</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E">
            <w:pPr>
              <w:spacing w:line="360" w:lineRule="auto"/>
              <w:jc w:val="center"/>
              <w:rPr/>
            </w:pPr>
            <w:r w:rsidDel="00000000" w:rsidR="00000000" w:rsidRPr="00000000">
              <w:rPr>
                <w:rtl w:val="0"/>
              </w:rPr>
              <w:t xml:space="preserve">25.02</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F">
            <w:pPr>
              <w:spacing w:line="360" w:lineRule="auto"/>
              <w:rPr/>
            </w:pPr>
            <w:r w:rsidDel="00000000" w:rsidR="00000000" w:rsidRPr="00000000">
              <w:rPr>
                <w:rtl w:val="0"/>
              </w:rPr>
              <w:t xml:space="preserve">V - Bicol Region</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0">
            <w:pPr>
              <w:spacing w:line="360" w:lineRule="auto"/>
              <w:jc w:val="center"/>
              <w:rPr/>
            </w:pPr>
            <w:r w:rsidDel="00000000" w:rsidR="00000000" w:rsidRPr="00000000">
              <w:rPr>
                <w:rtl w:val="0"/>
              </w:rPr>
              <w:t xml:space="preserve">210.58</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1">
            <w:pPr>
              <w:spacing w:line="360" w:lineRule="auto"/>
              <w:jc w:val="center"/>
              <w:rPr/>
            </w:pPr>
            <w:r w:rsidDel="00000000" w:rsidR="00000000" w:rsidRPr="00000000">
              <w:rPr>
                <w:rtl w:val="0"/>
              </w:rPr>
              <w:t xml:space="preserve">46.37</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2">
            <w:pPr>
              <w:spacing w:line="360" w:lineRule="auto"/>
              <w:jc w:val="center"/>
              <w:rPr/>
            </w:pPr>
            <w:r w:rsidDel="00000000" w:rsidR="00000000" w:rsidRPr="00000000">
              <w:rPr>
                <w:rtl w:val="0"/>
              </w:rPr>
              <w:t xml:space="preserve">43.88</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3">
            <w:pPr>
              <w:spacing w:line="360" w:lineRule="auto"/>
              <w:rPr/>
            </w:pPr>
            <w:r w:rsidDel="00000000" w:rsidR="00000000" w:rsidRPr="00000000">
              <w:rPr>
                <w:rtl w:val="0"/>
              </w:rPr>
              <w:t xml:space="preserve">VI - Western Visayas</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4">
            <w:pPr>
              <w:spacing w:line="360" w:lineRule="auto"/>
              <w:jc w:val="center"/>
              <w:rPr/>
            </w:pPr>
            <w:r w:rsidDel="00000000" w:rsidR="00000000" w:rsidRPr="00000000">
              <w:rPr>
                <w:rtl w:val="0"/>
              </w:rPr>
              <w:t xml:space="preserve">215.90</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5">
            <w:pPr>
              <w:spacing w:line="360" w:lineRule="auto"/>
              <w:jc w:val="center"/>
              <w:rPr/>
            </w:pPr>
            <w:r w:rsidDel="00000000" w:rsidR="00000000" w:rsidRPr="00000000">
              <w:rPr>
                <w:rtl w:val="0"/>
              </w:rPr>
              <w:t xml:space="preserve">33.62</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6">
            <w:pPr>
              <w:spacing w:line="360" w:lineRule="auto"/>
              <w:jc w:val="center"/>
              <w:rPr/>
            </w:pPr>
            <w:r w:rsidDel="00000000" w:rsidR="00000000" w:rsidRPr="00000000">
              <w:rPr>
                <w:rtl w:val="0"/>
              </w:rPr>
              <w:t xml:space="preserve">40.28</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7">
            <w:pPr>
              <w:spacing w:line="360" w:lineRule="auto"/>
              <w:rPr/>
            </w:pPr>
            <w:r w:rsidDel="00000000" w:rsidR="00000000" w:rsidRPr="00000000">
              <w:rPr>
                <w:rtl w:val="0"/>
              </w:rPr>
              <w:t xml:space="preserve">VII - Central Visayas</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8">
            <w:pPr>
              <w:spacing w:line="360" w:lineRule="auto"/>
              <w:jc w:val="center"/>
              <w:rPr/>
            </w:pPr>
            <w:r w:rsidDel="00000000" w:rsidR="00000000" w:rsidRPr="00000000">
              <w:rPr>
                <w:rtl w:val="0"/>
              </w:rPr>
              <w:t xml:space="preserve">216.84</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9">
            <w:pPr>
              <w:spacing w:line="360" w:lineRule="auto"/>
              <w:jc w:val="center"/>
              <w:rPr/>
            </w:pPr>
            <w:r w:rsidDel="00000000" w:rsidR="00000000" w:rsidRPr="00000000">
              <w:rPr>
                <w:rtl w:val="0"/>
              </w:rPr>
              <w:t xml:space="preserve">33.63</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A">
            <w:pPr>
              <w:spacing w:line="360" w:lineRule="auto"/>
              <w:jc w:val="center"/>
              <w:rPr/>
            </w:pPr>
            <w:r w:rsidDel="00000000" w:rsidR="00000000" w:rsidRPr="00000000">
              <w:rPr>
                <w:rtl w:val="0"/>
              </w:rPr>
              <w:t xml:space="preserve">33.71</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B">
            <w:pPr>
              <w:spacing w:line="360" w:lineRule="auto"/>
              <w:rPr/>
            </w:pPr>
            <w:r w:rsidDel="00000000" w:rsidR="00000000" w:rsidRPr="00000000">
              <w:rPr>
                <w:rtl w:val="0"/>
              </w:rPr>
              <w:t xml:space="preserve">VIII - Eastern Visayas</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C">
            <w:pPr>
              <w:spacing w:line="360" w:lineRule="auto"/>
              <w:jc w:val="center"/>
              <w:rPr/>
            </w:pPr>
            <w:r w:rsidDel="00000000" w:rsidR="00000000" w:rsidRPr="00000000">
              <w:rPr>
                <w:rtl w:val="0"/>
              </w:rPr>
              <w:t xml:space="preserve">200.23</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D">
            <w:pPr>
              <w:spacing w:line="360" w:lineRule="auto"/>
              <w:jc w:val="center"/>
              <w:rPr/>
            </w:pPr>
            <w:r w:rsidDel="00000000" w:rsidR="00000000" w:rsidRPr="00000000">
              <w:rPr>
                <w:rtl w:val="0"/>
              </w:rPr>
              <w:t xml:space="preserve">42.71</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E">
            <w:pPr>
              <w:spacing w:line="360" w:lineRule="auto"/>
              <w:jc w:val="center"/>
              <w:rPr/>
            </w:pPr>
            <w:r w:rsidDel="00000000" w:rsidR="00000000" w:rsidRPr="00000000">
              <w:rPr>
                <w:rtl w:val="0"/>
              </w:rPr>
              <w:t xml:space="preserve">39.41</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F">
            <w:pPr>
              <w:spacing w:line="360" w:lineRule="auto"/>
              <w:rPr/>
            </w:pPr>
            <w:r w:rsidDel="00000000" w:rsidR="00000000" w:rsidRPr="00000000">
              <w:rPr>
                <w:rtl w:val="0"/>
              </w:rPr>
              <w:t xml:space="preserve">X - Northern Mindanao</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0">
            <w:pPr>
              <w:spacing w:line="360" w:lineRule="auto"/>
              <w:jc w:val="center"/>
              <w:rPr/>
            </w:pPr>
            <w:r w:rsidDel="00000000" w:rsidR="00000000" w:rsidRPr="00000000">
              <w:rPr>
                <w:rtl w:val="0"/>
              </w:rPr>
              <w:t xml:space="preserve">186.19</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1">
            <w:pPr>
              <w:spacing w:line="360" w:lineRule="auto"/>
              <w:jc w:val="center"/>
              <w:rPr/>
            </w:pPr>
            <w:r w:rsidDel="00000000" w:rsidR="00000000" w:rsidRPr="00000000">
              <w:rPr>
                <w:rtl w:val="0"/>
              </w:rPr>
              <w:t xml:space="preserve">40.01</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2">
            <w:pPr>
              <w:spacing w:line="360" w:lineRule="auto"/>
              <w:jc w:val="center"/>
              <w:rPr/>
            </w:pPr>
            <w:r w:rsidDel="00000000" w:rsidR="00000000" w:rsidRPr="00000000">
              <w:rPr>
                <w:rtl w:val="0"/>
              </w:rPr>
              <w:t xml:space="preserve">37.20</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3">
            <w:pPr>
              <w:spacing w:line="360" w:lineRule="auto"/>
              <w:rPr/>
            </w:pPr>
            <w:r w:rsidDel="00000000" w:rsidR="00000000" w:rsidRPr="00000000">
              <w:rPr>
                <w:rtl w:val="0"/>
              </w:rPr>
              <w:t xml:space="preserve">XI - Davao Region</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4">
            <w:pPr>
              <w:spacing w:line="360" w:lineRule="auto"/>
              <w:jc w:val="center"/>
              <w:rPr/>
            </w:pPr>
            <w:r w:rsidDel="00000000" w:rsidR="00000000" w:rsidRPr="00000000">
              <w:rPr>
                <w:rtl w:val="0"/>
              </w:rPr>
              <w:t xml:space="preserve">214.37</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5">
            <w:pPr>
              <w:spacing w:line="360" w:lineRule="auto"/>
              <w:jc w:val="center"/>
              <w:rPr/>
            </w:pPr>
            <w:r w:rsidDel="00000000" w:rsidR="00000000" w:rsidRPr="00000000">
              <w:rPr>
                <w:rtl w:val="0"/>
              </w:rPr>
              <w:t xml:space="preserve">41.48</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6">
            <w:pPr>
              <w:spacing w:line="360" w:lineRule="auto"/>
              <w:jc w:val="center"/>
              <w:rPr/>
            </w:pPr>
            <w:r w:rsidDel="00000000" w:rsidR="00000000" w:rsidRPr="00000000">
              <w:rPr>
                <w:rtl w:val="0"/>
              </w:rPr>
              <w:t xml:space="preserve">37.00</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7">
            <w:pPr>
              <w:spacing w:line="360" w:lineRule="auto"/>
              <w:rPr/>
            </w:pPr>
            <w:r w:rsidDel="00000000" w:rsidR="00000000" w:rsidRPr="00000000">
              <w:rPr>
                <w:rtl w:val="0"/>
              </w:rPr>
              <w:t xml:space="preserve">XII - SOCCSKSARGEN</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8">
            <w:pPr>
              <w:spacing w:line="360" w:lineRule="auto"/>
              <w:jc w:val="center"/>
              <w:rPr/>
            </w:pPr>
            <w:r w:rsidDel="00000000" w:rsidR="00000000" w:rsidRPr="00000000">
              <w:rPr>
                <w:rtl w:val="0"/>
              </w:rPr>
              <w:t xml:space="preserve">198.19</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9">
            <w:pPr>
              <w:spacing w:line="360" w:lineRule="auto"/>
              <w:jc w:val="center"/>
              <w:rPr/>
            </w:pPr>
            <w:r w:rsidDel="00000000" w:rsidR="00000000" w:rsidRPr="00000000">
              <w:rPr>
                <w:rtl w:val="0"/>
              </w:rPr>
              <w:t xml:space="preserve">48.96</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A">
            <w:pPr>
              <w:spacing w:line="360" w:lineRule="auto"/>
              <w:jc w:val="center"/>
              <w:rPr/>
            </w:pPr>
            <w:r w:rsidDel="00000000" w:rsidR="00000000" w:rsidRPr="00000000">
              <w:rPr>
                <w:rtl w:val="0"/>
              </w:rPr>
              <w:t xml:space="preserve">32.09</w:t>
            </w:r>
          </w:p>
        </w:tc>
      </w:tr>
    </w:tbl>
    <w:p w:rsidR="00000000" w:rsidDel="00000000" w:rsidP="00000000" w:rsidRDefault="00000000" w:rsidRPr="00000000" w14:paraId="000001EB">
      <w:pPr>
        <w:spacing w:after="60" w:before="60" w:line="360" w:lineRule="auto"/>
        <w:rPr>
          <w:b w:val="1"/>
          <w:bCs w:val="1"/>
        </w:rPr>
      </w:pPr>
      <w:r w:rsidDel="00000000" w:rsidR="00000000" w:rsidRPr="00000000">
        <w:rPr>
          <w:rtl w:val="0"/>
        </w:rPr>
      </w:r>
    </w:p>
    <w:p w:rsidR="00000000" w:rsidDel="00000000" w:rsidP="00000000" w:rsidRDefault="00000000" w:rsidRPr="00000000" w14:paraId="000001EC">
      <w:pPr>
        <w:spacing w:after="60" w:before="60" w:line="360" w:lineRule="auto"/>
        <w:rPr>
          <w:b w:val="1"/>
          <w:bCs w:val="1"/>
          <w:sz w:val="22"/>
          <w:szCs w:val="22"/>
        </w:rPr>
      </w:pPr>
      <w:r w:rsidDel="00000000" w:rsidR="00000000" w:rsidRPr="00000000">
        <w:rPr>
          <w:b w:val="1"/>
          <w:bCs w:val="1"/>
          <w:rtl w:val="0"/>
        </w:rPr>
        <w:t xml:space="preserve">3.</w:t>
      </w:r>
      <w:r w:rsidDel="00000000" w:rsidR="00000000" w:rsidRPr="00000000">
        <w:rPr>
          <w:b w:val="1"/>
          <w:bCs w:val="1"/>
          <w:sz w:val="22"/>
          <w:szCs w:val="22"/>
          <w:rtl w:val="0"/>
        </w:rPr>
        <w:t xml:space="preserve">6.3  Key Observations</w:t>
      </w:r>
    </w:p>
    <w:p w:rsidR="00000000" w:rsidDel="00000000" w:rsidP="00000000" w:rsidRDefault="00000000" w:rsidRPr="00000000" w14:paraId="000001ED">
      <w:pPr>
        <w:spacing w:after="40" w:before="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Highest cumulative food burden: </w:t>
      </w:r>
      <w:r w:rsidDel="00000000" w:rsidR="00000000" w:rsidRPr="00000000">
        <w:rPr>
          <w:rtl w:val="0"/>
        </w:rPr>
        <w:t xml:space="preserve">IVA - CALABARZON (₱247.26B) and NCR (₱247.09B), reflecting high household counts and elevated spending across all income levels.</w:t>
      </w:r>
    </w:p>
    <w:p w:rsidR="00000000" w:rsidDel="00000000" w:rsidP="00000000" w:rsidRDefault="00000000" w:rsidRPr="00000000" w14:paraId="000001EE">
      <w:pPr>
        <w:spacing w:after="40" w:before="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Lowest cumulative food burden: </w:t>
      </w:r>
      <w:r w:rsidDel="00000000" w:rsidR="00000000" w:rsidRPr="00000000">
        <w:rPr>
          <w:rtl w:val="0"/>
        </w:rPr>
        <w:t xml:space="preserve">CAR (₱183.66B), suggesting a more compressed income distribution with less total spending volume.</w:t>
      </w:r>
    </w:p>
    <w:p w:rsidR="00000000" w:rsidDel="00000000" w:rsidP="00000000" w:rsidRDefault="00000000" w:rsidRPr="00000000" w14:paraId="000001EF">
      <w:pPr>
        <w:spacing w:after="40" w:before="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Highest education burden: </w:t>
      </w:r>
      <w:r w:rsidDel="00000000" w:rsidR="00000000" w:rsidRPr="00000000">
        <w:rPr>
          <w:rtl w:val="0"/>
        </w:rPr>
        <w:t xml:space="preserve">XII -  SOCCSKSARGEN (₱48.96B), which is notable given the region's lower average income - implying a relatively high proportion of income going toward education.</w:t>
      </w:r>
    </w:p>
    <w:p w:rsidR="00000000" w:rsidDel="00000000" w:rsidP="00000000" w:rsidRDefault="00000000" w:rsidRPr="00000000" w14:paraId="000001F0">
      <w:pPr>
        <w:spacing w:after="40" w:before="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Highest medical burden: </w:t>
      </w:r>
      <w:r w:rsidDel="00000000" w:rsidR="00000000" w:rsidRPr="00000000">
        <w:rPr>
          <w:rtl w:val="0"/>
        </w:rPr>
        <w:t xml:space="preserve">CAR (₱51.03B), which is the highest medical expenditure burden despite having the lowest food burden - indicating significantly elevated healthcare spending relative to other regions.</w:t>
      </w:r>
    </w:p>
    <w:p w:rsidR="00000000" w:rsidDel="00000000" w:rsidP="00000000" w:rsidRDefault="00000000" w:rsidRPr="00000000" w14:paraId="000001F1">
      <w:pPr>
        <w:spacing w:after="40" w:before="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Davao Region (XI): </w:t>
      </w:r>
      <w:r w:rsidDel="00000000" w:rsidR="00000000" w:rsidRPr="00000000">
        <w:rPr>
          <w:rtl w:val="0"/>
        </w:rPr>
        <w:t xml:space="preserve">Food burden of ₱214.37B, Education ₱41.48B, Medical ₱37.00B — positioned at mid-range nationally across all three categories.</w:t>
      </w:r>
    </w:p>
    <w:p w:rsidR="00000000" w:rsidDel="00000000" w:rsidP="00000000" w:rsidRDefault="00000000" w:rsidRPr="00000000" w14:paraId="000001F2">
      <w:pPr>
        <w:spacing w:after="60" w:before="60" w:line="360" w:lineRule="auto"/>
        <w:rPr/>
      </w:pPr>
      <w:r w:rsidDel="00000000" w:rsidR="00000000" w:rsidRPr="00000000">
        <w:rPr>
          <w:rtl w:val="0"/>
        </w:rPr>
        <w:t xml:space="preserve"> </w:t>
      </w:r>
    </w:p>
    <w:p w:rsidR="00000000" w:rsidDel="00000000" w:rsidP="00000000" w:rsidRDefault="00000000" w:rsidRPr="00000000" w14:paraId="000001F3">
      <w:pPr>
        <w:spacing w:after="60" w:before="60" w:line="360" w:lineRule="auto"/>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3.7 Step 5 - Visualizations</w:t>
      </w:r>
    </w:p>
    <w:p w:rsidR="00000000" w:rsidDel="00000000" w:rsidP="00000000" w:rsidRDefault="00000000" w:rsidRPr="00000000" w14:paraId="000001F4">
      <w:pPr>
        <w:pStyle w:val="Heading2"/>
        <w:keepNext w:val="0"/>
        <w:keepLines w:val="0"/>
        <w:spacing w:after="80" w:line="360" w:lineRule="auto"/>
        <w:rPr>
          <w:b w:val="1"/>
          <w:bCs w:val="1"/>
          <w:sz w:val="22"/>
          <w:szCs w:val="22"/>
        </w:rPr>
      </w:pPr>
      <w:bookmarkStart w:colFirst="0" w:colLast="0" w:name="_dac7gwui4in3" w:id="33"/>
      <w:bookmarkEnd w:id="33"/>
      <w:r w:rsidDel="00000000" w:rsidR="00000000" w:rsidRPr="00000000">
        <w:rPr>
          <w:b w:val="1"/>
          <w:bCs w:val="1"/>
          <w:sz w:val="22"/>
          <w:szCs w:val="22"/>
          <w:rtl w:val="0"/>
        </w:rPr>
        <w:t xml:space="preserve">3.7.1  Expenditure Curves by Income Bracket (National)</w:t>
      </w:r>
    </w:p>
    <w:p w:rsidR="00000000" w:rsidDel="00000000" w:rsidP="00000000" w:rsidRDefault="00000000" w:rsidRPr="00000000" w14:paraId="000001F5">
      <w:pPr>
        <w:spacing w:after="100" w:before="80" w:line="360" w:lineRule="auto"/>
        <w:jc w:val="both"/>
        <w:rPr/>
      </w:pPr>
      <w:r w:rsidDel="00000000" w:rsidR="00000000" w:rsidRPr="00000000">
        <w:rPr>
          <w:rtl w:val="0"/>
        </w:rPr>
        <w:t xml:space="preserve">Figure 1 shows the national average expenditure for each of the three categories across income brackets. The upward curvature of food spending contrasts with the steeper growth of education and medical spending at higher income levels.</w:t>
      </w:r>
    </w:p>
    <w:p w:rsidR="00000000" w:rsidDel="00000000" w:rsidP="00000000" w:rsidRDefault="00000000" w:rsidRPr="00000000" w14:paraId="000001F6">
      <w:pPr>
        <w:spacing w:after="60" w:before="60" w:line="360" w:lineRule="auto"/>
        <w:rPr/>
      </w:pPr>
      <w:r w:rsidDel="00000000" w:rsidR="00000000" w:rsidRPr="00000000">
        <w:rPr>
          <w:rtl w:val="0"/>
        </w:rPr>
        <w:t xml:space="preserve"> </w:t>
      </w:r>
    </w:p>
    <w:p w:rsidR="00000000" w:rsidDel="00000000" w:rsidP="00000000" w:rsidRDefault="00000000" w:rsidRPr="00000000" w14:paraId="000001F7">
      <w:pPr>
        <w:spacing w:after="160" w:before="80" w:line="360" w:lineRule="auto"/>
        <w:jc w:val="center"/>
        <w:rPr>
          <w:b w:val="1"/>
          <w:bCs w:val="1"/>
          <w:color w:val="444444"/>
        </w:rPr>
      </w:pPr>
      <w:r w:rsidDel="00000000" w:rsidR="00000000" w:rsidRPr="00000000">
        <w:rPr>
          <w:b w:val="1"/>
          <w:bCs w:val="1"/>
          <w:color w:val="444444"/>
          <w:rtl w:val="0"/>
        </w:rPr>
        <w:t xml:space="preserve">Figure 1. National Average Expenditure per Income Bracket (2015 PSA FIES, n = 41,544)</w:t>
      </w:r>
    </w:p>
    <w:p w:rsidR="00000000" w:rsidDel="00000000" w:rsidP="00000000" w:rsidRDefault="00000000" w:rsidRPr="00000000" w14:paraId="000001F8">
      <w:pPr>
        <w:pStyle w:val="Heading2"/>
        <w:keepNext w:val="0"/>
        <w:keepLines w:val="0"/>
        <w:spacing w:after="80" w:line="360" w:lineRule="auto"/>
        <w:rPr>
          <w:b w:val="1"/>
          <w:bCs w:val="1"/>
          <w:sz w:val="22"/>
          <w:szCs w:val="22"/>
        </w:rPr>
      </w:pPr>
      <w:bookmarkStart w:colFirst="0" w:colLast="0" w:name="_vhijqvhf1qmb" w:id="34"/>
      <w:bookmarkEnd w:id="34"/>
      <w:r w:rsidDel="00000000" w:rsidR="00000000" w:rsidRPr="00000000">
        <w:rPr>
          <w:b w:val="1"/>
          <w:bCs w:val="1"/>
          <w:sz w:val="22"/>
          <w:szCs w:val="22"/>
          <w:rtl w:val="0"/>
        </w:rPr>
        <w:t xml:space="preserve">3.</w:t>
      </w:r>
      <w:r w:rsidDel="00000000" w:rsidR="00000000" w:rsidRPr="00000000">
        <w:rPr>
          <w:b w:val="1"/>
          <w:bCs w:val="1"/>
          <w:sz w:val="22"/>
          <w:szCs w:val="22"/>
          <w:rtl w:val="0"/>
        </w:rPr>
        <w:t xml:space="preserve">7.2  Rate of Change per Income Bracket (Central Difference)</w:t>
      </w:r>
    </w:p>
    <w:p w:rsidR="00000000" w:rsidDel="00000000" w:rsidP="00000000" w:rsidRDefault="00000000" w:rsidRPr="00000000" w14:paraId="000001F9">
      <w:pPr>
        <w:spacing w:after="100" w:before="80" w:line="360" w:lineRule="auto"/>
        <w:jc w:val="both"/>
        <w:rPr/>
      </w:pPr>
      <w:r w:rsidDel="00000000" w:rsidR="00000000" w:rsidRPr="00000000">
        <w:rPr>
          <w:rtl w:val="0"/>
        </w:rPr>
        <w:t xml:space="preserve">Figure 2 visualizes the rate-of-change values from Table 4. The declining bars for food confirm decreasing marginal food spending, while the rising bars for education confirm accelerating educational investment as income grows.</w:t>
      </w:r>
    </w:p>
    <w:p w:rsidR="00000000" w:rsidDel="00000000" w:rsidP="00000000" w:rsidRDefault="00000000" w:rsidRPr="00000000" w14:paraId="000001FA">
      <w:pPr>
        <w:spacing w:after="60" w:before="60" w:line="360" w:lineRule="auto"/>
        <w:rPr/>
      </w:pPr>
      <w:r w:rsidDel="00000000" w:rsidR="00000000" w:rsidRPr="00000000">
        <w:rPr>
          <w:rtl w:val="0"/>
        </w:rPr>
        <w:t xml:space="preserve"> </w:t>
      </w:r>
    </w:p>
    <w:p w:rsidR="00000000" w:rsidDel="00000000" w:rsidP="00000000" w:rsidRDefault="00000000" w:rsidRPr="00000000" w14:paraId="000001FB">
      <w:pPr>
        <w:spacing w:after="160" w:before="80" w:line="360" w:lineRule="auto"/>
        <w:jc w:val="center"/>
        <w:rPr>
          <w:b w:val="1"/>
          <w:bCs w:val="1"/>
          <w:sz w:val="22"/>
          <w:szCs w:val="22"/>
        </w:rPr>
      </w:pPr>
      <w:r w:rsidDel="00000000" w:rsidR="00000000" w:rsidRPr="00000000">
        <w:rPr>
          <w:b w:val="1"/>
          <w:bCs w:val="1"/>
          <w:color w:val="444444"/>
          <w:rtl w:val="0"/>
        </w:rPr>
        <w:t xml:space="preserve">Figure 2. Rate of Expenditure Change per Income Bracket - National (Central Difference Formula)</w:t>
      </w:r>
      <w:r w:rsidDel="00000000" w:rsidR="00000000" w:rsidRPr="00000000">
        <w:rPr>
          <w:rtl w:val="0"/>
        </w:rPr>
      </w:r>
    </w:p>
    <w:p w:rsidR="00000000" w:rsidDel="00000000" w:rsidP="00000000" w:rsidRDefault="00000000" w:rsidRPr="00000000" w14:paraId="000001FC">
      <w:pPr>
        <w:pStyle w:val="Heading2"/>
        <w:keepNext w:val="0"/>
        <w:keepLines w:val="0"/>
        <w:spacing w:after="80" w:line="360" w:lineRule="auto"/>
        <w:rPr>
          <w:b w:val="1"/>
          <w:bCs w:val="1"/>
          <w:sz w:val="22"/>
          <w:szCs w:val="22"/>
        </w:rPr>
      </w:pPr>
      <w:bookmarkStart w:colFirst="0" w:colLast="0" w:name="_wi5e2chaunam" w:id="35"/>
      <w:bookmarkEnd w:id="35"/>
      <w:r w:rsidDel="00000000" w:rsidR="00000000" w:rsidRPr="00000000">
        <w:rPr>
          <w:b w:val="1"/>
          <w:bCs w:val="1"/>
          <w:sz w:val="22"/>
          <w:szCs w:val="22"/>
          <w:rtl w:val="0"/>
        </w:rPr>
        <w:t xml:space="preserve">3.</w:t>
      </w:r>
      <w:r w:rsidDel="00000000" w:rsidR="00000000" w:rsidRPr="00000000">
        <w:rPr>
          <w:b w:val="1"/>
          <w:bCs w:val="1"/>
          <w:sz w:val="22"/>
          <w:szCs w:val="22"/>
          <w:rtl w:val="0"/>
        </w:rPr>
        <w:t xml:space="preserve">7.3  Cumulative Burden Heatmap (Trapezoidal Rule)</w:t>
      </w:r>
    </w:p>
    <w:p w:rsidR="00000000" w:rsidDel="00000000" w:rsidP="00000000" w:rsidRDefault="00000000" w:rsidRPr="00000000" w14:paraId="000001FD">
      <w:pPr>
        <w:spacing w:after="100" w:before="80" w:line="360" w:lineRule="auto"/>
        <w:jc w:val="both"/>
        <w:rPr/>
      </w:pPr>
      <w:r w:rsidDel="00000000" w:rsidR="00000000" w:rsidRPr="00000000">
        <w:rPr>
          <w:rtl w:val="0"/>
        </w:rPr>
        <w:t xml:space="preserve">Figure 3 presents a heatmap of the cumulative expenditure burden across all 17 regions and three categories. Darker cells indicate higher cumulative burden, making it straightforward to identify which region–category pairs carry the heaviest load.</w:t>
      </w:r>
    </w:p>
    <w:p w:rsidR="00000000" w:rsidDel="00000000" w:rsidP="00000000" w:rsidRDefault="00000000" w:rsidRPr="00000000" w14:paraId="000001FE">
      <w:pPr>
        <w:spacing w:after="60" w:before="60" w:line="360" w:lineRule="auto"/>
        <w:rPr/>
      </w:pPr>
      <w:r w:rsidDel="00000000" w:rsidR="00000000" w:rsidRPr="00000000">
        <w:rPr>
          <w:rtl w:val="0"/>
        </w:rPr>
        <w:t xml:space="preserve"> </w:t>
      </w:r>
    </w:p>
    <w:p w:rsidR="00000000" w:rsidDel="00000000" w:rsidP="00000000" w:rsidRDefault="00000000" w:rsidRPr="00000000" w14:paraId="000001FF">
      <w:pPr>
        <w:spacing w:after="160" w:before="80" w:line="360" w:lineRule="auto"/>
        <w:jc w:val="center"/>
        <w:rPr>
          <w:b w:val="1"/>
          <w:bCs w:val="1"/>
          <w:color w:val="444444"/>
        </w:rPr>
      </w:pPr>
      <w:r w:rsidDel="00000000" w:rsidR="00000000" w:rsidRPr="00000000">
        <w:rPr>
          <w:b w:val="1"/>
          <w:bCs w:val="1"/>
          <w:color w:val="444444"/>
          <w:rtl w:val="0"/>
        </w:rPr>
        <w:t xml:space="preserve">Figure 3. Cumulative Expenditure Burden Heatmap per Region (Trapezoidal Rule, ₱ Billions)</w:t>
      </w:r>
    </w:p>
    <w:p w:rsidR="00000000" w:rsidDel="00000000" w:rsidP="00000000" w:rsidRDefault="00000000" w:rsidRPr="00000000" w14:paraId="00000200">
      <w:pPr>
        <w:pStyle w:val="Heading2"/>
        <w:keepNext w:val="0"/>
        <w:keepLines w:val="0"/>
        <w:spacing w:after="80" w:line="360" w:lineRule="auto"/>
        <w:rPr>
          <w:b w:val="1"/>
          <w:bCs w:val="1"/>
          <w:sz w:val="22"/>
          <w:szCs w:val="22"/>
        </w:rPr>
      </w:pPr>
      <w:bookmarkStart w:colFirst="0" w:colLast="0" w:name="_xapbdqgya1ca" w:id="36"/>
      <w:bookmarkEnd w:id="36"/>
      <w:r w:rsidDel="00000000" w:rsidR="00000000" w:rsidRPr="00000000">
        <w:rPr>
          <w:b w:val="1"/>
          <w:bCs w:val="1"/>
          <w:sz w:val="22"/>
          <w:szCs w:val="22"/>
          <w:rtl w:val="0"/>
        </w:rPr>
        <w:t xml:space="preserve">3.</w:t>
      </w:r>
      <w:r w:rsidDel="00000000" w:rsidR="00000000" w:rsidRPr="00000000">
        <w:rPr>
          <w:b w:val="1"/>
          <w:bCs w:val="1"/>
          <w:sz w:val="22"/>
          <w:szCs w:val="22"/>
          <w:rtl w:val="0"/>
        </w:rPr>
        <w:t xml:space="preserve">7.4  Regional Food Burden Ranking</w:t>
      </w:r>
    </w:p>
    <w:p w:rsidR="00000000" w:rsidDel="00000000" w:rsidP="00000000" w:rsidRDefault="00000000" w:rsidRPr="00000000" w14:paraId="00000201">
      <w:pPr>
        <w:spacing w:after="100" w:before="80" w:line="360" w:lineRule="auto"/>
        <w:jc w:val="both"/>
        <w:rPr/>
      </w:pPr>
      <w:r w:rsidDel="00000000" w:rsidR="00000000" w:rsidRPr="00000000">
        <w:rPr>
          <w:rtl w:val="0"/>
        </w:rPr>
        <w:t xml:space="preserve">Figure 4 ranks all 17 regions by cumulative food expenditure burden from lowest to highest, offering a clear visual comparison of regional food spending pressure.</w:t>
      </w:r>
    </w:p>
    <w:p w:rsidR="00000000" w:rsidDel="00000000" w:rsidP="00000000" w:rsidRDefault="00000000" w:rsidRPr="00000000" w14:paraId="00000202">
      <w:pPr>
        <w:spacing w:after="60" w:before="60" w:line="360" w:lineRule="auto"/>
        <w:rPr/>
      </w:pPr>
      <w:r w:rsidDel="00000000" w:rsidR="00000000" w:rsidRPr="00000000">
        <w:rPr>
          <w:rtl w:val="0"/>
        </w:rPr>
        <w:t xml:space="preserve"> </w:t>
      </w:r>
    </w:p>
    <w:p w:rsidR="00000000" w:rsidDel="00000000" w:rsidP="00000000" w:rsidRDefault="00000000" w:rsidRPr="00000000" w14:paraId="00000203">
      <w:pPr>
        <w:spacing w:after="160" w:before="80" w:line="360" w:lineRule="auto"/>
        <w:jc w:val="center"/>
        <w:rPr>
          <w:b w:val="1"/>
          <w:bCs w:val="1"/>
          <w:sz w:val="24"/>
          <w:szCs w:val="24"/>
        </w:rPr>
      </w:pPr>
      <w:r w:rsidDel="00000000" w:rsidR="00000000" w:rsidRPr="00000000">
        <w:rPr>
          <w:b w:val="1"/>
          <w:bCs w:val="1"/>
          <w:color w:val="444444"/>
          <w:rtl w:val="0"/>
        </w:rPr>
        <w:t xml:space="preserve">Figure 4. Regional Cumulative Food Expenditure Burden (Trapezoidal Rule)</w:t>
      </w:r>
      <w:r w:rsidDel="00000000" w:rsidR="00000000" w:rsidRPr="00000000">
        <w:rPr>
          <w:rtl w:val="0"/>
        </w:rPr>
      </w:r>
    </w:p>
    <w:p w:rsidR="00000000" w:rsidDel="00000000" w:rsidP="00000000" w:rsidRDefault="00000000" w:rsidRPr="00000000" w14:paraId="00000204">
      <w:pPr>
        <w:pStyle w:val="Heading1"/>
        <w:keepNext w:val="0"/>
        <w:keepLines w:val="0"/>
        <w:spacing w:before="480" w:line="360" w:lineRule="auto"/>
        <w:rPr>
          <w:b w:val="1"/>
          <w:bCs w:val="1"/>
          <w:sz w:val="24"/>
          <w:szCs w:val="24"/>
        </w:rPr>
      </w:pPr>
      <w:bookmarkStart w:colFirst="0" w:colLast="0" w:name="_9d8offs6dssy" w:id="37"/>
      <w:bookmarkEnd w:id="37"/>
      <w:r w:rsidDel="00000000" w:rsidR="00000000" w:rsidRPr="00000000">
        <w:rPr>
          <w:b w:val="1"/>
          <w:bCs w:val="1"/>
          <w:sz w:val="24"/>
          <w:szCs w:val="24"/>
          <w:rtl w:val="0"/>
        </w:rPr>
        <w:t xml:space="preserve">3.8 Summary of Experimental Findings</w:t>
      </w:r>
    </w:p>
    <w:p w:rsidR="00000000" w:rsidDel="00000000" w:rsidP="00000000" w:rsidRDefault="00000000" w:rsidRPr="00000000" w14:paraId="00000205">
      <w:pPr>
        <w:spacing w:after="60" w:before="60" w:line="360" w:lineRule="auto"/>
        <w:rPr/>
      </w:pPr>
      <w:r w:rsidDel="00000000" w:rsidR="00000000" w:rsidRPr="00000000">
        <w:rPr>
          <w:rtl w:val="0"/>
        </w:rPr>
        <w:t xml:space="preserve"> </w:t>
      </w:r>
    </w:p>
    <w:tbl>
      <w:tblPr>
        <w:tblStyle w:val="Table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60"/>
        <w:gridCol w:w="5685"/>
        <w:tblGridChange w:id="0">
          <w:tblGrid>
            <w:gridCol w:w="3660"/>
            <w:gridCol w:w="568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206">
            <w:pPr>
              <w:spacing w:line="360" w:lineRule="auto"/>
              <w:jc w:val="center"/>
              <w:rPr>
                <w:b w:val="1"/>
                <w:bCs w:val="1"/>
                <w:color w:val="ffffff"/>
              </w:rPr>
            </w:pPr>
            <w:r w:rsidDel="00000000" w:rsidR="00000000" w:rsidRPr="00000000">
              <w:rPr>
                <w:b w:val="1"/>
                <w:bCs w:val="1"/>
                <w:color w:val="ffffff"/>
                <w:rtl w:val="0"/>
              </w:rPr>
              <w:t xml:space="preserve">Finding</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207">
            <w:pPr>
              <w:spacing w:line="360" w:lineRule="auto"/>
              <w:jc w:val="center"/>
              <w:rPr>
                <w:b w:val="1"/>
                <w:bCs w:val="1"/>
                <w:color w:val="ffffff"/>
              </w:rPr>
            </w:pPr>
            <w:r w:rsidDel="00000000" w:rsidR="00000000" w:rsidRPr="00000000">
              <w:rPr>
                <w:b w:val="1"/>
                <w:bCs w:val="1"/>
                <w:color w:val="ffffff"/>
                <w:rtl w:val="0"/>
              </w:rPr>
              <w:t xml:space="preserve">Value / Region</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8">
            <w:pPr>
              <w:spacing w:line="360" w:lineRule="auto"/>
              <w:rPr>
                <w:b w:val="1"/>
                <w:bCs w:val="1"/>
              </w:rPr>
            </w:pPr>
            <w:r w:rsidDel="00000000" w:rsidR="00000000" w:rsidRPr="00000000">
              <w:rPr>
                <w:b w:val="1"/>
                <w:bCs w:val="1"/>
                <w:rtl w:val="0"/>
              </w:rPr>
              <w:t xml:space="preserve">Highest food rate-of-change bracket</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9">
            <w:pPr>
              <w:spacing w:line="360" w:lineRule="auto"/>
              <w:rPr/>
            </w:pPr>
            <w:r w:rsidDel="00000000" w:rsidR="00000000" w:rsidRPr="00000000">
              <w:rPr>
                <w:rtl w:val="0"/>
              </w:rPr>
              <w:t xml:space="preserve">50K-100K  (₱0.3879 per ₱1 income increase)</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0A">
            <w:pPr>
              <w:spacing w:line="360" w:lineRule="auto"/>
              <w:rPr>
                <w:b w:val="1"/>
                <w:bCs w:val="1"/>
              </w:rPr>
            </w:pPr>
            <w:r w:rsidDel="00000000" w:rsidR="00000000" w:rsidRPr="00000000">
              <w:rPr>
                <w:b w:val="1"/>
                <w:bCs w:val="1"/>
                <w:rtl w:val="0"/>
              </w:rPr>
              <w:t xml:space="preserve">Lowest food rate-of-change bracket</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0B">
            <w:pPr>
              <w:spacing w:line="360" w:lineRule="auto"/>
              <w:rPr/>
            </w:pPr>
            <w:r w:rsidDel="00000000" w:rsidR="00000000" w:rsidRPr="00000000">
              <w:rPr>
                <w:rtl w:val="0"/>
              </w:rPr>
              <w:t xml:space="preserve">500K-1M   (₱0.0897 per ₱1 income increase)</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C">
            <w:pPr>
              <w:spacing w:line="360" w:lineRule="auto"/>
              <w:rPr>
                <w:b w:val="1"/>
                <w:bCs w:val="1"/>
              </w:rPr>
            </w:pPr>
            <w:r w:rsidDel="00000000" w:rsidR="00000000" w:rsidRPr="00000000">
              <w:rPr>
                <w:b w:val="1"/>
                <w:bCs w:val="1"/>
                <w:rtl w:val="0"/>
              </w:rPr>
              <w:t xml:space="preserve">Education rate peak bracket</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D">
            <w:pPr>
              <w:spacing w:line="360" w:lineRule="auto"/>
              <w:rPr/>
            </w:pPr>
            <w:r w:rsidDel="00000000" w:rsidR="00000000" w:rsidRPr="00000000">
              <w:rPr>
                <w:rtl w:val="0"/>
              </w:rPr>
              <w:t xml:space="preserve">300K-500K (₱0.0389 per ₱1 income increase)</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0E">
            <w:pPr>
              <w:spacing w:line="360" w:lineRule="auto"/>
              <w:rPr>
                <w:b w:val="1"/>
                <w:bCs w:val="1"/>
              </w:rPr>
            </w:pPr>
            <w:r w:rsidDel="00000000" w:rsidR="00000000" w:rsidRPr="00000000">
              <w:rPr>
                <w:b w:val="1"/>
                <w:bCs w:val="1"/>
                <w:rtl w:val="0"/>
              </w:rPr>
              <w:t xml:space="preserve">Medical rate peak bracket</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0F">
            <w:pPr>
              <w:spacing w:line="360" w:lineRule="auto"/>
              <w:rPr/>
            </w:pPr>
            <w:r w:rsidDel="00000000" w:rsidR="00000000" w:rsidRPr="00000000">
              <w:rPr>
                <w:rtl w:val="0"/>
              </w:rPr>
              <w:t xml:space="preserve">200K-300K (₱0.0356 per ₱1 income increase)</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0">
            <w:pPr>
              <w:spacing w:line="360" w:lineRule="auto"/>
              <w:rPr>
                <w:b w:val="1"/>
                <w:bCs w:val="1"/>
              </w:rPr>
            </w:pPr>
            <w:r w:rsidDel="00000000" w:rsidR="00000000" w:rsidRPr="00000000">
              <w:rPr>
                <w:b w:val="1"/>
                <w:bCs w:val="1"/>
                <w:rtl w:val="0"/>
              </w:rPr>
              <w:t xml:space="preserve">Region’s highest food burden</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1">
            <w:pPr>
              <w:spacing w:line="360" w:lineRule="auto"/>
              <w:rPr/>
            </w:pPr>
            <w:r w:rsidDel="00000000" w:rsidR="00000000" w:rsidRPr="00000000">
              <w:rPr>
                <w:rtl w:val="0"/>
              </w:rPr>
              <w:t xml:space="preserve">IVA - CALABARZON  (₱247.26 Billion)</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12">
            <w:pPr>
              <w:spacing w:line="360" w:lineRule="auto"/>
              <w:rPr>
                <w:b w:val="1"/>
                <w:bCs w:val="1"/>
              </w:rPr>
            </w:pPr>
            <w:r w:rsidDel="00000000" w:rsidR="00000000" w:rsidRPr="00000000">
              <w:rPr>
                <w:b w:val="1"/>
                <w:bCs w:val="1"/>
                <w:rtl w:val="0"/>
              </w:rPr>
              <w:t xml:space="preserve">Region’s lowest food burden</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13">
            <w:pPr>
              <w:spacing w:line="360" w:lineRule="auto"/>
              <w:rPr/>
            </w:pPr>
            <w:r w:rsidDel="00000000" w:rsidR="00000000" w:rsidRPr="00000000">
              <w:rPr>
                <w:rtl w:val="0"/>
              </w:rPr>
              <w:t xml:space="preserve">CAR            </w:t>
              <w:tab/>
              <w:t xml:space="preserve">(₱183.66 Billion)</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4">
            <w:pPr>
              <w:spacing w:line="360" w:lineRule="auto"/>
              <w:rPr>
                <w:b w:val="1"/>
                <w:bCs w:val="1"/>
              </w:rPr>
            </w:pPr>
            <w:r w:rsidDel="00000000" w:rsidR="00000000" w:rsidRPr="00000000">
              <w:rPr>
                <w:b w:val="1"/>
                <w:bCs w:val="1"/>
                <w:rtl w:val="0"/>
              </w:rPr>
              <w:t xml:space="preserve">Region’s highest education burden</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5">
            <w:pPr>
              <w:spacing w:line="360" w:lineRule="auto"/>
              <w:rPr/>
            </w:pPr>
            <w:r w:rsidDel="00000000" w:rsidR="00000000" w:rsidRPr="00000000">
              <w:rPr>
                <w:rtl w:val="0"/>
              </w:rPr>
              <w:t xml:space="preserve">XII - SOCCSKSARGEN (₱48.96 Billion)</w:t>
            </w:r>
          </w:p>
        </w:tc>
      </w:tr>
      <w:tr>
        <w:trPr>
          <w:cantSplit w:val="0"/>
          <w:trHeight w:val="435"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16">
            <w:pPr>
              <w:spacing w:line="360" w:lineRule="auto"/>
              <w:rPr>
                <w:b w:val="1"/>
                <w:bCs w:val="1"/>
              </w:rPr>
            </w:pPr>
            <w:r w:rsidDel="00000000" w:rsidR="00000000" w:rsidRPr="00000000">
              <w:rPr>
                <w:b w:val="1"/>
                <w:bCs w:val="1"/>
                <w:rtl w:val="0"/>
              </w:rPr>
              <w:t xml:space="preserve">Region’s highest medical burden</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17">
            <w:pPr>
              <w:spacing w:line="360" w:lineRule="auto"/>
              <w:rPr/>
            </w:pPr>
            <w:r w:rsidDel="00000000" w:rsidR="00000000" w:rsidRPr="00000000">
              <w:rPr>
                <w:rtl w:val="0"/>
              </w:rPr>
              <w:t xml:space="preserve">CAR            </w:t>
              <w:tab/>
              <w:t xml:space="preserve">(₱51.03 Billion)</w:t>
            </w:r>
          </w:p>
        </w:tc>
      </w:tr>
      <w:tr>
        <w:trPr>
          <w:cantSplit w:val="0"/>
          <w:trHeight w:val="435"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8">
            <w:pPr>
              <w:spacing w:line="360" w:lineRule="auto"/>
              <w:rPr>
                <w:b w:val="1"/>
                <w:bCs w:val="1"/>
              </w:rPr>
            </w:pPr>
            <w:r w:rsidDel="00000000" w:rsidR="00000000" w:rsidRPr="00000000">
              <w:rPr>
                <w:b w:val="1"/>
                <w:bCs w:val="1"/>
                <w:rtl w:val="0"/>
              </w:rPr>
              <w:t xml:space="preserve">Davao Region (XI) food burden</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9">
            <w:pPr>
              <w:spacing w:line="360" w:lineRule="auto"/>
              <w:rPr/>
            </w:pPr>
            <w:r w:rsidDel="00000000" w:rsidR="00000000" w:rsidRPr="00000000">
              <w:rPr>
                <w:rtl w:val="0"/>
              </w:rPr>
              <w:t xml:space="preserve">₱214.37 Billion  (Mid-range nationally)</w:t>
            </w:r>
          </w:p>
        </w:tc>
      </w:tr>
    </w:tbl>
    <w:p w:rsidR="00000000" w:rsidDel="00000000" w:rsidP="00000000" w:rsidRDefault="00000000" w:rsidRPr="00000000" w14:paraId="0000021A">
      <w:pPr>
        <w:spacing w:after="60" w:before="60" w:line="360" w:lineRule="auto"/>
        <w:rPr/>
      </w:pPr>
      <w:r w:rsidDel="00000000" w:rsidR="00000000" w:rsidRPr="00000000">
        <w:rPr>
          <w:rtl w:val="0"/>
        </w:rPr>
      </w:r>
    </w:p>
    <w:p w:rsidR="00000000" w:rsidDel="00000000" w:rsidP="00000000" w:rsidRDefault="00000000" w:rsidRPr="00000000" w14:paraId="0000021B">
      <w:pPr>
        <w:spacing w:after="60" w:before="60" w:line="360" w:lineRule="auto"/>
        <w:rPr/>
      </w:pPr>
      <w:r w:rsidDel="00000000" w:rsidR="00000000" w:rsidRPr="00000000">
        <w:rPr>
          <w:rtl w:val="0"/>
        </w:rPr>
      </w:r>
    </w:p>
    <w:p w:rsidR="00000000" w:rsidDel="00000000" w:rsidP="00000000" w:rsidRDefault="00000000" w:rsidRPr="00000000" w14:paraId="0000021C">
      <w:pPr>
        <w:spacing w:after="60" w:before="60" w:line="360" w:lineRule="auto"/>
        <w:rPr/>
      </w:pPr>
      <w:r w:rsidDel="00000000" w:rsidR="00000000" w:rsidRPr="00000000">
        <w:rPr>
          <w:rtl w:val="0"/>
        </w:rPr>
      </w:r>
    </w:p>
    <w:p w:rsidR="00000000" w:rsidDel="00000000" w:rsidP="00000000" w:rsidRDefault="00000000" w:rsidRPr="00000000" w14:paraId="0000021D">
      <w:pPr>
        <w:numPr>
          <w:ilvl w:val="0"/>
          <w:numId w:val="3"/>
        </w:numPr>
        <w:spacing w:after="240" w:before="240" w:line="360" w:lineRule="auto"/>
        <w:ind w:left="720" w:hanging="360"/>
        <w:jc w:val="center"/>
        <w:rPr>
          <w:b w:val="1"/>
          <w:bCs w:val="1"/>
          <w:sz w:val="24"/>
          <w:szCs w:val="24"/>
          <w:u w:val="none"/>
        </w:rPr>
      </w:pPr>
      <w:r w:rsidDel="00000000" w:rsidR="00000000" w:rsidRPr="00000000">
        <w:rPr>
          <w:b w:val="1"/>
          <w:bCs w:val="1"/>
          <w:sz w:val="24"/>
          <w:szCs w:val="24"/>
          <w:rtl w:val="0"/>
        </w:rPr>
        <w:t xml:space="preserve">VISUALIZATION AND ANALYSIS</w:t>
      </w:r>
    </w:p>
    <w:p w:rsidR="00000000" w:rsidDel="00000000" w:rsidP="00000000" w:rsidRDefault="00000000" w:rsidRPr="00000000" w14:paraId="0000021E">
      <w:pPr>
        <w:pStyle w:val="Heading1"/>
        <w:keepNext w:val="0"/>
        <w:keepLines w:val="0"/>
        <w:spacing w:before="480" w:line="360" w:lineRule="auto"/>
        <w:rPr>
          <w:b w:val="1"/>
          <w:bCs w:val="1"/>
          <w:sz w:val="24"/>
          <w:szCs w:val="24"/>
        </w:rPr>
      </w:pPr>
      <w:bookmarkStart w:colFirst="0" w:colLast="0" w:name="_9rt2nv8m8me" w:id="38"/>
      <w:bookmarkEnd w:id="38"/>
      <w:r w:rsidDel="00000000" w:rsidR="00000000" w:rsidRPr="00000000">
        <w:rPr>
          <w:b w:val="1"/>
          <w:bCs w:val="1"/>
          <w:sz w:val="24"/>
          <w:szCs w:val="24"/>
          <w:rtl w:val="0"/>
        </w:rPr>
        <w:t xml:space="preserve">4.1 Introduction</w:t>
      </w:r>
    </w:p>
    <w:p w:rsidR="00000000" w:rsidDel="00000000" w:rsidP="00000000" w:rsidRDefault="00000000" w:rsidRPr="00000000" w14:paraId="0000021F">
      <w:pPr>
        <w:spacing w:after="100" w:before="80" w:line="360" w:lineRule="auto"/>
        <w:ind w:firstLine="720"/>
        <w:jc w:val="both"/>
        <w:rPr/>
      </w:pPr>
      <w:r w:rsidDel="00000000" w:rsidR="00000000" w:rsidRPr="00000000">
        <w:rPr>
          <w:rtl w:val="0"/>
        </w:rPr>
        <w:t xml:space="preserve">This section presents and explains the visual representations obtained from the Python code for the numerical methods on the FIES dataset of 2015. Four images will be considered in sequence, and each image is associated with a particular phase of the experiment. As a whole, these images convert the numerical findings from the Central Difference Formula and the Trapezoidal Rule into visuals that are relevant to the research aims, including the determination of where the expenditure rate changes significantly and which areas carry the highest total expenditure burden.</w:t>
      </w:r>
    </w:p>
    <w:p w:rsidR="00000000" w:rsidDel="00000000" w:rsidP="00000000" w:rsidRDefault="00000000" w:rsidRPr="00000000" w14:paraId="00000220">
      <w:pPr>
        <w:pStyle w:val="Heading1"/>
        <w:keepNext w:val="0"/>
        <w:keepLines w:val="0"/>
        <w:spacing w:before="480" w:line="360" w:lineRule="auto"/>
        <w:rPr>
          <w:b w:val="1"/>
          <w:bCs w:val="1"/>
          <w:sz w:val="24"/>
          <w:szCs w:val="24"/>
        </w:rPr>
      </w:pPr>
      <w:bookmarkStart w:colFirst="0" w:colLast="0" w:name="_fxqpu1illduc" w:id="39"/>
      <w:bookmarkEnd w:id="39"/>
      <w:r w:rsidDel="00000000" w:rsidR="00000000" w:rsidRPr="00000000">
        <w:rPr>
          <w:b w:val="1"/>
          <w:bCs w:val="1"/>
          <w:sz w:val="24"/>
          <w:szCs w:val="24"/>
          <w:rtl w:val="0"/>
        </w:rPr>
        <w:t xml:space="preserve">4.2 Figure 1 - National Average Expenditure per Income Bracket</w:t>
      </w:r>
    </w:p>
    <w:p w:rsidR="00000000" w:rsidDel="00000000" w:rsidP="00000000" w:rsidRDefault="00000000" w:rsidRPr="00000000" w14:paraId="00000221">
      <w:pPr>
        <w:spacing w:after="100" w:before="80" w:line="360" w:lineRule="auto"/>
        <w:ind w:firstLine="720"/>
        <w:jc w:val="both"/>
        <w:rPr/>
      </w:pPr>
      <w:r w:rsidDel="00000000" w:rsidR="00000000" w:rsidRPr="00000000">
        <w:rPr>
          <w:rtl w:val="0"/>
        </w:rPr>
        <w:t xml:space="preserve">Figure 1 plots the national average expenditure for Food, Education, and Medical Care across eight income brackets, based on 41,544 household records. This serves as the foundational visualization - it shows the raw shape of the expenditure function that the numerical methods act upon.</w:t>
      </w:r>
    </w:p>
    <w:p w:rsidR="00000000" w:rsidDel="00000000" w:rsidP="00000000" w:rsidRDefault="00000000" w:rsidRPr="00000000" w14:paraId="00000222">
      <w:pPr>
        <w:spacing w:after="100" w:before="80" w:line="360" w:lineRule="auto"/>
        <w:jc w:val="both"/>
        <w:rPr/>
      </w:pPr>
      <w:r w:rsidDel="00000000" w:rsidR="00000000" w:rsidRPr="00000000">
        <w:rPr>
          <w:rtl w:val="0"/>
        </w:rPr>
      </w:r>
    </w:p>
    <w:p w:rsidR="00000000" w:rsidDel="00000000" w:rsidP="00000000" w:rsidRDefault="00000000" w:rsidRPr="00000000" w14:paraId="00000223">
      <w:pPr>
        <w:spacing w:after="60" w:before="60" w:line="360" w:lineRule="auto"/>
        <w:rPr/>
      </w:pPr>
      <w:r w:rsidDel="00000000" w:rsidR="00000000" w:rsidRPr="00000000">
        <w:rPr/>
        <w:drawing>
          <wp:inline distB="114300" distT="114300" distL="114300" distR="114300">
            <wp:extent cx="5943600" cy="19685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968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24">
      <w:pPr>
        <w:spacing w:after="240" w:before="80" w:line="360" w:lineRule="auto"/>
        <w:jc w:val="center"/>
        <w:rPr>
          <w:b w:val="1"/>
          <w:bCs w:val="1"/>
          <w:color w:val="444444"/>
        </w:rPr>
      </w:pPr>
      <w:r w:rsidDel="00000000" w:rsidR="00000000" w:rsidRPr="00000000">
        <w:rPr>
          <w:b w:val="1"/>
          <w:bCs w:val="1"/>
          <w:color w:val="444444"/>
          <w:rtl w:val="0"/>
        </w:rPr>
        <w:t xml:space="preserve">Figure 1. National Average Expenditure per Income Bracket (2015 PSA FIES, n = 41,544)</w:t>
      </w:r>
    </w:p>
    <w:p w:rsidR="00000000" w:rsidDel="00000000" w:rsidP="00000000" w:rsidRDefault="00000000" w:rsidRPr="00000000" w14:paraId="00000225">
      <w:pPr>
        <w:pStyle w:val="Heading2"/>
        <w:keepNext w:val="0"/>
        <w:keepLines w:val="0"/>
        <w:spacing w:after="80" w:line="360" w:lineRule="auto"/>
        <w:rPr>
          <w:b w:val="1"/>
          <w:bCs w:val="1"/>
          <w:sz w:val="24"/>
          <w:szCs w:val="24"/>
        </w:rPr>
      </w:pPr>
      <w:bookmarkStart w:colFirst="0" w:colLast="0" w:name="_knopl4pc0cdd" w:id="40"/>
      <w:bookmarkEnd w:id="40"/>
      <w:r w:rsidDel="00000000" w:rsidR="00000000" w:rsidRPr="00000000">
        <w:rPr>
          <w:b w:val="1"/>
          <w:bCs w:val="1"/>
          <w:sz w:val="24"/>
          <w:szCs w:val="24"/>
          <w:rtl w:val="0"/>
        </w:rPr>
        <w:t xml:space="preserve">Analysis</w:t>
      </w:r>
    </w:p>
    <w:p w:rsidR="00000000" w:rsidDel="00000000" w:rsidP="00000000" w:rsidRDefault="00000000" w:rsidRPr="00000000" w14:paraId="00000226">
      <w:pPr>
        <w:spacing w:after="100" w:before="80" w:line="360" w:lineRule="auto"/>
        <w:jc w:val="both"/>
        <w:rPr/>
      </w:pPr>
      <w:r w:rsidDel="00000000" w:rsidR="00000000" w:rsidRPr="00000000">
        <w:rPr>
          <w:b w:val="1"/>
          <w:bCs w:val="1"/>
          <w:rtl w:val="0"/>
        </w:rPr>
        <w:t xml:space="preserve">Food expenditure</w:t>
      </w:r>
      <w:r w:rsidDel="00000000" w:rsidR="00000000" w:rsidRPr="00000000">
        <w:rPr>
          <w:rtl w:val="0"/>
        </w:rPr>
        <w:t xml:space="preserve"> shows a consistently upward but gradually </w:t>
      </w:r>
      <w:r w:rsidDel="00000000" w:rsidR="00000000" w:rsidRPr="00000000">
        <w:rPr>
          <w:b w:val="1"/>
          <w:bCs w:val="1"/>
          <w:rtl w:val="0"/>
        </w:rPr>
        <w:t xml:space="preserve">flattening curve</w:t>
      </w:r>
      <w:r w:rsidDel="00000000" w:rsidR="00000000" w:rsidRPr="00000000">
        <w:rPr>
          <w:rtl w:val="0"/>
        </w:rPr>
        <w:t xml:space="preserve">, rising from an average of ₱24,768 at the 0-50K bracket to ₱220,224 at the 1M+ bracket. The curve flattens as income increases, which visually previews the declining rate of change that the Central Difference Formula will confirm numerically. This pattern is consistent with Engel's Law, which states that as income rises, the proportion spent on food decreases.</w:t>
      </w:r>
    </w:p>
    <w:p w:rsidR="00000000" w:rsidDel="00000000" w:rsidP="00000000" w:rsidRDefault="00000000" w:rsidRPr="00000000" w14:paraId="00000227">
      <w:pPr>
        <w:spacing w:after="100" w:before="80" w:line="360" w:lineRule="auto"/>
        <w:jc w:val="both"/>
        <w:rPr/>
      </w:pPr>
      <w:r w:rsidDel="00000000" w:rsidR="00000000" w:rsidRPr="00000000">
        <w:rPr>
          <w:b w:val="1"/>
          <w:bCs w:val="1"/>
          <w:rtl w:val="0"/>
        </w:rPr>
        <w:t xml:space="preserve">Education expenditure</w:t>
      </w:r>
      <w:r w:rsidDel="00000000" w:rsidR="00000000" w:rsidRPr="00000000">
        <w:rPr>
          <w:rtl w:val="0"/>
        </w:rPr>
        <w:t xml:space="preserve"> displays a </w:t>
      </w:r>
      <w:r w:rsidDel="00000000" w:rsidR="00000000" w:rsidRPr="00000000">
        <w:rPr>
          <w:b w:val="1"/>
          <w:bCs w:val="1"/>
          <w:rtl w:val="0"/>
        </w:rPr>
        <w:t xml:space="preserve">steeper, accelerating shape</w:t>
      </w:r>
      <w:r w:rsidDel="00000000" w:rsidR="00000000" w:rsidRPr="00000000">
        <w:rPr>
          <w:rtl w:val="0"/>
        </w:rPr>
        <w:t xml:space="preserve">, nearly flat at lower income brackets (₱185 at 0–50K) before rising sharply at the upper brackets (₱52,473 at 1M+). This steep growth at higher income levels is a visual indicator that education is an income-elastic expenditure: households spend proportionally more on it as they become wealthier.</w:t>
      </w:r>
    </w:p>
    <w:p w:rsidR="00000000" w:rsidDel="00000000" w:rsidP="00000000" w:rsidRDefault="00000000" w:rsidRPr="00000000" w14:paraId="00000228">
      <w:pPr>
        <w:spacing w:after="100" w:before="80" w:line="360" w:lineRule="auto"/>
        <w:jc w:val="both"/>
        <w:rPr/>
      </w:pPr>
      <w:r w:rsidDel="00000000" w:rsidR="00000000" w:rsidRPr="00000000">
        <w:rPr>
          <w:b w:val="1"/>
          <w:bCs w:val="1"/>
          <w:rtl w:val="0"/>
        </w:rPr>
        <w:t xml:space="preserve">Medical Care expenditure</w:t>
      </w:r>
      <w:r w:rsidDel="00000000" w:rsidR="00000000" w:rsidRPr="00000000">
        <w:rPr>
          <w:rtl w:val="0"/>
        </w:rPr>
        <w:t xml:space="preserve"> follows a similar accelerating pattern to education but at lower absolute values, growing from ₱763 at the lowest bracket to ₱46,581 at the highest. The curve is notably steeper in the middle income brackets (100K–300K), which the Central Difference Formula analysis will later identify as the bracket where the rate of medical spending peaks.</w:t>
      </w:r>
    </w:p>
    <w:p w:rsidR="00000000" w:rsidDel="00000000" w:rsidP="00000000" w:rsidRDefault="00000000" w:rsidRPr="00000000" w14:paraId="00000229">
      <w:pPr>
        <w:spacing w:after="60" w:before="60" w:line="360" w:lineRule="auto"/>
        <w:rPr/>
      </w:pPr>
      <w:r w:rsidDel="00000000" w:rsidR="00000000" w:rsidRPr="00000000">
        <w:rPr>
          <w:rtl w:val="0"/>
        </w:rPr>
        <w:t xml:space="preserve"> </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160" w:before="160" w:line="360" w:lineRule="auto"/>
        <w:rPr>
          <w:b w:val="1"/>
          <w:bCs w:val="1"/>
          <w:sz w:val="24"/>
          <w:szCs w:val="24"/>
        </w:rPr>
      </w:pPr>
      <w:r w:rsidDel="00000000" w:rsidR="00000000" w:rsidRPr="00000000">
        <w:rPr>
          <w:b w:val="1"/>
          <w:bCs w:val="1"/>
          <w:sz w:val="24"/>
          <w:szCs w:val="24"/>
          <w:rtl w:val="0"/>
        </w:rPr>
        <w:t xml:space="preserve">4.3 Figure 2 - Rate of Expenditure Change per Income Bracket</w:t>
      </w:r>
    </w:p>
    <w:p w:rsidR="00000000" w:rsidDel="00000000" w:rsidP="00000000" w:rsidRDefault="00000000" w:rsidRPr="00000000" w14:paraId="0000022B">
      <w:pPr>
        <w:spacing w:after="100" w:before="80" w:line="360" w:lineRule="auto"/>
        <w:ind w:firstLine="720"/>
        <w:jc w:val="both"/>
        <w:rPr/>
      </w:pPr>
      <w:r w:rsidDel="00000000" w:rsidR="00000000" w:rsidRPr="00000000">
        <w:rPr>
          <w:rtl w:val="0"/>
        </w:rPr>
        <w:t xml:space="preserve">Figure 2 shows the graphical presentation of the results after applying the Central Difference Formula to the national level data. Every bar represents the rate of increase in the expenditure of a certain income category, where the rate shows how many more expenditures are made in a particular category for each additional peso earned.</w:t>
      </w:r>
    </w:p>
    <w:p w:rsidR="00000000" w:rsidDel="00000000" w:rsidP="00000000" w:rsidRDefault="00000000" w:rsidRPr="00000000" w14:paraId="0000022C">
      <w:pPr>
        <w:spacing w:after="100" w:before="80" w:line="360" w:lineRule="auto"/>
        <w:jc w:val="both"/>
        <w:rPr/>
      </w:pPr>
      <w:r w:rsidDel="00000000" w:rsidR="00000000" w:rsidRPr="00000000">
        <w:rPr>
          <w:rtl w:val="0"/>
        </w:rPr>
      </w:r>
    </w:p>
    <w:p w:rsidR="00000000" w:rsidDel="00000000" w:rsidP="00000000" w:rsidRDefault="00000000" w:rsidRPr="00000000" w14:paraId="0000022D">
      <w:pPr>
        <w:spacing w:after="60" w:before="60" w:line="360" w:lineRule="auto"/>
        <w:rPr/>
      </w:pPr>
      <w:r w:rsidDel="00000000" w:rsidR="00000000" w:rsidRPr="00000000">
        <w:rPr>
          <w:rtl w:val="0"/>
        </w:rPr>
        <w:t xml:space="preserve"> </w:t>
      </w:r>
    </w:p>
    <w:p w:rsidR="00000000" w:rsidDel="00000000" w:rsidP="00000000" w:rsidRDefault="00000000" w:rsidRPr="00000000" w14:paraId="0000022E">
      <w:pPr>
        <w:spacing w:after="60" w:before="60" w:line="360" w:lineRule="auto"/>
        <w:rPr/>
      </w:pPr>
      <w:r w:rsidDel="00000000" w:rsidR="00000000" w:rsidRPr="00000000">
        <w:rPr/>
        <w:drawing>
          <wp:inline distB="114300" distT="114300" distL="114300" distR="114300">
            <wp:extent cx="5943600" cy="19685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240" w:before="80" w:line="360" w:lineRule="auto"/>
        <w:jc w:val="center"/>
        <w:rPr>
          <w:b w:val="1"/>
          <w:bCs w:val="1"/>
          <w:color w:val="444444"/>
        </w:rPr>
      </w:pPr>
      <w:r w:rsidDel="00000000" w:rsidR="00000000" w:rsidRPr="00000000">
        <w:rPr>
          <w:b w:val="1"/>
          <w:bCs w:val="1"/>
          <w:color w:val="444444"/>
          <w:rtl w:val="0"/>
        </w:rPr>
        <w:t xml:space="preserve">Figure 2. Rate of Expenditure Change per Income Bracket — National (Central Difference Formula)</w:t>
      </w:r>
    </w:p>
    <w:p w:rsidR="00000000" w:rsidDel="00000000" w:rsidP="00000000" w:rsidRDefault="00000000" w:rsidRPr="00000000" w14:paraId="00000230">
      <w:pPr>
        <w:pStyle w:val="Heading2"/>
        <w:keepNext w:val="0"/>
        <w:keepLines w:val="0"/>
        <w:spacing w:after="80" w:line="360" w:lineRule="auto"/>
        <w:rPr>
          <w:b w:val="1"/>
          <w:bCs w:val="1"/>
          <w:sz w:val="24"/>
          <w:szCs w:val="24"/>
        </w:rPr>
      </w:pPr>
      <w:bookmarkStart w:colFirst="0" w:colLast="0" w:name="_v1owaku4nbln" w:id="41"/>
      <w:bookmarkEnd w:id="41"/>
      <w:r w:rsidDel="00000000" w:rsidR="00000000" w:rsidRPr="00000000">
        <w:rPr>
          <w:rtl w:val="0"/>
        </w:rPr>
      </w:r>
    </w:p>
    <w:p w:rsidR="00000000" w:rsidDel="00000000" w:rsidP="00000000" w:rsidRDefault="00000000" w:rsidRPr="00000000" w14:paraId="00000231">
      <w:pPr>
        <w:pStyle w:val="Heading2"/>
        <w:keepNext w:val="0"/>
        <w:keepLines w:val="0"/>
        <w:spacing w:after="80" w:line="360" w:lineRule="auto"/>
        <w:rPr>
          <w:b w:val="1"/>
          <w:bCs w:val="1"/>
          <w:sz w:val="24"/>
          <w:szCs w:val="24"/>
        </w:rPr>
      </w:pPr>
      <w:bookmarkStart w:colFirst="0" w:colLast="0" w:name="_iqtrp8356jsn" w:id="42"/>
      <w:bookmarkEnd w:id="42"/>
      <w:r w:rsidDel="00000000" w:rsidR="00000000" w:rsidRPr="00000000">
        <w:rPr>
          <w:rtl w:val="0"/>
        </w:rPr>
      </w:r>
    </w:p>
    <w:p w:rsidR="00000000" w:rsidDel="00000000" w:rsidP="00000000" w:rsidRDefault="00000000" w:rsidRPr="00000000" w14:paraId="00000232">
      <w:pPr>
        <w:pStyle w:val="Heading2"/>
        <w:keepNext w:val="0"/>
        <w:keepLines w:val="0"/>
        <w:spacing w:after="80" w:line="360" w:lineRule="auto"/>
        <w:rPr>
          <w:b w:val="1"/>
          <w:bCs w:val="1"/>
          <w:sz w:val="24"/>
          <w:szCs w:val="24"/>
        </w:rPr>
      </w:pPr>
      <w:bookmarkStart w:colFirst="0" w:colLast="0" w:name="_u6tjy2ibjtob" w:id="43"/>
      <w:bookmarkEnd w:id="43"/>
      <w:r w:rsidDel="00000000" w:rsidR="00000000" w:rsidRPr="00000000">
        <w:rPr>
          <w:b w:val="1"/>
          <w:bCs w:val="1"/>
          <w:sz w:val="24"/>
          <w:szCs w:val="24"/>
          <w:rtl w:val="0"/>
        </w:rPr>
        <w:t xml:space="preserve">Analysis</w:t>
      </w:r>
    </w:p>
    <w:p w:rsidR="00000000" w:rsidDel="00000000" w:rsidP="00000000" w:rsidRDefault="00000000" w:rsidRPr="00000000" w14:paraId="00000233">
      <w:pPr>
        <w:spacing w:after="100" w:before="80" w:line="360" w:lineRule="auto"/>
        <w:jc w:val="both"/>
        <w:rPr/>
      </w:pPr>
      <w:r w:rsidDel="00000000" w:rsidR="00000000" w:rsidRPr="00000000">
        <w:rPr>
          <w:b w:val="1"/>
          <w:bCs w:val="1"/>
          <w:rtl w:val="0"/>
        </w:rPr>
        <w:t xml:space="preserve">Food: </w:t>
      </w:r>
      <w:r w:rsidDel="00000000" w:rsidR="00000000" w:rsidRPr="00000000">
        <w:rPr>
          <w:rtl w:val="0"/>
        </w:rPr>
        <w:t xml:space="preserve">It is evident from the above graph that there is a clear </w:t>
      </w:r>
      <w:r w:rsidDel="00000000" w:rsidR="00000000" w:rsidRPr="00000000">
        <w:rPr>
          <w:b w:val="1"/>
          <w:bCs w:val="1"/>
          <w:rtl w:val="0"/>
        </w:rPr>
        <w:t xml:space="preserve">trend of decrease</w:t>
      </w:r>
      <w:r w:rsidDel="00000000" w:rsidR="00000000" w:rsidRPr="00000000">
        <w:rPr>
          <w:rtl w:val="0"/>
        </w:rPr>
        <w:t xml:space="preserve"> in the value of the bars from left to right, from ₱0.3879 in the case of the category 50K-100K to ₱0.0897 in the case of the category 500K-1M. This implies that for every additional ₱0.39 spent on food, there will be an addition of ₱0.39 by the household earning between ₱50,000 and ₱100,000, while for an additional ₱0.09 spent on food, there will be an addition of ₱0.09 by the household earning above ₱500,000 per month.</w:t>
      </w:r>
    </w:p>
    <w:p w:rsidR="00000000" w:rsidDel="00000000" w:rsidP="00000000" w:rsidRDefault="00000000" w:rsidRPr="00000000" w14:paraId="00000234">
      <w:pPr>
        <w:spacing w:after="100" w:before="80" w:line="360" w:lineRule="auto"/>
        <w:jc w:val="both"/>
        <w:rPr/>
      </w:pPr>
      <w:r w:rsidDel="00000000" w:rsidR="00000000" w:rsidRPr="00000000">
        <w:rPr>
          <w:b w:val="1"/>
          <w:bCs w:val="1"/>
          <w:rtl w:val="0"/>
        </w:rPr>
        <w:t xml:space="preserve">Education: </w:t>
      </w:r>
      <w:r w:rsidDel="00000000" w:rsidR="00000000" w:rsidRPr="00000000">
        <w:rPr>
          <w:rtl w:val="0"/>
        </w:rPr>
        <w:t xml:space="preserve">Unlike food, the education bars show a </w:t>
      </w:r>
      <w:r w:rsidDel="00000000" w:rsidR="00000000" w:rsidRPr="00000000">
        <w:rPr>
          <w:b w:val="1"/>
          <w:bCs w:val="1"/>
          <w:rtl w:val="0"/>
        </w:rPr>
        <w:t xml:space="preserve">rising trend</w:t>
      </w:r>
      <w:r w:rsidDel="00000000" w:rsidR="00000000" w:rsidRPr="00000000">
        <w:rPr>
          <w:rtl w:val="0"/>
        </w:rPr>
        <w:t xml:space="preserve">, reaching its maximum in the 300K-500K income class (₱0.0389 per ₱1 of income). From this trend, one could infer that individuals within the middle and upper-middle income classes are highly sensitive to education expenses since their increased income in this income class is associated with higher increases in their education expenses. This income class might indicate the point where the family shifts from free public school education to costly private schools.</w:t>
      </w:r>
    </w:p>
    <w:p w:rsidR="00000000" w:rsidDel="00000000" w:rsidP="00000000" w:rsidRDefault="00000000" w:rsidRPr="00000000" w14:paraId="00000235">
      <w:pPr>
        <w:spacing w:after="100" w:before="80" w:line="360" w:lineRule="auto"/>
        <w:jc w:val="both"/>
        <w:rPr/>
      </w:pPr>
      <w:r w:rsidDel="00000000" w:rsidR="00000000" w:rsidRPr="00000000">
        <w:rPr>
          <w:b w:val="1"/>
          <w:bCs w:val="1"/>
          <w:rtl w:val="0"/>
        </w:rPr>
        <w:t xml:space="preserve">Medical Care: </w:t>
      </w:r>
      <w:r w:rsidDel="00000000" w:rsidR="00000000" w:rsidRPr="00000000">
        <w:rPr>
          <w:rtl w:val="0"/>
        </w:rPr>
        <w:t xml:space="preserve">The medical care bars </w:t>
      </w:r>
      <w:r w:rsidDel="00000000" w:rsidR="00000000" w:rsidRPr="00000000">
        <w:rPr>
          <w:b w:val="1"/>
          <w:bCs w:val="1"/>
          <w:rtl w:val="0"/>
        </w:rPr>
        <w:t xml:space="preserve">rise then plateau</w:t>
      </w:r>
      <w:r w:rsidDel="00000000" w:rsidR="00000000" w:rsidRPr="00000000">
        <w:rPr>
          <w:rtl w:val="0"/>
        </w:rPr>
        <w:t xml:space="preserve">, where the peak is achieved between the 200K-300K income range (₱0.0356 for each ₱1 of income), and thereafter falls slightly. Such a trend reflects an instance of expenditure saturation, where individuals do not invest more money on medical expenses with each extra unit of income earned above a particular income level, since basic medical necessities have been met.</w:t>
      </w:r>
    </w:p>
    <w:p w:rsidR="00000000" w:rsidDel="00000000" w:rsidP="00000000" w:rsidRDefault="00000000" w:rsidRPr="00000000" w14:paraId="00000236">
      <w:pPr>
        <w:spacing w:after="60" w:before="60" w:line="360" w:lineRule="auto"/>
        <w:rPr/>
      </w:pPr>
      <w:r w:rsidDel="00000000" w:rsidR="00000000" w:rsidRPr="00000000">
        <w:rPr>
          <w:rtl w:val="0"/>
        </w:rPr>
      </w:r>
    </w:p>
    <w:p w:rsidR="00000000" w:rsidDel="00000000" w:rsidP="00000000" w:rsidRDefault="00000000" w:rsidRPr="00000000" w14:paraId="00000237">
      <w:pPr>
        <w:spacing w:after="60" w:before="60" w:line="360" w:lineRule="auto"/>
        <w:rPr/>
      </w:pPr>
      <w:r w:rsidDel="00000000" w:rsidR="00000000" w:rsidRPr="00000000">
        <w:rPr>
          <w:rtl w:val="0"/>
        </w:rPr>
      </w:r>
    </w:p>
    <w:p w:rsidR="00000000" w:rsidDel="00000000" w:rsidP="00000000" w:rsidRDefault="00000000" w:rsidRPr="00000000" w14:paraId="00000238">
      <w:pPr>
        <w:spacing w:after="60" w:before="60" w:line="360" w:lineRule="auto"/>
        <w:rPr/>
      </w:pPr>
      <w:r w:rsidDel="00000000" w:rsidR="00000000" w:rsidRPr="00000000">
        <w:rPr>
          <w:rtl w:val="0"/>
        </w:rPr>
      </w:r>
    </w:p>
    <w:p w:rsidR="00000000" w:rsidDel="00000000" w:rsidP="00000000" w:rsidRDefault="00000000" w:rsidRPr="00000000" w14:paraId="00000239">
      <w:pPr>
        <w:spacing w:after="60" w:before="60" w:line="360" w:lineRule="auto"/>
        <w:rPr/>
      </w:pPr>
      <w:r w:rsidDel="00000000" w:rsidR="00000000" w:rsidRPr="00000000">
        <w:rPr>
          <w:rtl w:val="0"/>
        </w:rPr>
      </w:r>
    </w:p>
    <w:p w:rsidR="00000000" w:rsidDel="00000000" w:rsidP="00000000" w:rsidRDefault="00000000" w:rsidRPr="00000000" w14:paraId="0000023A">
      <w:pPr>
        <w:spacing w:after="60" w:before="60" w:line="360" w:lineRule="auto"/>
        <w:rPr/>
      </w:pPr>
      <w:r w:rsidDel="00000000" w:rsidR="00000000" w:rsidRPr="00000000">
        <w:rPr>
          <w:rtl w:val="0"/>
        </w:rPr>
      </w:r>
    </w:p>
    <w:p w:rsidR="00000000" w:rsidDel="00000000" w:rsidP="00000000" w:rsidRDefault="00000000" w:rsidRPr="00000000" w14:paraId="0000023B">
      <w:pPr>
        <w:spacing w:after="60" w:before="60" w:line="360" w:lineRule="auto"/>
        <w:rPr/>
      </w:pPr>
      <w:r w:rsidDel="00000000" w:rsidR="00000000" w:rsidRPr="00000000">
        <w:rPr>
          <w:rtl w:val="0"/>
        </w:rPr>
      </w:r>
    </w:p>
    <w:p w:rsidR="00000000" w:rsidDel="00000000" w:rsidP="00000000" w:rsidRDefault="00000000" w:rsidRPr="00000000" w14:paraId="0000023C">
      <w:pPr>
        <w:spacing w:after="60" w:before="60" w:line="360" w:lineRule="auto"/>
        <w:rPr/>
      </w:pPr>
      <w:r w:rsidDel="00000000" w:rsidR="00000000" w:rsidRPr="00000000">
        <w:rPr>
          <w:rtl w:val="0"/>
        </w:rPr>
      </w:r>
    </w:p>
    <w:p w:rsidR="00000000" w:rsidDel="00000000" w:rsidP="00000000" w:rsidRDefault="00000000" w:rsidRPr="00000000" w14:paraId="0000023D">
      <w:pPr>
        <w:spacing w:after="60" w:before="60" w:line="360" w:lineRule="auto"/>
        <w:rPr/>
      </w:pPr>
      <w:r w:rsidDel="00000000" w:rsidR="00000000" w:rsidRPr="00000000">
        <w:rPr>
          <w:rtl w:val="0"/>
        </w:rPr>
      </w:r>
    </w:p>
    <w:p w:rsidR="00000000" w:rsidDel="00000000" w:rsidP="00000000" w:rsidRDefault="00000000" w:rsidRPr="00000000" w14:paraId="0000023E">
      <w:pPr>
        <w:spacing w:after="60" w:before="60" w:line="360" w:lineRule="auto"/>
        <w:rPr/>
      </w:pPr>
      <w:r w:rsidDel="00000000" w:rsidR="00000000" w:rsidRPr="00000000">
        <w:rPr>
          <w:rtl w:val="0"/>
        </w:rPr>
      </w:r>
    </w:p>
    <w:p w:rsidR="00000000" w:rsidDel="00000000" w:rsidP="00000000" w:rsidRDefault="00000000" w:rsidRPr="00000000" w14:paraId="0000023F">
      <w:pPr>
        <w:spacing w:after="60" w:before="60" w:line="360" w:lineRule="auto"/>
        <w:rPr/>
      </w:pPr>
      <w:r w:rsidDel="00000000" w:rsidR="00000000" w:rsidRPr="00000000">
        <w:rPr>
          <w:rtl w:val="0"/>
        </w:rPr>
      </w:r>
    </w:p>
    <w:p w:rsidR="00000000" w:rsidDel="00000000" w:rsidP="00000000" w:rsidRDefault="00000000" w:rsidRPr="00000000" w14:paraId="00000240">
      <w:pPr>
        <w:spacing w:after="60" w:before="60" w:line="360" w:lineRule="auto"/>
        <w:rPr/>
      </w:pPr>
      <w:r w:rsidDel="00000000" w:rsidR="00000000" w:rsidRPr="00000000">
        <w:rPr>
          <w:rtl w:val="0"/>
        </w:rPr>
      </w:r>
    </w:p>
    <w:p w:rsidR="00000000" w:rsidDel="00000000" w:rsidP="00000000" w:rsidRDefault="00000000" w:rsidRPr="00000000" w14:paraId="00000241">
      <w:pPr>
        <w:spacing w:after="60" w:before="60" w:line="360" w:lineRule="auto"/>
        <w:rPr/>
      </w:pPr>
      <w:r w:rsidDel="00000000" w:rsidR="00000000" w:rsidRPr="00000000">
        <w:rPr>
          <w:rtl w:val="0"/>
        </w:rPr>
      </w:r>
    </w:p>
    <w:p w:rsidR="00000000" w:rsidDel="00000000" w:rsidP="00000000" w:rsidRDefault="00000000" w:rsidRPr="00000000" w14:paraId="00000242">
      <w:pPr>
        <w:spacing w:after="60" w:before="60" w:line="360" w:lineRule="auto"/>
        <w:rPr/>
      </w:pPr>
      <w:r w:rsidDel="00000000" w:rsidR="00000000" w:rsidRPr="00000000">
        <w:rPr>
          <w:rtl w:val="0"/>
        </w:rPr>
      </w:r>
    </w:p>
    <w:p w:rsidR="00000000" w:rsidDel="00000000" w:rsidP="00000000" w:rsidRDefault="00000000" w:rsidRPr="00000000" w14:paraId="00000243">
      <w:pPr>
        <w:spacing w:after="60" w:before="60" w:line="360" w:lineRule="auto"/>
        <w:rPr/>
      </w:pPr>
      <w:r w:rsidDel="00000000" w:rsidR="00000000" w:rsidRPr="00000000">
        <w:rPr>
          <w:rtl w:val="0"/>
        </w:rPr>
      </w:r>
    </w:p>
    <w:p w:rsidR="00000000" w:rsidDel="00000000" w:rsidP="00000000" w:rsidRDefault="00000000" w:rsidRPr="00000000" w14:paraId="00000244">
      <w:pPr>
        <w:pStyle w:val="Heading1"/>
        <w:keepNext w:val="0"/>
        <w:keepLines w:val="0"/>
        <w:spacing w:before="480" w:line="360" w:lineRule="auto"/>
        <w:rPr>
          <w:b w:val="1"/>
          <w:bCs w:val="1"/>
          <w:sz w:val="24"/>
          <w:szCs w:val="24"/>
        </w:rPr>
      </w:pPr>
      <w:bookmarkStart w:colFirst="0" w:colLast="0" w:name="_ww132i66viht" w:id="44"/>
      <w:bookmarkEnd w:id="44"/>
      <w:r w:rsidDel="00000000" w:rsidR="00000000" w:rsidRPr="00000000">
        <w:rPr>
          <w:b w:val="1"/>
          <w:bCs w:val="1"/>
          <w:sz w:val="24"/>
          <w:szCs w:val="24"/>
          <w:rtl w:val="0"/>
        </w:rPr>
        <w:t xml:space="preserve">4.4 Figure 3 - Cumulative Expenditure Burden Heatmap</w:t>
      </w:r>
    </w:p>
    <w:p w:rsidR="00000000" w:rsidDel="00000000" w:rsidP="00000000" w:rsidRDefault="00000000" w:rsidRPr="00000000" w14:paraId="00000245">
      <w:pPr>
        <w:spacing w:after="100" w:before="80" w:line="360" w:lineRule="auto"/>
        <w:ind w:firstLine="720"/>
        <w:jc w:val="both"/>
        <w:rPr/>
      </w:pPr>
      <w:r w:rsidDel="00000000" w:rsidR="00000000" w:rsidRPr="00000000">
        <w:rPr>
          <w:rtl w:val="0"/>
        </w:rPr>
        <w:t xml:space="preserve">Figure 3 presents a heatmap of the cumulative expenditure burden computed by the Trapezoidal Rule for all 17 Philippine regions across the three expenditure categories. Values are expressed in Billions of Pesos (₱B). Darker cells indicate higher cumulative burden. This visualization allows simultaneous comparison of all 51 region–category combinations in a single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1009650</wp:posOffset>
            </wp:positionV>
            <wp:extent cx="5943600" cy="5209245"/>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209245"/>
                    </a:xfrm>
                    <a:prstGeom prst="rect"/>
                    <a:ln/>
                  </pic:spPr>
                </pic:pic>
              </a:graphicData>
            </a:graphic>
          </wp:anchor>
        </w:drawing>
      </w:r>
    </w:p>
    <w:p w:rsidR="00000000" w:rsidDel="00000000" w:rsidP="00000000" w:rsidRDefault="00000000" w:rsidRPr="00000000" w14:paraId="00000246">
      <w:pPr>
        <w:spacing w:after="100" w:before="80" w:line="360" w:lineRule="auto"/>
        <w:jc w:val="both"/>
        <w:rPr/>
      </w:pPr>
      <w:r w:rsidDel="00000000" w:rsidR="00000000" w:rsidRPr="00000000">
        <w:rPr>
          <w:rtl w:val="0"/>
        </w:rPr>
        <w:t xml:space="preserve">view.</w:t>
      </w:r>
    </w:p>
    <w:p w:rsidR="00000000" w:rsidDel="00000000" w:rsidP="00000000" w:rsidRDefault="00000000" w:rsidRPr="00000000" w14:paraId="00000247">
      <w:pPr>
        <w:spacing w:after="60" w:before="60" w:line="360" w:lineRule="auto"/>
        <w:rPr/>
      </w:pPr>
      <w:r w:rsidDel="00000000" w:rsidR="00000000" w:rsidRPr="00000000">
        <w:rPr>
          <w:rtl w:val="0"/>
        </w:rPr>
        <w:t xml:space="preserve"> </w:t>
      </w:r>
    </w:p>
    <w:p w:rsidR="00000000" w:rsidDel="00000000" w:rsidP="00000000" w:rsidRDefault="00000000" w:rsidRPr="00000000" w14:paraId="00000248">
      <w:pPr>
        <w:spacing w:after="60" w:before="60" w:line="360" w:lineRule="auto"/>
        <w:rPr/>
      </w:pPr>
      <w:r w:rsidDel="00000000" w:rsidR="00000000" w:rsidRPr="00000000">
        <w:rPr>
          <w:rtl w:val="0"/>
        </w:rPr>
      </w:r>
    </w:p>
    <w:p w:rsidR="00000000" w:rsidDel="00000000" w:rsidP="00000000" w:rsidRDefault="00000000" w:rsidRPr="00000000" w14:paraId="00000249">
      <w:pPr>
        <w:spacing w:after="60" w:before="60" w:line="360" w:lineRule="auto"/>
        <w:rPr/>
      </w:pPr>
      <w:r w:rsidDel="00000000" w:rsidR="00000000" w:rsidRPr="00000000">
        <w:rPr>
          <w:rtl w:val="0"/>
        </w:rPr>
      </w:r>
    </w:p>
    <w:p w:rsidR="00000000" w:rsidDel="00000000" w:rsidP="00000000" w:rsidRDefault="00000000" w:rsidRPr="00000000" w14:paraId="0000024A">
      <w:pPr>
        <w:spacing w:after="60" w:before="60" w:line="360" w:lineRule="auto"/>
        <w:rPr/>
      </w:pPr>
      <w:r w:rsidDel="00000000" w:rsidR="00000000" w:rsidRPr="00000000">
        <w:rPr>
          <w:rtl w:val="0"/>
        </w:rPr>
      </w:r>
    </w:p>
    <w:p w:rsidR="00000000" w:rsidDel="00000000" w:rsidP="00000000" w:rsidRDefault="00000000" w:rsidRPr="00000000" w14:paraId="0000024B">
      <w:pPr>
        <w:spacing w:after="60" w:before="60" w:line="360" w:lineRule="auto"/>
        <w:rPr/>
      </w:pPr>
      <w:r w:rsidDel="00000000" w:rsidR="00000000" w:rsidRPr="00000000">
        <w:rPr>
          <w:rtl w:val="0"/>
        </w:rPr>
      </w:r>
    </w:p>
    <w:p w:rsidR="00000000" w:rsidDel="00000000" w:rsidP="00000000" w:rsidRDefault="00000000" w:rsidRPr="00000000" w14:paraId="0000024C">
      <w:pPr>
        <w:spacing w:after="60" w:before="60" w:line="360" w:lineRule="auto"/>
        <w:rPr/>
      </w:pPr>
      <w:r w:rsidDel="00000000" w:rsidR="00000000" w:rsidRPr="00000000">
        <w:rPr>
          <w:rtl w:val="0"/>
        </w:rPr>
      </w:r>
    </w:p>
    <w:p w:rsidR="00000000" w:rsidDel="00000000" w:rsidP="00000000" w:rsidRDefault="00000000" w:rsidRPr="00000000" w14:paraId="0000024D">
      <w:pPr>
        <w:spacing w:after="60" w:before="60" w:line="360" w:lineRule="auto"/>
        <w:rPr/>
      </w:pPr>
      <w:r w:rsidDel="00000000" w:rsidR="00000000" w:rsidRPr="00000000">
        <w:rPr>
          <w:rtl w:val="0"/>
        </w:rPr>
      </w:r>
    </w:p>
    <w:p w:rsidR="00000000" w:rsidDel="00000000" w:rsidP="00000000" w:rsidRDefault="00000000" w:rsidRPr="00000000" w14:paraId="0000024E">
      <w:pPr>
        <w:spacing w:after="60" w:before="60" w:line="360" w:lineRule="auto"/>
        <w:rPr/>
      </w:pPr>
      <w:r w:rsidDel="00000000" w:rsidR="00000000" w:rsidRPr="00000000">
        <w:rPr>
          <w:rtl w:val="0"/>
        </w:rPr>
      </w:r>
    </w:p>
    <w:p w:rsidR="00000000" w:rsidDel="00000000" w:rsidP="00000000" w:rsidRDefault="00000000" w:rsidRPr="00000000" w14:paraId="0000024F">
      <w:pPr>
        <w:spacing w:after="60" w:before="60" w:line="360" w:lineRule="auto"/>
        <w:rPr/>
      </w:pPr>
      <w:r w:rsidDel="00000000" w:rsidR="00000000" w:rsidRPr="00000000">
        <w:rPr>
          <w:rtl w:val="0"/>
        </w:rPr>
      </w:r>
    </w:p>
    <w:p w:rsidR="00000000" w:rsidDel="00000000" w:rsidP="00000000" w:rsidRDefault="00000000" w:rsidRPr="00000000" w14:paraId="00000250">
      <w:pPr>
        <w:spacing w:after="60" w:before="60" w:line="360" w:lineRule="auto"/>
        <w:rPr/>
      </w:pPr>
      <w:r w:rsidDel="00000000" w:rsidR="00000000" w:rsidRPr="00000000">
        <w:rPr>
          <w:rtl w:val="0"/>
        </w:rPr>
      </w:r>
    </w:p>
    <w:p w:rsidR="00000000" w:rsidDel="00000000" w:rsidP="00000000" w:rsidRDefault="00000000" w:rsidRPr="00000000" w14:paraId="00000251">
      <w:pPr>
        <w:spacing w:after="60" w:before="60" w:line="360" w:lineRule="auto"/>
        <w:rPr/>
      </w:pPr>
      <w:r w:rsidDel="00000000" w:rsidR="00000000" w:rsidRPr="00000000">
        <w:rPr>
          <w:rtl w:val="0"/>
        </w:rPr>
      </w:r>
    </w:p>
    <w:p w:rsidR="00000000" w:rsidDel="00000000" w:rsidP="00000000" w:rsidRDefault="00000000" w:rsidRPr="00000000" w14:paraId="00000252">
      <w:pPr>
        <w:spacing w:after="60" w:before="60" w:line="360" w:lineRule="auto"/>
        <w:rPr/>
      </w:pPr>
      <w:r w:rsidDel="00000000" w:rsidR="00000000" w:rsidRPr="00000000">
        <w:rPr>
          <w:rtl w:val="0"/>
        </w:rPr>
      </w:r>
    </w:p>
    <w:p w:rsidR="00000000" w:rsidDel="00000000" w:rsidP="00000000" w:rsidRDefault="00000000" w:rsidRPr="00000000" w14:paraId="00000253">
      <w:pPr>
        <w:spacing w:after="60" w:before="60" w:line="360" w:lineRule="auto"/>
        <w:rPr/>
      </w:pPr>
      <w:r w:rsidDel="00000000" w:rsidR="00000000" w:rsidRPr="00000000">
        <w:rPr>
          <w:rtl w:val="0"/>
        </w:rPr>
      </w:r>
    </w:p>
    <w:p w:rsidR="00000000" w:rsidDel="00000000" w:rsidP="00000000" w:rsidRDefault="00000000" w:rsidRPr="00000000" w14:paraId="00000254">
      <w:pPr>
        <w:spacing w:after="60" w:before="60" w:line="360" w:lineRule="auto"/>
        <w:rPr/>
      </w:pPr>
      <w:r w:rsidDel="00000000" w:rsidR="00000000" w:rsidRPr="00000000">
        <w:rPr>
          <w:rtl w:val="0"/>
        </w:rPr>
      </w:r>
    </w:p>
    <w:p w:rsidR="00000000" w:rsidDel="00000000" w:rsidP="00000000" w:rsidRDefault="00000000" w:rsidRPr="00000000" w14:paraId="00000255">
      <w:pPr>
        <w:spacing w:after="60" w:before="60" w:line="360" w:lineRule="auto"/>
        <w:rPr/>
      </w:pPr>
      <w:r w:rsidDel="00000000" w:rsidR="00000000" w:rsidRPr="00000000">
        <w:rPr>
          <w:rtl w:val="0"/>
        </w:rPr>
      </w:r>
    </w:p>
    <w:p w:rsidR="00000000" w:rsidDel="00000000" w:rsidP="00000000" w:rsidRDefault="00000000" w:rsidRPr="00000000" w14:paraId="00000256">
      <w:pPr>
        <w:spacing w:after="60" w:before="60" w:line="360" w:lineRule="auto"/>
        <w:rPr/>
      </w:pPr>
      <w:r w:rsidDel="00000000" w:rsidR="00000000" w:rsidRPr="00000000">
        <w:rPr>
          <w:rtl w:val="0"/>
        </w:rPr>
      </w:r>
    </w:p>
    <w:p w:rsidR="00000000" w:rsidDel="00000000" w:rsidP="00000000" w:rsidRDefault="00000000" w:rsidRPr="00000000" w14:paraId="00000257">
      <w:pPr>
        <w:spacing w:after="240" w:before="80" w:line="360" w:lineRule="auto"/>
        <w:jc w:val="left"/>
        <w:rPr>
          <w:b w:val="1"/>
          <w:bCs w:val="1"/>
          <w:color w:val="444444"/>
        </w:rPr>
      </w:pPr>
      <w:r w:rsidDel="00000000" w:rsidR="00000000" w:rsidRPr="00000000">
        <w:rPr>
          <w:rtl w:val="0"/>
        </w:rPr>
      </w:r>
    </w:p>
    <w:p w:rsidR="00000000" w:rsidDel="00000000" w:rsidP="00000000" w:rsidRDefault="00000000" w:rsidRPr="00000000" w14:paraId="00000258">
      <w:pPr>
        <w:spacing w:after="240" w:before="80" w:line="360" w:lineRule="auto"/>
        <w:jc w:val="left"/>
        <w:rPr>
          <w:b w:val="1"/>
          <w:bCs w:val="1"/>
          <w:color w:val="444444"/>
        </w:rPr>
      </w:pPr>
      <w:r w:rsidDel="00000000" w:rsidR="00000000" w:rsidRPr="00000000">
        <w:rPr>
          <w:b w:val="1"/>
          <w:bCs w:val="1"/>
          <w:color w:val="444444"/>
          <w:rtl w:val="0"/>
        </w:rPr>
        <w:t xml:space="preserve">Figure 3. Cumulative Expenditure Burden per Region - Trapezoidal Rule (₱ Billions)</w:t>
      </w:r>
    </w:p>
    <w:p w:rsidR="00000000" w:rsidDel="00000000" w:rsidP="00000000" w:rsidRDefault="00000000" w:rsidRPr="00000000" w14:paraId="00000259">
      <w:pPr>
        <w:spacing w:after="240" w:before="80" w:line="360" w:lineRule="auto"/>
        <w:jc w:val="left"/>
        <w:rPr>
          <w:b w:val="1"/>
          <w:bCs w:val="1"/>
          <w:sz w:val="24"/>
          <w:szCs w:val="24"/>
        </w:rPr>
      </w:pPr>
      <w:r w:rsidDel="00000000" w:rsidR="00000000" w:rsidRPr="00000000">
        <w:rPr>
          <w:b w:val="1"/>
          <w:bCs w:val="1"/>
          <w:sz w:val="24"/>
          <w:szCs w:val="24"/>
          <w:rtl w:val="0"/>
        </w:rPr>
        <w:t xml:space="preserve">Analysis</w:t>
      </w:r>
    </w:p>
    <w:p w:rsidR="00000000" w:rsidDel="00000000" w:rsidP="00000000" w:rsidRDefault="00000000" w:rsidRPr="00000000" w14:paraId="0000025A">
      <w:pPr>
        <w:spacing w:after="100" w:before="80" w:line="360" w:lineRule="auto"/>
        <w:jc w:val="both"/>
        <w:rPr/>
      </w:pPr>
      <w:r w:rsidDel="00000000" w:rsidR="00000000" w:rsidRPr="00000000">
        <w:rPr>
          <w:b w:val="1"/>
          <w:bCs w:val="1"/>
          <w:rtl w:val="0"/>
        </w:rPr>
        <w:t xml:space="preserve">Food column: </w:t>
      </w:r>
      <w:r w:rsidDel="00000000" w:rsidR="00000000" w:rsidRPr="00000000">
        <w:rPr>
          <w:rtl w:val="0"/>
        </w:rPr>
        <w:t xml:space="preserve">The cells having the lowest level of darkness pertain to </w:t>
      </w:r>
      <w:r w:rsidDel="00000000" w:rsidR="00000000" w:rsidRPr="00000000">
        <w:rPr>
          <w:b w:val="1"/>
          <w:bCs w:val="1"/>
          <w:rtl w:val="0"/>
        </w:rPr>
        <w:t xml:space="preserve">IVA - CALABARZON (₱247.26B)</w:t>
      </w:r>
      <w:r w:rsidDel="00000000" w:rsidR="00000000" w:rsidRPr="00000000">
        <w:rPr>
          <w:rtl w:val="0"/>
        </w:rPr>
        <w:t xml:space="preserve"> and </w:t>
      </w:r>
      <w:r w:rsidDel="00000000" w:rsidR="00000000" w:rsidRPr="00000000">
        <w:rPr>
          <w:b w:val="1"/>
          <w:bCs w:val="1"/>
          <w:rtl w:val="0"/>
        </w:rPr>
        <w:t xml:space="preserve">NCR (₱247.09B)</w:t>
      </w:r>
      <w:r w:rsidDel="00000000" w:rsidR="00000000" w:rsidRPr="00000000">
        <w:rPr>
          <w:rtl w:val="0"/>
        </w:rPr>
        <w:t xml:space="preserve">, which have considerably lower dark tones compared to other cells. It is observed that these two areas have the most significant number of high-income households in the set of data, resulting in the highest total expenditure on food among various incomes. On the other hand, </w:t>
      </w:r>
      <w:r w:rsidDel="00000000" w:rsidR="00000000" w:rsidRPr="00000000">
        <w:rPr>
          <w:b w:val="1"/>
          <w:bCs w:val="1"/>
          <w:rtl w:val="0"/>
        </w:rPr>
        <w:t xml:space="preserve">CAR (₱183.66B)</w:t>
      </w:r>
      <w:r w:rsidDel="00000000" w:rsidR="00000000" w:rsidRPr="00000000">
        <w:rPr>
          <w:rtl w:val="0"/>
        </w:rPr>
        <w:t xml:space="preserve"> and I</w:t>
      </w:r>
      <w:r w:rsidDel="00000000" w:rsidR="00000000" w:rsidRPr="00000000">
        <w:rPr>
          <w:b w:val="1"/>
          <w:bCs w:val="1"/>
          <w:rtl w:val="0"/>
        </w:rPr>
        <w:t xml:space="preserve">I - Cagayan Valley (₱184.10B)</w:t>
      </w:r>
      <w:r w:rsidDel="00000000" w:rsidR="00000000" w:rsidRPr="00000000">
        <w:rPr>
          <w:rtl w:val="0"/>
        </w:rPr>
        <w:t xml:space="preserve"> are characterized by the brightest cells in the column of food.</w:t>
      </w:r>
    </w:p>
    <w:p w:rsidR="00000000" w:rsidDel="00000000" w:rsidP="00000000" w:rsidRDefault="00000000" w:rsidRPr="00000000" w14:paraId="0000025B">
      <w:pPr>
        <w:spacing w:after="100" w:before="80" w:line="360" w:lineRule="auto"/>
        <w:jc w:val="both"/>
        <w:rPr/>
      </w:pPr>
      <w:r w:rsidDel="00000000" w:rsidR="00000000" w:rsidRPr="00000000">
        <w:rPr>
          <w:b w:val="1"/>
          <w:bCs w:val="1"/>
          <w:rtl w:val="0"/>
        </w:rPr>
        <w:t xml:space="preserve">Education column: </w:t>
      </w:r>
      <w:r w:rsidDel="00000000" w:rsidR="00000000" w:rsidRPr="00000000">
        <w:rPr>
          <w:rtl w:val="0"/>
        </w:rPr>
        <w:t xml:space="preserve">XII - SOCCSKSARGEN becomes the biggest expense for the region in this column at the amount of ₱48.96 billion. The amount should be taken into account in connection with the relatively low average income of the region. It means that too much money is spent on education for such an average income level, which deserves further attention on how accessible education is here. </w:t>
      </w:r>
      <w:r w:rsidDel="00000000" w:rsidR="00000000" w:rsidRPr="00000000">
        <w:rPr>
          <w:b w:val="1"/>
          <w:bCs w:val="1"/>
          <w:rtl w:val="0"/>
        </w:rPr>
        <w:t xml:space="preserve">V - Bicol Region (₱46.37 billion)</w:t>
      </w:r>
      <w:r w:rsidDel="00000000" w:rsidR="00000000" w:rsidRPr="00000000">
        <w:rPr>
          <w:rtl w:val="0"/>
        </w:rPr>
        <w:t xml:space="preserve"> comes second with similar data.</w:t>
      </w:r>
    </w:p>
    <w:p w:rsidR="00000000" w:rsidDel="00000000" w:rsidP="00000000" w:rsidRDefault="00000000" w:rsidRPr="00000000" w14:paraId="0000025C">
      <w:pPr>
        <w:spacing w:after="100" w:before="80" w:line="360" w:lineRule="auto"/>
        <w:jc w:val="both"/>
        <w:rPr/>
      </w:pPr>
      <w:r w:rsidDel="00000000" w:rsidR="00000000" w:rsidRPr="00000000">
        <w:rPr>
          <w:b w:val="1"/>
          <w:bCs w:val="1"/>
          <w:rtl w:val="0"/>
        </w:rPr>
        <w:t xml:space="preserve">Medical column: </w:t>
      </w:r>
      <w:r w:rsidDel="00000000" w:rsidR="00000000" w:rsidRPr="00000000">
        <w:rPr>
          <w:rtl w:val="0"/>
        </w:rPr>
        <w:t xml:space="preserve">CAThe Cordillera Administrative Region (CAR) represents the </w:t>
      </w:r>
      <w:r w:rsidDel="00000000" w:rsidR="00000000" w:rsidRPr="00000000">
        <w:rPr>
          <w:b w:val="1"/>
          <w:bCs w:val="1"/>
          <w:rtl w:val="0"/>
        </w:rPr>
        <w:t xml:space="preserve">highest amount spent on medical expenses, at ₱51.03B</w:t>
      </w:r>
      <w:r w:rsidDel="00000000" w:rsidR="00000000" w:rsidRPr="00000000">
        <w:rPr>
          <w:rtl w:val="0"/>
        </w:rPr>
        <w:t xml:space="preserve">, making it the standout outlier (darkest-colored cell) on the heatmap despite having the lowest total amount spent on food among all the other regions. This intraregional variation suggests that families from the CAR spend more on medical expenses, possibly due to issues like remoteness, lack of healthcare facilities, or a higher percentage of senior citizens.</w:t>
      </w:r>
    </w:p>
    <w:p w:rsidR="00000000" w:rsidDel="00000000" w:rsidP="00000000" w:rsidRDefault="00000000" w:rsidRPr="00000000" w14:paraId="0000025D">
      <w:pPr>
        <w:spacing w:after="100" w:before="80" w:line="360" w:lineRule="auto"/>
        <w:jc w:val="both"/>
        <w:rPr/>
      </w:pPr>
      <w:r w:rsidDel="00000000" w:rsidR="00000000" w:rsidRPr="00000000">
        <w:rPr>
          <w:b w:val="1"/>
          <w:bCs w:val="1"/>
          <w:rtl w:val="0"/>
        </w:rPr>
        <w:t xml:space="preserve">Davao Region (XI): </w:t>
      </w:r>
      <w:r w:rsidDel="00000000" w:rsidR="00000000" w:rsidRPr="00000000">
        <w:rPr>
          <w:rtl w:val="0"/>
        </w:rPr>
        <w:t xml:space="preserve">Consistently placed at the middle range for all three sectors—Food (₱214.37B), Education (₱41.48B), and Medical (₱37.00B)—the Davao Region shows a balanced spending pattern in relation to its income levels, without any outlier in any of the mentioned</w:t>
      </w:r>
    </w:p>
    <w:p w:rsidR="00000000" w:rsidDel="00000000" w:rsidP="00000000" w:rsidRDefault="00000000" w:rsidRPr="00000000" w14:paraId="0000025E">
      <w:pPr>
        <w:spacing w:after="60" w:before="60" w:line="360" w:lineRule="auto"/>
        <w:rPr/>
      </w:pPr>
      <w:r w:rsidDel="00000000" w:rsidR="00000000" w:rsidRPr="00000000">
        <w:rPr>
          <w:rtl w:val="0"/>
        </w:rPr>
        <w:t xml:space="preserve"> </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160" w:before="160" w:line="360" w:lineRule="auto"/>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160" w:before="160" w:line="360" w:lineRule="auto"/>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160" w:before="160" w:line="360" w:lineRule="auto"/>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160" w:before="160" w:line="360" w:lineRule="auto"/>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160" w:before="160" w:line="360" w:lineRule="auto"/>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160" w:before="160" w:line="360" w:lineRule="auto"/>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160" w:before="160" w:line="360" w:lineRule="auto"/>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160" w:before="160" w:line="360" w:lineRule="auto"/>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160" w:before="160" w:line="360" w:lineRule="auto"/>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160" w:before="160" w:line="360" w:lineRule="auto"/>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160" w:before="160" w:line="360" w:lineRule="auto"/>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160" w:before="160" w:line="360" w:lineRule="auto"/>
        <w:rPr>
          <w:b w:val="1"/>
          <w:bCs w:val="1"/>
          <w:sz w:val="24"/>
          <w:szCs w:val="24"/>
        </w:rPr>
      </w:pPr>
      <w:r w:rsidDel="00000000" w:rsidR="00000000" w:rsidRPr="00000000">
        <w:rPr>
          <w:b w:val="1"/>
          <w:bCs w:val="1"/>
          <w:sz w:val="24"/>
          <w:szCs w:val="24"/>
          <w:rtl w:val="0"/>
        </w:rPr>
        <w:t xml:space="preserve">4.5 Figure 4 - Regional Food Burden Ranking</w:t>
      </w:r>
    </w:p>
    <w:p w:rsidR="00000000" w:rsidDel="00000000" w:rsidP="00000000" w:rsidRDefault="00000000" w:rsidRPr="00000000" w14:paraId="0000026B">
      <w:pPr>
        <w:spacing w:after="100" w:before="80" w:line="360" w:lineRule="auto"/>
        <w:ind w:firstLine="720"/>
        <w:jc w:val="both"/>
        <w:rPr/>
      </w:pPr>
      <w:r w:rsidDel="00000000" w:rsidR="00000000" w:rsidRPr="00000000">
        <w:rPr>
          <w:rtl w:val="0"/>
        </w:rPr>
        <w:t xml:space="preserve">Figure 4 shows all 17 regions listed in order of their cumulative burden of food expenses. Figure 4 shows a graph with horizontal bars where food—the greatest expense category—is used to provide a ranked overview of the financial burden associated with food expenses.</w:t>
      </w:r>
    </w:p>
    <w:p w:rsidR="00000000" w:rsidDel="00000000" w:rsidP="00000000" w:rsidRDefault="00000000" w:rsidRPr="00000000" w14:paraId="0000026C">
      <w:pPr>
        <w:spacing w:after="60" w:before="60" w:line="360" w:lineRule="auto"/>
        <w:rPr/>
      </w:pPr>
      <w:r w:rsidDel="00000000" w:rsidR="00000000" w:rsidRPr="00000000">
        <w:rPr>
          <w:rtl w:val="0"/>
        </w:rPr>
        <w:t xml:space="preserve"> </w:t>
      </w:r>
    </w:p>
    <w:p w:rsidR="00000000" w:rsidDel="00000000" w:rsidP="00000000" w:rsidRDefault="00000000" w:rsidRPr="00000000" w14:paraId="0000026D">
      <w:pPr>
        <w:spacing w:after="60" w:before="60" w:line="360" w:lineRule="auto"/>
        <w:rPr/>
      </w:pPr>
      <w:r w:rsidDel="00000000" w:rsidR="00000000" w:rsidRPr="00000000">
        <w:rPr/>
        <w:drawing>
          <wp:inline distB="114300" distT="114300" distL="114300" distR="114300">
            <wp:extent cx="5943600" cy="44577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240" w:before="80" w:line="360" w:lineRule="auto"/>
        <w:jc w:val="center"/>
        <w:rPr>
          <w:b w:val="1"/>
          <w:bCs w:val="1"/>
          <w:color w:val="444444"/>
        </w:rPr>
      </w:pPr>
      <w:r w:rsidDel="00000000" w:rsidR="00000000" w:rsidRPr="00000000">
        <w:rPr>
          <w:b w:val="1"/>
          <w:bCs w:val="1"/>
          <w:color w:val="444444"/>
          <w:rtl w:val="0"/>
        </w:rPr>
        <w:t xml:space="preserve">Figure 4. Regional Cumulative Food Expenditure Burden — Ranked (Trapezoidal Rule)</w:t>
      </w:r>
    </w:p>
    <w:p w:rsidR="00000000" w:rsidDel="00000000" w:rsidP="00000000" w:rsidRDefault="00000000" w:rsidRPr="00000000" w14:paraId="0000026F">
      <w:pPr>
        <w:pStyle w:val="Heading2"/>
        <w:keepNext w:val="0"/>
        <w:keepLines w:val="0"/>
        <w:spacing w:after="80" w:line="360" w:lineRule="auto"/>
        <w:rPr>
          <w:b w:val="1"/>
          <w:bCs w:val="1"/>
          <w:sz w:val="24"/>
          <w:szCs w:val="24"/>
        </w:rPr>
      </w:pPr>
      <w:bookmarkStart w:colFirst="0" w:colLast="0" w:name="_wom5phvnntmh" w:id="45"/>
      <w:bookmarkEnd w:id="45"/>
      <w:r w:rsidDel="00000000" w:rsidR="00000000" w:rsidRPr="00000000">
        <w:rPr>
          <w:b w:val="1"/>
          <w:bCs w:val="1"/>
          <w:sz w:val="24"/>
          <w:szCs w:val="24"/>
          <w:rtl w:val="0"/>
        </w:rPr>
        <w:t xml:space="preserve">Analysis</w:t>
      </w:r>
    </w:p>
    <w:p w:rsidR="00000000" w:rsidDel="00000000" w:rsidP="00000000" w:rsidRDefault="00000000" w:rsidRPr="00000000" w14:paraId="00000270">
      <w:pPr>
        <w:spacing w:after="100" w:before="80" w:line="360" w:lineRule="auto"/>
        <w:ind w:firstLine="720"/>
        <w:jc w:val="both"/>
        <w:rPr/>
      </w:pPr>
      <w:r w:rsidDel="00000000" w:rsidR="00000000" w:rsidRPr="00000000">
        <w:rPr>
          <w:rtl w:val="0"/>
        </w:rPr>
        <w:t xml:space="preserve">There is a difference of ₱63.6 billion from the highest total food burden region (IVA - CALABARZON, ₱247.26 billion) to the lowest total food burden region (CAR, ₱183.66 billion). The wide difference implies a certain degree of regional imbalance in the total household food expenditure, which is caused mainly by differences in the number of people, income, and cost of living in the region.</w:t>
      </w:r>
    </w:p>
    <w:p w:rsidR="00000000" w:rsidDel="00000000" w:rsidP="00000000" w:rsidRDefault="00000000" w:rsidRPr="00000000" w14:paraId="00000271">
      <w:pPr>
        <w:spacing w:after="100" w:before="80" w:line="360" w:lineRule="auto"/>
        <w:ind w:firstLine="720"/>
        <w:jc w:val="both"/>
        <w:rPr/>
      </w:pPr>
      <w:r w:rsidDel="00000000" w:rsidR="00000000" w:rsidRPr="00000000">
        <w:rPr>
          <w:rtl w:val="0"/>
        </w:rPr>
        <w:t xml:space="preserve">CALABARZON, NCR, and III—Central Luzon—are the top three areas, and all these are located in Luzon Island, thus having the highest percentage of high-income families in the whole country. The notable food burden recorded in these regions is due to the fact that there is an increase not only in the number of households but also in the absolute spending of these households.</w:t>
      </w:r>
    </w:p>
    <w:p w:rsidR="00000000" w:rsidDel="00000000" w:rsidP="00000000" w:rsidRDefault="00000000" w:rsidRPr="00000000" w14:paraId="00000272">
      <w:pPr>
        <w:spacing w:after="100" w:before="80" w:line="360" w:lineRule="auto"/>
        <w:ind w:firstLine="720"/>
        <w:jc w:val="both"/>
        <w:rPr/>
      </w:pPr>
      <w:r w:rsidDel="00000000" w:rsidR="00000000" w:rsidRPr="00000000">
        <w:rPr>
          <w:rtl w:val="0"/>
        </w:rPr>
        <w:t xml:space="preserve">The regions ranked lowly in terms of this ranking include CAR, II-Cagayan Valley, and X-Northern Mindanao, with small urban population sizes and relatively low income levels per household. The effect is to limit the total area covered under their consumption curves, and ultimately, the total burden values incurred.</w:t>
      </w:r>
    </w:p>
    <w:p w:rsidR="00000000" w:rsidDel="00000000" w:rsidP="00000000" w:rsidRDefault="00000000" w:rsidRPr="00000000" w14:paraId="00000273">
      <w:pPr>
        <w:spacing w:after="100" w:before="80" w:line="360" w:lineRule="auto"/>
        <w:ind w:firstLine="720"/>
        <w:jc w:val="both"/>
        <w:rPr/>
      </w:pPr>
      <w:r w:rsidDel="00000000" w:rsidR="00000000" w:rsidRPr="00000000">
        <w:rPr>
          <w:b w:val="1"/>
          <w:bCs w:val="1"/>
          <w:rtl w:val="0"/>
        </w:rPr>
        <w:t xml:space="preserve">XI - Davao Region</w:t>
      </w:r>
      <w:r w:rsidDel="00000000" w:rsidR="00000000" w:rsidRPr="00000000">
        <w:rPr>
          <w:rtl w:val="0"/>
        </w:rPr>
        <w:t xml:space="preserve"> ranks seventh among all the regions in terms of Gross Value, which is ₱214.37 billion, making it part of the upper middle group of the country. This implies that it is a growing economy and its income level is higher than other regions in Mindanao but lower than the first group, which includes Luzon.</w:t>
      </w:r>
    </w:p>
    <w:p w:rsidR="00000000" w:rsidDel="00000000" w:rsidP="00000000" w:rsidRDefault="00000000" w:rsidRPr="00000000" w14:paraId="00000274">
      <w:pPr>
        <w:pStyle w:val="Heading1"/>
        <w:keepNext w:val="0"/>
        <w:keepLines w:val="0"/>
        <w:spacing w:before="480" w:line="360" w:lineRule="auto"/>
        <w:rPr>
          <w:b w:val="1"/>
          <w:bCs w:val="1"/>
          <w:sz w:val="24"/>
          <w:szCs w:val="24"/>
        </w:rPr>
      </w:pPr>
      <w:bookmarkStart w:colFirst="0" w:colLast="0" w:name="_8tayscnf7ctt" w:id="46"/>
      <w:bookmarkEnd w:id="46"/>
      <w:r w:rsidDel="00000000" w:rsidR="00000000" w:rsidRPr="00000000">
        <w:rPr>
          <w:b w:val="1"/>
          <w:bCs w:val="1"/>
          <w:sz w:val="24"/>
          <w:szCs w:val="24"/>
          <w:rtl w:val="0"/>
        </w:rPr>
        <w:t xml:space="preserve">4.6 Summary of Visual Findings</w:t>
      </w:r>
    </w:p>
    <w:p w:rsidR="00000000" w:rsidDel="00000000" w:rsidP="00000000" w:rsidRDefault="00000000" w:rsidRPr="00000000" w14:paraId="00000275">
      <w:pPr>
        <w:spacing w:after="100" w:before="80" w:line="360" w:lineRule="auto"/>
        <w:ind w:firstLine="720"/>
        <w:jc w:val="both"/>
        <w:rPr/>
      </w:pPr>
      <w:r w:rsidDel="00000000" w:rsidR="00000000" w:rsidRPr="00000000">
        <w:rPr>
          <w:rtl w:val="0"/>
        </w:rPr>
        <w:t xml:space="preserve">The table below consolidates the key quantitative findings drawn from all four figures, serving as a quick reference for the oral presentation and technical report.</w:t>
      </w:r>
    </w:p>
    <w:p w:rsidR="00000000" w:rsidDel="00000000" w:rsidP="00000000" w:rsidRDefault="00000000" w:rsidRPr="00000000" w14:paraId="00000276">
      <w:pPr>
        <w:spacing w:after="60" w:before="60" w:line="360" w:lineRule="auto"/>
        <w:rPr/>
      </w:pPr>
      <w:r w:rsidDel="00000000" w:rsidR="00000000" w:rsidRPr="00000000">
        <w:rPr>
          <w:rtl w:val="0"/>
        </w:rPr>
        <w:t xml:space="preserve"> </w:t>
      </w:r>
    </w:p>
    <w:p w:rsidR="00000000" w:rsidDel="00000000" w:rsidP="00000000" w:rsidRDefault="00000000" w:rsidRPr="00000000" w14:paraId="00000277">
      <w:pPr>
        <w:spacing w:after="100" w:before="80" w:line="360" w:lineRule="auto"/>
        <w:jc w:val="center"/>
        <w:rPr>
          <w:b w:val="1"/>
          <w:bCs w:val="1"/>
        </w:rPr>
      </w:pPr>
      <w:r w:rsidDel="00000000" w:rsidR="00000000" w:rsidRPr="00000000">
        <w:rPr>
          <w:b w:val="1"/>
          <w:bCs w:val="1"/>
          <w:rtl w:val="0"/>
        </w:rPr>
        <w:t xml:space="preserve">Table 6. Summary of Key Findings from Visualization and Analysis</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15"/>
        <w:gridCol w:w="5145"/>
        <w:tblGridChange w:id="0">
          <w:tblGrid>
            <w:gridCol w:w="4215"/>
            <w:gridCol w:w="514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278">
            <w:pPr>
              <w:spacing w:line="360" w:lineRule="auto"/>
              <w:jc w:val="center"/>
              <w:rPr>
                <w:b w:val="1"/>
                <w:bCs w:val="1"/>
                <w:color w:val="ffffff"/>
              </w:rPr>
            </w:pPr>
            <w:r w:rsidDel="00000000" w:rsidR="00000000" w:rsidRPr="00000000">
              <w:rPr>
                <w:b w:val="1"/>
                <w:bCs w:val="1"/>
                <w:color w:val="ffffff"/>
                <w:rtl w:val="0"/>
              </w:rPr>
              <w:t xml:space="preserve">Metric</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279">
            <w:pPr>
              <w:spacing w:line="360" w:lineRule="auto"/>
              <w:jc w:val="center"/>
              <w:rPr>
                <w:b w:val="1"/>
                <w:bCs w:val="1"/>
                <w:color w:val="ffffff"/>
              </w:rPr>
            </w:pPr>
            <w:r w:rsidDel="00000000" w:rsidR="00000000" w:rsidRPr="00000000">
              <w:rPr>
                <w:b w:val="1"/>
                <w:bCs w:val="1"/>
                <w:color w:val="ffffff"/>
                <w:rtl w:val="0"/>
              </w:rPr>
              <w:t xml:space="preserve">Result</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A">
            <w:pPr>
              <w:spacing w:line="360" w:lineRule="auto"/>
              <w:rPr>
                <w:b w:val="1"/>
                <w:bCs w:val="1"/>
              </w:rPr>
            </w:pPr>
            <w:r w:rsidDel="00000000" w:rsidR="00000000" w:rsidRPr="00000000">
              <w:rPr>
                <w:b w:val="1"/>
                <w:bCs w:val="1"/>
                <w:rtl w:val="0"/>
              </w:rPr>
              <w:t xml:space="preserve">Food rate-of-change peaks at</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B">
            <w:pPr>
              <w:spacing w:line="360" w:lineRule="auto"/>
              <w:rPr/>
            </w:pPr>
            <w:r w:rsidDel="00000000" w:rsidR="00000000" w:rsidRPr="00000000">
              <w:rPr>
                <w:rtl w:val="0"/>
              </w:rPr>
              <w:t xml:space="preserve">50K–100K bracket (₱0.3879 per ₱1 income increase)</w:t>
            </w:r>
          </w:p>
        </w:tc>
      </w:tr>
      <w:tr>
        <w:trPr>
          <w:cantSplit w:val="0"/>
          <w:trHeight w:val="45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7C">
            <w:pPr>
              <w:spacing w:line="360" w:lineRule="auto"/>
              <w:rPr>
                <w:b w:val="1"/>
                <w:bCs w:val="1"/>
              </w:rPr>
            </w:pPr>
            <w:r w:rsidDel="00000000" w:rsidR="00000000" w:rsidRPr="00000000">
              <w:rPr>
                <w:b w:val="1"/>
                <w:bCs w:val="1"/>
                <w:rtl w:val="0"/>
              </w:rPr>
              <w:t xml:space="preserve">Food rate-of-change is lowest at</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7D">
            <w:pPr>
              <w:spacing w:line="360" w:lineRule="auto"/>
              <w:rPr/>
            </w:pPr>
            <w:r w:rsidDel="00000000" w:rsidR="00000000" w:rsidRPr="00000000">
              <w:rPr>
                <w:rtl w:val="0"/>
              </w:rPr>
              <w:t xml:space="preserve">500K–1M bracket  (₱0.0897 per ₱1 income increase)</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E">
            <w:pPr>
              <w:spacing w:line="360" w:lineRule="auto"/>
              <w:rPr>
                <w:b w:val="1"/>
                <w:bCs w:val="1"/>
              </w:rPr>
            </w:pPr>
            <w:r w:rsidDel="00000000" w:rsidR="00000000" w:rsidRPr="00000000">
              <w:rPr>
                <w:b w:val="1"/>
                <w:bCs w:val="1"/>
                <w:rtl w:val="0"/>
              </w:rPr>
              <w:t xml:space="preserve">Education rate peaks at</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F">
            <w:pPr>
              <w:spacing w:line="360" w:lineRule="auto"/>
              <w:rPr/>
            </w:pPr>
            <w:r w:rsidDel="00000000" w:rsidR="00000000" w:rsidRPr="00000000">
              <w:rPr>
                <w:rtl w:val="0"/>
              </w:rPr>
              <w:t xml:space="preserve">300K–500K bracket (₱0.0389 per ₱1 income increase)</w:t>
            </w:r>
          </w:p>
        </w:tc>
      </w:tr>
      <w:tr>
        <w:trPr>
          <w:cantSplit w:val="0"/>
          <w:trHeight w:val="45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80">
            <w:pPr>
              <w:spacing w:line="360" w:lineRule="auto"/>
              <w:rPr>
                <w:b w:val="1"/>
                <w:bCs w:val="1"/>
              </w:rPr>
            </w:pPr>
            <w:r w:rsidDel="00000000" w:rsidR="00000000" w:rsidRPr="00000000">
              <w:rPr>
                <w:b w:val="1"/>
                <w:bCs w:val="1"/>
                <w:rtl w:val="0"/>
              </w:rPr>
              <w:t xml:space="preserve">Medical rate peaks at</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81">
            <w:pPr>
              <w:spacing w:line="360" w:lineRule="auto"/>
              <w:rPr/>
            </w:pPr>
            <w:r w:rsidDel="00000000" w:rsidR="00000000" w:rsidRPr="00000000">
              <w:rPr>
                <w:rtl w:val="0"/>
              </w:rPr>
              <w:t xml:space="preserve">200K–300K bracket (₱0.0356 per ₱1 income increase)</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2">
            <w:pPr>
              <w:spacing w:line="360" w:lineRule="auto"/>
              <w:rPr>
                <w:b w:val="1"/>
                <w:bCs w:val="1"/>
              </w:rPr>
            </w:pPr>
            <w:r w:rsidDel="00000000" w:rsidR="00000000" w:rsidRPr="00000000">
              <w:rPr>
                <w:b w:val="1"/>
                <w:bCs w:val="1"/>
                <w:rtl w:val="0"/>
              </w:rPr>
              <w:t xml:space="preserve">Highest cumulative food burden</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3">
            <w:pPr>
              <w:spacing w:line="360" w:lineRule="auto"/>
              <w:rPr/>
            </w:pPr>
            <w:r w:rsidDel="00000000" w:rsidR="00000000" w:rsidRPr="00000000">
              <w:rPr>
                <w:rtl w:val="0"/>
              </w:rPr>
              <w:t xml:space="preserve">IVA – CALABARZON  (₱247.26 Billion)</w:t>
            </w:r>
          </w:p>
        </w:tc>
      </w:tr>
      <w:tr>
        <w:trPr>
          <w:cantSplit w:val="0"/>
          <w:trHeight w:val="45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84">
            <w:pPr>
              <w:spacing w:line="360" w:lineRule="auto"/>
              <w:rPr>
                <w:b w:val="1"/>
                <w:bCs w:val="1"/>
              </w:rPr>
            </w:pPr>
            <w:r w:rsidDel="00000000" w:rsidR="00000000" w:rsidRPr="00000000">
              <w:rPr>
                <w:b w:val="1"/>
                <w:bCs w:val="1"/>
                <w:rtl w:val="0"/>
              </w:rPr>
              <w:t xml:space="preserve">Lowest cumulative food burden</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85">
            <w:pPr>
              <w:spacing w:line="360" w:lineRule="auto"/>
              <w:rPr/>
            </w:pPr>
            <w:r w:rsidDel="00000000" w:rsidR="00000000" w:rsidRPr="00000000">
              <w:rPr>
                <w:rtl w:val="0"/>
              </w:rPr>
              <w:t xml:space="preserve">CAR           </w:t>
              <w:tab/>
              <w:t xml:space="preserve">(₱183.66 Billion)</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6">
            <w:pPr>
              <w:spacing w:line="360" w:lineRule="auto"/>
              <w:rPr>
                <w:b w:val="1"/>
                <w:bCs w:val="1"/>
              </w:rPr>
            </w:pPr>
            <w:r w:rsidDel="00000000" w:rsidR="00000000" w:rsidRPr="00000000">
              <w:rPr>
                <w:b w:val="1"/>
                <w:bCs w:val="1"/>
                <w:rtl w:val="0"/>
              </w:rPr>
              <w:t xml:space="preserve">Highest cumulative education burden</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7">
            <w:pPr>
              <w:spacing w:line="360" w:lineRule="auto"/>
              <w:rPr/>
            </w:pPr>
            <w:r w:rsidDel="00000000" w:rsidR="00000000" w:rsidRPr="00000000">
              <w:rPr>
                <w:rtl w:val="0"/>
              </w:rPr>
              <w:t xml:space="preserve">XII – SOCCSKSARGEN (₱48.96 Billion)</w:t>
            </w:r>
          </w:p>
        </w:tc>
      </w:tr>
      <w:tr>
        <w:trPr>
          <w:cantSplit w:val="0"/>
          <w:trHeight w:val="45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88">
            <w:pPr>
              <w:spacing w:line="360" w:lineRule="auto"/>
              <w:rPr>
                <w:b w:val="1"/>
                <w:bCs w:val="1"/>
              </w:rPr>
            </w:pPr>
            <w:r w:rsidDel="00000000" w:rsidR="00000000" w:rsidRPr="00000000">
              <w:rPr>
                <w:b w:val="1"/>
                <w:bCs w:val="1"/>
                <w:rtl w:val="0"/>
              </w:rPr>
              <w:t xml:space="preserve">Highest cumulative medical burden</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89">
            <w:pPr>
              <w:spacing w:line="360" w:lineRule="auto"/>
              <w:rPr/>
            </w:pPr>
            <w:r w:rsidDel="00000000" w:rsidR="00000000" w:rsidRPr="00000000">
              <w:rPr>
                <w:rtl w:val="0"/>
              </w:rPr>
              <w:t xml:space="preserve">CAR           </w:t>
              <w:tab/>
              <w:t xml:space="preserve">(₱51.03 Billion)</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A">
            <w:pPr>
              <w:spacing w:line="360" w:lineRule="auto"/>
              <w:rPr>
                <w:b w:val="1"/>
                <w:bCs w:val="1"/>
              </w:rPr>
            </w:pPr>
            <w:r w:rsidDel="00000000" w:rsidR="00000000" w:rsidRPr="00000000">
              <w:rPr>
                <w:b w:val="1"/>
                <w:bCs w:val="1"/>
                <w:rtl w:val="0"/>
              </w:rPr>
              <w:t xml:space="preserve">Davao Region (XI) — food burden</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B">
            <w:pPr>
              <w:spacing w:line="360" w:lineRule="auto"/>
              <w:rPr/>
            </w:pPr>
            <w:r w:rsidDel="00000000" w:rsidR="00000000" w:rsidRPr="00000000">
              <w:rPr>
                <w:rtl w:val="0"/>
              </w:rPr>
              <w:t xml:space="preserve">₱214.37 Billion — mid-range nationally</w:t>
            </w:r>
          </w:p>
        </w:tc>
      </w:tr>
      <w:tr>
        <w:trPr>
          <w:cantSplit w:val="0"/>
          <w:trHeight w:val="450" w:hRule="atLeast"/>
          <w:tblHeader w:val="0"/>
        </w:trPr>
        <w:tc>
          <w:tcPr>
            <w:tcBorders>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8C">
            <w:pPr>
              <w:spacing w:line="360" w:lineRule="auto"/>
              <w:rPr>
                <w:b w:val="1"/>
                <w:bCs w:val="1"/>
              </w:rPr>
            </w:pPr>
            <w:r w:rsidDel="00000000" w:rsidR="00000000" w:rsidRPr="00000000">
              <w:rPr>
                <w:b w:val="1"/>
                <w:bCs w:val="1"/>
                <w:rtl w:val="0"/>
              </w:rPr>
              <w:t xml:space="preserve">Davao Region (XI) — education burden</w:t>
            </w:r>
          </w:p>
        </w:tc>
        <w:tc>
          <w:tcPr>
            <w:tcBorders>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8D">
            <w:pPr>
              <w:spacing w:line="360" w:lineRule="auto"/>
              <w:rPr/>
            </w:pPr>
            <w:r w:rsidDel="00000000" w:rsidR="00000000" w:rsidRPr="00000000">
              <w:rPr>
                <w:rtl w:val="0"/>
              </w:rPr>
              <w:t xml:space="preserve">₱41.48 Billion</w:t>
            </w:r>
          </w:p>
        </w:tc>
      </w:tr>
      <w:tr>
        <w:trPr>
          <w:cantSplit w:val="0"/>
          <w:trHeight w:val="450" w:hRule="atLeast"/>
          <w:tblHeader w:val="0"/>
        </w:trPr>
        <w:tc>
          <w:tcPr>
            <w:tcBorders>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E">
            <w:pPr>
              <w:spacing w:line="360" w:lineRule="auto"/>
              <w:rPr>
                <w:b w:val="1"/>
                <w:bCs w:val="1"/>
              </w:rPr>
            </w:pPr>
            <w:r w:rsidDel="00000000" w:rsidR="00000000" w:rsidRPr="00000000">
              <w:rPr>
                <w:b w:val="1"/>
                <w:bCs w:val="1"/>
                <w:rtl w:val="0"/>
              </w:rPr>
              <w:t xml:space="preserve">Davao Region (XI) — medical burden</w:t>
            </w:r>
          </w:p>
        </w:tc>
        <w:tc>
          <w:tcPr>
            <w:tcBorders>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F">
            <w:pPr>
              <w:spacing w:line="360" w:lineRule="auto"/>
              <w:rPr/>
            </w:pPr>
            <w:r w:rsidDel="00000000" w:rsidR="00000000" w:rsidRPr="00000000">
              <w:rPr>
                <w:rtl w:val="0"/>
              </w:rPr>
              <w:t xml:space="preserve">₱37.00 Billion</w:t>
            </w:r>
          </w:p>
        </w:tc>
      </w:tr>
    </w:tbl>
    <w:p w:rsidR="00000000" w:rsidDel="00000000" w:rsidP="00000000" w:rsidRDefault="00000000" w:rsidRPr="00000000" w14:paraId="00000290">
      <w:pPr>
        <w:spacing w:after="60" w:before="60" w:line="360" w:lineRule="auto"/>
        <w:rPr/>
      </w:pPr>
      <w:r w:rsidDel="00000000" w:rsidR="00000000" w:rsidRPr="00000000">
        <w:rPr>
          <w:rtl w:val="0"/>
        </w:rPr>
        <w:t xml:space="preserve"> </w:t>
      </w:r>
    </w:p>
    <w:p w:rsidR="00000000" w:rsidDel="00000000" w:rsidP="00000000" w:rsidRDefault="00000000" w:rsidRPr="00000000" w14:paraId="00000291">
      <w:pPr>
        <w:spacing w:after="60" w:before="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2">
      <w:pPr>
        <w:spacing w:after="60" w:before="60" w:line="360" w:lineRule="auto"/>
        <w:rPr>
          <w:b w:val="1"/>
          <w:bCs w:val="1"/>
          <w:sz w:val="24"/>
          <w:szCs w:val="24"/>
        </w:rPr>
      </w:pPr>
      <w:r w:rsidDel="00000000" w:rsidR="00000000" w:rsidRPr="00000000">
        <w:rPr>
          <w:b w:val="1"/>
          <w:bCs w:val="1"/>
          <w:sz w:val="24"/>
          <w:szCs w:val="24"/>
          <w:rtl w:val="0"/>
        </w:rPr>
        <w:t xml:space="preserve">4.7 Conclusion of Visual Analysis</w:t>
      </w:r>
    </w:p>
    <w:p w:rsidR="00000000" w:rsidDel="00000000" w:rsidP="00000000" w:rsidRDefault="00000000" w:rsidRPr="00000000" w14:paraId="00000293">
      <w:pPr>
        <w:spacing w:after="100" w:before="80" w:line="360" w:lineRule="auto"/>
        <w:ind w:firstLine="720"/>
        <w:jc w:val="both"/>
        <w:rPr/>
      </w:pPr>
      <w:r w:rsidDel="00000000" w:rsidR="00000000" w:rsidRPr="00000000">
        <w:rPr>
          <w:rtl w:val="0"/>
        </w:rPr>
        <w:t xml:space="preserve">Collectively, these four charts prove that the numerical approaches used in the present study have been successful at identifying important patterns in the FIES data that cannot be identified by descriptive statistics alone. The patterns illustrated in these charts reinforce three key observations:</w:t>
      </w:r>
    </w:p>
    <w:p w:rsidR="00000000" w:rsidDel="00000000" w:rsidP="00000000" w:rsidRDefault="00000000" w:rsidRPr="00000000" w14:paraId="00000294">
      <w:pPr>
        <w:spacing w:after="60" w:before="60" w:line="360" w:lineRule="auto"/>
        <w:rPr/>
      </w:pPr>
      <w:r w:rsidDel="00000000" w:rsidR="00000000" w:rsidRPr="00000000">
        <w:rPr>
          <w:rtl w:val="0"/>
        </w:rPr>
        <w:t xml:space="preserve"> </w:t>
      </w:r>
    </w:p>
    <w:p w:rsidR="00000000" w:rsidDel="00000000" w:rsidP="00000000" w:rsidRDefault="00000000" w:rsidRPr="00000000" w14:paraId="00000295">
      <w:pPr>
        <w:spacing w:after="60" w:before="6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Food expenditure growth decelerates as income rises</w:t>
      </w:r>
      <w:r w:rsidDel="00000000" w:rsidR="00000000" w:rsidRPr="00000000">
        <w:rPr>
          <w:rtl w:val="0"/>
        </w:rPr>
        <w:t xml:space="preserve">, with the highest rate of change lies within the lowest income levels, which implies that food expenses are particularly income-sensitive for poorer people.</w:t>
      </w:r>
    </w:p>
    <w:p w:rsidR="00000000" w:rsidDel="00000000" w:rsidP="00000000" w:rsidRDefault="00000000" w:rsidRPr="00000000" w14:paraId="00000296">
      <w:pPr>
        <w:spacing w:after="60" w:before="6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Education and medical spending are income-elastic</w:t>
      </w:r>
      <w:r w:rsidDel="00000000" w:rsidR="00000000" w:rsidRPr="00000000">
        <w:rPr>
          <w:rtl w:val="0"/>
        </w:rPr>
        <w:t xml:space="preserve">, with their rates of change highest in the middle-to-upper portions of the income distribution, which means that households in higher income brackets are primarily responsible for the rise in expenditure.</w:t>
      </w:r>
    </w:p>
    <w:p w:rsidR="00000000" w:rsidDel="00000000" w:rsidP="00000000" w:rsidRDefault="00000000" w:rsidRPr="00000000" w14:paraId="00000297">
      <w:pPr>
        <w:spacing w:after="60" w:before="6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Regional disparities are substantial and category-specific</w:t>
      </w:r>
      <w:r w:rsidDel="00000000" w:rsidR="00000000" w:rsidRPr="00000000">
        <w:rPr>
          <w:rtl w:val="0"/>
        </w:rPr>
        <w:t xml:space="preserve">: CALABARZON and NCR have the most expenditures for food, while SOCCSKSARGEN is at the forefront in terms of education expenses, and CAR ranks high in medical expenses. These data show specific spending trends that cannot be explained by average income figures alone.</w:t>
      </w:r>
    </w:p>
    <w:p w:rsidR="00000000" w:rsidDel="00000000" w:rsidP="00000000" w:rsidRDefault="00000000" w:rsidRPr="00000000" w14:paraId="00000298">
      <w:pPr>
        <w:spacing w:after="100" w:before="80" w:line="360" w:lineRule="auto"/>
        <w:ind w:firstLine="720"/>
        <w:jc w:val="both"/>
        <w:rPr/>
      </w:pPr>
      <w:r w:rsidDel="00000000" w:rsidR="00000000" w:rsidRPr="00000000">
        <w:rPr>
          <w:rtl w:val="0"/>
        </w:rPr>
        <w:t xml:space="preserve">These findings provide a computationally grounded basis for targeted policy recommendations, and demonstrate the value of applying numerical methods from Computational Science to real-world socioeconomic data.</w:t>
      </w:r>
    </w:p>
    <w:p w:rsidR="00000000" w:rsidDel="00000000" w:rsidP="00000000" w:rsidRDefault="00000000" w:rsidRPr="00000000" w14:paraId="00000299">
      <w:pPr>
        <w:spacing w:after="100" w:before="80" w:line="360" w:lineRule="auto"/>
        <w:ind w:firstLine="720"/>
        <w:jc w:val="both"/>
        <w:rPr/>
      </w:pPr>
      <w:r w:rsidDel="00000000" w:rsidR="00000000" w:rsidRPr="00000000">
        <w:rPr>
          <w:rtl w:val="0"/>
        </w:rPr>
      </w:r>
    </w:p>
    <w:p w:rsidR="00000000" w:rsidDel="00000000" w:rsidP="00000000" w:rsidRDefault="00000000" w:rsidRPr="00000000" w14:paraId="0000029A">
      <w:pPr>
        <w:spacing w:after="100" w:before="80" w:line="360" w:lineRule="auto"/>
        <w:ind w:firstLine="720"/>
        <w:jc w:val="both"/>
        <w:rPr/>
      </w:pPr>
      <w:r w:rsidDel="00000000" w:rsidR="00000000" w:rsidRPr="00000000">
        <w:rPr>
          <w:rtl w:val="0"/>
        </w:rPr>
      </w:r>
    </w:p>
    <w:p w:rsidR="00000000" w:rsidDel="00000000" w:rsidP="00000000" w:rsidRDefault="00000000" w:rsidRPr="00000000" w14:paraId="0000029B">
      <w:pPr>
        <w:spacing w:after="100" w:before="80" w:line="360" w:lineRule="auto"/>
        <w:ind w:firstLine="720"/>
        <w:jc w:val="both"/>
        <w:rPr/>
      </w:pPr>
      <w:r w:rsidDel="00000000" w:rsidR="00000000" w:rsidRPr="00000000">
        <w:rPr>
          <w:rtl w:val="0"/>
        </w:rPr>
      </w:r>
    </w:p>
    <w:p w:rsidR="00000000" w:rsidDel="00000000" w:rsidP="00000000" w:rsidRDefault="00000000" w:rsidRPr="00000000" w14:paraId="0000029C">
      <w:pPr>
        <w:spacing w:after="100" w:before="80" w:line="360" w:lineRule="auto"/>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29D">
      <w:pPr>
        <w:spacing w:after="160" w:line="360" w:lineRule="auto"/>
        <w:ind w:left="720" w:hanging="720"/>
        <w:jc w:val="both"/>
        <w:rPr/>
      </w:pPr>
      <w:r w:rsidDel="00000000" w:rsidR="00000000" w:rsidRPr="00000000">
        <w:rPr>
          <w:rtl w:val="0"/>
        </w:rPr>
        <w:t xml:space="preserve">Philippine Statistics Authority. (2015). </w:t>
      </w:r>
      <w:r w:rsidDel="00000000" w:rsidR="00000000" w:rsidRPr="00000000">
        <w:rPr>
          <w:i w:val="1"/>
          <w:iCs w:val="1"/>
          <w:rtl w:val="0"/>
        </w:rPr>
        <w:t xml:space="preserve">Family Income and Expenditure Survey (FIES) 2015</w:t>
      </w:r>
      <w:r w:rsidDel="00000000" w:rsidR="00000000" w:rsidRPr="00000000">
        <w:rPr>
          <w:rtl w:val="0"/>
        </w:rPr>
        <w:t xml:space="preserve">. Quezon City, Philippines: PSA.</w:t>
      </w:r>
    </w:p>
    <w:p w:rsidR="00000000" w:rsidDel="00000000" w:rsidP="00000000" w:rsidRDefault="00000000" w:rsidRPr="00000000" w14:paraId="0000029E">
      <w:pPr>
        <w:spacing w:after="160" w:line="360" w:lineRule="auto"/>
        <w:ind w:left="720" w:hanging="720"/>
        <w:jc w:val="both"/>
        <w:rPr/>
      </w:pPr>
      <w:r w:rsidDel="00000000" w:rsidR="00000000" w:rsidRPr="00000000">
        <w:rPr>
          <w:rtl w:val="0"/>
        </w:rPr>
        <w:t xml:space="preserve">McKinney, W. (2010). Data Structures for Statistical Computing in Python. </w:t>
      </w:r>
      <w:r w:rsidDel="00000000" w:rsidR="00000000" w:rsidRPr="00000000">
        <w:rPr>
          <w:i w:val="1"/>
          <w:iCs w:val="1"/>
          <w:rtl w:val="0"/>
        </w:rPr>
        <w:t xml:space="preserve">Proceedings of the 9th Python in Science Conference</w:t>
      </w:r>
      <w:r w:rsidDel="00000000" w:rsidR="00000000" w:rsidRPr="00000000">
        <w:rPr>
          <w:rtl w:val="0"/>
        </w:rPr>
        <w:t xml:space="preserve">, 51-56.</w:t>
      </w:r>
    </w:p>
    <w:p w:rsidR="00000000" w:rsidDel="00000000" w:rsidP="00000000" w:rsidRDefault="00000000" w:rsidRPr="00000000" w14:paraId="0000029F">
      <w:pPr>
        <w:spacing w:after="160" w:line="360" w:lineRule="auto"/>
        <w:ind w:left="720" w:hanging="720"/>
        <w:jc w:val="both"/>
        <w:rPr/>
      </w:pPr>
      <w:r w:rsidDel="00000000" w:rsidR="00000000" w:rsidRPr="00000000">
        <w:rPr>
          <w:rtl w:val="0"/>
        </w:rPr>
        <w:t xml:space="preserve">Virtanen, P., et al. (2020). SciPy 1.0: Fundamental Algorithms for Scientific Computing in Python. </w:t>
      </w:r>
      <w:r w:rsidDel="00000000" w:rsidR="00000000" w:rsidRPr="00000000">
        <w:rPr>
          <w:i w:val="1"/>
          <w:iCs w:val="1"/>
          <w:rtl w:val="0"/>
        </w:rPr>
        <w:t xml:space="preserve">Nature Methods</w:t>
      </w:r>
      <w:r w:rsidDel="00000000" w:rsidR="00000000" w:rsidRPr="00000000">
        <w:rPr>
          <w:rtl w:val="0"/>
        </w:rPr>
        <w:t xml:space="preserve">, 17, 261-272.</w:t>
      </w:r>
    </w:p>
    <w:p w:rsidR="00000000" w:rsidDel="00000000" w:rsidP="00000000" w:rsidRDefault="00000000" w:rsidRPr="00000000" w14:paraId="000002A0">
      <w:pPr>
        <w:spacing w:after="160" w:line="360" w:lineRule="auto"/>
        <w:ind w:left="720" w:hanging="720"/>
        <w:jc w:val="both"/>
        <w:rPr/>
      </w:pPr>
      <w:r w:rsidDel="00000000" w:rsidR="00000000" w:rsidRPr="00000000">
        <w:rPr>
          <w:rtl w:val="0"/>
        </w:rPr>
        <w:t xml:space="preserve">Hunter, J. D. (2007). Matplotlib: A 2D Graphics Environment. </w:t>
      </w:r>
      <w:r w:rsidDel="00000000" w:rsidR="00000000" w:rsidRPr="00000000">
        <w:rPr>
          <w:i w:val="1"/>
          <w:iCs w:val="1"/>
          <w:rtl w:val="0"/>
        </w:rPr>
        <w:t xml:space="preserve">Computing in Science &amp; Engineering</w:t>
      </w:r>
      <w:r w:rsidDel="00000000" w:rsidR="00000000" w:rsidRPr="00000000">
        <w:rPr>
          <w:rtl w:val="0"/>
        </w:rPr>
        <w:t xml:space="preserve">, 9(3), 90-95.</w:t>
      </w:r>
    </w:p>
    <w:p w:rsidR="00000000" w:rsidDel="00000000" w:rsidP="00000000" w:rsidRDefault="00000000" w:rsidRPr="00000000" w14:paraId="000002A1">
      <w:pPr>
        <w:spacing w:after="160" w:line="360" w:lineRule="auto"/>
        <w:ind w:left="720" w:hanging="720"/>
        <w:jc w:val="both"/>
        <w:rPr/>
      </w:pPr>
      <w:r w:rsidDel="00000000" w:rsidR="00000000" w:rsidRPr="00000000">
        <w:rPr>
          <w:rtl w:val="0"/>
        </w:rPr>
        <w:t xml:space="preserve">Waskom, M. L. (2021). Seaborn: Statistical Data Visualization. </w:t>
      </w:r>
      <w:r w:rsidDel="00000000" w:rsidR="00000000" w:rsidRPr="00000000">
        <w:rPr>
          <w:i w:val="1"/>
          <w:iCs w:val="1"/>
          <w:rtl w:val="0"/>
        </w:rPr>
        <w:t xml:space="preserve">Journal of Open Source Software</w:t>
      </w:r>
      <w:r w:rsidDel="00000000" w:rsidR="00000000" w:rsidRPr="00000000">
        <w:rPr>
          <w:rtl w:val="0"/>
        </w:rPr>
        <w:t xml:space="preserve">, 6(60), 3021.</w:t>
      </w:r>
    </w:p>
    <w:p w:rsidR="00000000" w:rsidDel="00000000" w:rsidP="00000000" w:rsidRDefault="00000000" w:rsidRPr="00000000" w14:paraId="000002A2">
      <w:pPr>
        <w:spacing w:after="160" w:line="360" w:lineRule="auto"/>
        <w:jc w:val="both"/>
        <w:rPr/>
      </w:pPr>
      <w:r w:rsidDel="00000000" w:rsidR="00000000" w:rsidRPr="00000000">
        <w:rPr>
          <w:rtl w:val="0"/>
        </w:rPr>
        <w:t xml:space="preserve"> </w:t>
      </w:r>
    </w:p>
    <w:p w:rsidR="00000000" w:rsidDel="00000000" w:rsidP="00000000" w:rsidRDefault="00000000" w:rsidRPr="00000000" w14:paraId="000002A3">
      <w:pPr>
        <w:spacing w:after="100" w:before="80" w:line="360" w:lineRule="auto"/>
        <w:jc w:val="both"/>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before="200" w:line="360" w:lineRule="auto"/>
        <w:jc w:val="center"/>
        <w:rPr/>
      </w:pPr>
      <w:r w:rsidDel="00000000" w:rsidR="00000000" w:rsidRPr="00000000">
        <w:rPr>
          <w:rtl w:val="0"/>
        </w:rPr>
      </w:r>
    </w:p>
    <w:p w:rsidR="00000000" w:rsidDel="00000000" w:rsidP="00000000" w:rsidRDefault="00000000" w:rsidRPr="00000000" w14:paraId="000002A5">
      <w:pPr>
        <w:spacing w:line="360" w:lineRule="auto"/>
        <w:rPr/>
      </w:pPr>
      <w:r w:rsidDel="00000000" w:rsidR="00000000" w:rsidRPr="00000000">
        <w:rPr>
          <w:rtl w:val="0"/>
        </w:rPr>
      </w:r>
    </w:p>
    <w:p w:rsidR="00000000" w:rsidDel="00000000" w:rsidP="00000000" w:rsidRDefault="00000000" w:rsidRPr="00000000" w14:paraId="000002A6">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2A7">
      <w:pPr>
        <w:spacing w:after="240" w:before="240"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2A8">
      <w:pPr>
        <w:spacing w:after="16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2A9">
      <w:pPr>
        <w:spacing w:after="240" w:before="240" w:line="360" w:lineRule="auto"/>
        <w:ind w:left="720" w:firstLine="0"/>
        <w:jc w:val="left"/>
        <w:rPr>
          <w:b w:val="1"/>
          <w:bCs w:val="1"/>
          <w:sz w:val="24"/>
          <w:szCs w:val="24"/>
        </w:rPr>
      </w:pPr>
      <w:r w:rsidDel="00000000" w:rsidR="00000000" w:rsidRPr="00000000">
        <w:rPr>
          <w:rtl w:val="0"/>
        </w:rPr>
      </w:r>
    </w:p>
    <w:p w:rsidR="00000000" w:rsidDel="00000000" w:rsidP="00000000" w:rsidRDefault="00000000" w:rsidRPr="00000000" w14:paraId="000002AA">
      <w:pPr>
        <w:spacing w:line="360" w:lineRule="auto"/>
        <w:rPr/>
      </w:pPr>
      <w:r w:rsidDel="00000000" w:rsidR="00000000" w:rsidRPr="00000000">
        <w:rPr>
          <w:rtl w:val="0"/>
        </w:rPr>
      </w:r>
    </w:p>
    <w:p w:rsidR="00000000" w:rsidDel="00000000" w:rsidP="00000000" w:rsidRDefault="00000000" w:rsidRPr="00000000" w14:paraId="000002AB">
      <w:pPr>
        <w:spacing w:line="360" w:lineRule="auto"/>
        <w:rPr/>
      </w:pPr>
      <w:r w:rsidDel="00000000" w:rsidR="00000000" w:rsidRPr="00000000">
        <w:rPr>
          <w:rtl w:val="0"/>
        </w:rPr>
      </w:r>
    </w:p>
    <w:sectPr>
      <w:footerReference r:id="rId1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60" w:before="60" w:lineRule="auto"/>
    </w:pPr>
    <w:rPr>
      <w:b w:val="1"/>
      <w:bCs w:val="1"/>
    </w:rPr>
  </w:style>
  <w:style w:type="paragraph" w:styleId="Heading5">
    <w:name w:val="heading 5"/>
    <w:basedOn w:val="Normal"/>
    <w:next w:val="Normal"/>
    <w:pPr>
      <w:keepNext w:val="1"/>
      <w:keepLines w:val="1"/>
      <w:spacing w:after="80" w:before="36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