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Data Architect and Technology Leader</w:t>
      </w:r>
      <w:r>
        <w:br w:type="textWrapping"/>
      </w:r>
      <w:r>
        <w:br w:type="textWrapping"/>
      </w:r>
      <w:r>
        <w:t xml:space="preserve">Technology Lead of the Marketing Domain at Flixbus. Data Architect,</w:t>
      </w:r>
      <w:r>
        <w:t xml:space="preserve"> </w:t>
      </w:r>
      <w:r>
        <w:t xml:space="preserve">Operations Research Specialist and Software Engineer. In love with data</w:t>
      </w:r>
      <w:r>
        <w:t xml:space="preserve"> </w:t>
      </w:r>
      <w:r>
        <w:t xml:space="preserve">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by design with GDPR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better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2020-11-18T17:13:48Z</dcterms:created>
  <dcterms:modified xsi:type="dcterms:W3CDTF">2020-11-18T17:13:48Z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