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Default="008A751A">
      <w:r>
        <w:t xml:space="preserve">Propósito: </w:t>
      </w:r>
      <w:proofErr w:type="gramStart"/>
      <w:r>
        <w:t>Otimização</w:t>
      </w:r>
      <w:proofErr w:type="gramEnd"/>
      <w:r>
        <w:t xml:space="preserve"> de funções </w:t>
      </w:r>
      <w:proofErr w:type="spellStart"/>
      <w:r>
        <w:t>multi-modais</w:t>
      </w:r>
      <w:proofErr w:type="spellEnd"/>
      <w:r>
        <w:t>.</w:t>
      </w:r>
      <w:r w:rsidR="00BC5970">
        <w:t xml:space="preserve"> Essa </w:t>
      </w:r>
      <w:proofErr w:type="gramStart"/>
      <w:r w:rsidR="00BC5970">
        <w:t>otimização</w:t>
      </w:r>
      <w:proofErr w:type="gramEnd"/>
      <w:r w:rsidR="00BC5970">
        <w:t xml:space="preserve"> visa encontrar local e global ótimos, mas evitando local ótimos</w:t>
      </w:r>
      <w:r w:rsidR="0081146D">
        <w:t xml:space="preserve"> de menor qualidade</w:t>
      </w:r>
      <w:r w:rsidR="00BC5970">
        <w:t>.</w:t>
      </w:r>
    </w:p>
    <w:p w:rsidR="008A751A" w:rsidRDefault="008A751A">
      <w:r>
        <w:t xml:space="preserve">Objetivo Principal: Garantir a captura de todos os </w:t>
      </w:r>
      <w:r w:rsidR="0081146D">
        <w:t>ótimos</w:t>
      </w:r>
      <w:r>
        <w:t xml:space="preserve"> locais da função.</w:t>
      </w:r>
    </w:p>
    <w:p w:rsidR="0081146D" w:rsidRPr="00787D61" w:rsidRDefault="008A751A" w:rsidP="00787D61">
      <w:r>
        <w:t>Aplicação: Localização de múltiplas fontes de sinal, identificação de fontes de odor.</w:t>
      </w:r>
    </w:p>
    <w:p w:rsidR="00787D61" w:rsidRPr="00787D61" w:rsidRDefault="00787D61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87D61">
        <w:rPr>
          <w:rFonts w:ascii="TimesNewRomanPSMT" w:hAnsi="TimesNewRomanPSMT" w:cs="TimesNewRomanPSMT"/>
          <w:sz w:val="20"/>
          <w:szCs w:val="20"/>
        </w:rPr>
        <w:t>O método não necessita de mem</w:t>
      </w:r>
      <w:r>
        <w:rPr>
          <w:rFonts w:ascii="TimesNewRomanPSMT" w:hAnsi="TimesNewRomanPSMT" w:cs="TimesNewRomanPSMT"/>
          <w:sz w:val="20"/>
          <w:szCs w:val="20"/>
        </w:rPr>
        <w:t>ória, livre de gradiente e não requer um conhecimento global da informação, apenas local.</w:t>
      </w:r>
    </w:p>
    <w:p w:rsidR="00787D61" w:rsidRPr="00787D61" w:rsidRDefault="00787D61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E278A0" w:rsidRPr="00866A02" w:rsidRDefault="00E278A0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</w:rPr>
      </w:pPr>
      <w:r w:rsidRPr="00866A02">
        <w:rPr>
          <w:rFonts w:ascii="TimesNewRomanPSMT" w:hAnsi="TimesNewRomanPSMT" w:cs="TimesNewRomanPSMT"/>
          <w:b/>
          <w:sz w:val="20"/>
          <w:szCs w:val="20"/>
        </w:rPr>
        <w:t>Descrição do funcionamento:</w:t>
      </w:r>
    </w:p>
    <w:p w:rsidR="00E278A0" w:rsidRDefault="00E278A0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278A0">
        <w:rPr>
          <w:rFonts w:ascii="TimesNewRomanPSMT" w:hAnsi="TimesNewRomanPSMT" w:cs="TimesNewRomanPSMT"/>
          <w:sz w:val="20"/>
          <w:szCs w:val="20"/>
        </w:rPr>
        <w:t>Em GSO, agent</w:t>
      </w:r>
      <w:r w:rsidR="00787D61">
        <w:rPr>
          <w:rFonts w:ascii="TimesNewRomanPSMT" w:hAnsi="TimesNewRomanPSMT" w:cs="TimesNewRomanPSMT"/>
          <w:sz w:val="20"/>
          <w:szCs w:val="20"/>
        </w:rPr>
        <w:t>e</w:t>
      </w:r>
      <w:r w:rsidRPr="00E278A0">
        <w:rPr>
          <w:rFonts w:ascii="TimesNewRomanPSMT" w:hAnsi="TimesNewRomanPSMT" w:cs="TimesNewRomanPSMT"/>
          <w:sz w:val="20"/>
          <w:szCs w:val="20"/>
        </w:rPr>
        <w:t>s f</w:t>
      </w:r>
      <w:r>
        <w:rPr>
          <w:rFonts w:ascii="TimesNewRomanPSMT" w:hAnsi="TimesNewRomanPSMT" w:cs="TimesNewRomanPSMT"/>
          <w:sz w:val="20"/>
          <w:szCs w:val="20"/>
        </w:rPr>
        <w:t>ísicos são inicialmente espalhados ra</w:t>
      </w:r>
      <w:r w:rsidR="00787D61">
        <w:rPr>
          <w:rFonts w:ascii="TimesNewRomanPSMT" w:hAnsi="TimesNewRomanPSMT" w:cs="TimesNewRomanPSMT"/>
          <w:sz w:val="20"/>
          <w:szCs w:val="20"/>
        </w:rPr>
        <w:t>n</w:t>
      </w:r>
      <w:r>
        <w:rPr>
          <w:rFonts w:ascii="TimesNewRomanPSMT" w:hAnsi="TimesNewRomanPSMT" w:cs="TimesNewRomanPSMT"/>
          <w:sz w:val="20"/>
          <w:szCs w:val="20"/>
        </w:rPr>
        <w:t>domicamente no espaço de busca, ou seja, no espaço da função objetivo m-dimensional.</w:t>
      </w:r>
      <w:r w:rsidR="000004C0">
        <w:rPr>
          <w:rFonts w:ascii="TimesNewRomanPSMT" w:hAnsi="TimesNewRomanPSMT" w:cs="TimesNewRomanPSMT"/>
          <w:sz w:val="20"/>
          <w:szCs w:val="20"/>
        </w:rPr>
        <w:t xml:space="preserve"> Cada agente no enxame decide sua direção de movimento pela força do sinal </w:t>
      </w:r>
      <w:r w:rsidR="00960F16">
        <w:rPr>
          <w:rFonts w:ascii="TimesNewRomanPSMT" w:hAnsi="TimesNewRomanPSMT" w:cs="TimesNewRomanPSMT"/>
          <w:sz w:val="20"/>
          <w:szCs w:val="20"/>
        </w:rPr>
        <w:t xml:space="preserve">capturado dos seus vizinhos. Isso é algo similar a </w:t>
      </w:r>
      <w:r w:rsidR="005B11C3">
        <w:rPr>
          <w:rFonts w:ascii="TimesNewRomanPSMT" w:hAnsi="TimesNewRomanPSMT" w:cs="TimesNewRomanPSMT"/>
          <w:sz w:val="20"/>
          <w:szCs w:val="20"/>
        </w:rPr>
        <w:t xml:space="preserve">incandescência induzida da </w:t>
      </w:r>
      <w:proofErr w:type="spellStart"/>
      <w:r w:rsidR="005B11C3">
        <w:rPr>
          <w:rFonts w:ascii="TimesNewRomanPSMT" w:hAnsi="TimesNewRomanPSMT" w:cs="TimesNewRomanPSMT"/>
          <w:sz w:val="20"/>
          <w:szCs w:val="20"/>
        </w:rPr>
        <w:t>luciferina</w:t>
      </w:r>
      <w:proofErr w:type="spellEnd"/>
      <w:r w:rsidR="005B11C3">
        <w:rPr>
          <w:rFonts w:ascii="TimesNewRomanPSMT" w:hAnsi="TimesNewRomanPSMT" w:cs="TimesNewRomanPSMT"/>
          <w:sz w:val="20"/>
          <w:szCs w:val="20"/>
        </w:rPr>
        <w:t xml:space="preserve"> de um vagalume que é usado para atrair </w:t>
      </w:r>
      <w:r w:rsidR="00C72024">
        <w:rPr>
          <w:rFonts w:ascii="TimesNewRomanPSMT" w:hAnsi="TimesNewRomanPSMT" w:cs="TimesNewRomanPSMT"/>
          <w:sz w:val="20"/>
          <w:szCs w:val="20"/>
        </w:rPr>
        <w:t>parceiro (</w:t>
      </w:r>
      <w:r w:rsidR="005B11C3">
        <w:rPr>
          <w:rFonts w:ascii="TimesNewRomanPSMT" w:hAnsi="TimesNewRomanPSMT" w:cs="TimesNewRomanPSMT"/>
          <w:sz w:val="20"/>
          <w:szCs w:val="20"/>
        </w:rPr>
        <w:t>a) e presas. Quanto mais brilhante a luz, maior é a atração.</w:t>
      </w:r>
    </w:p>
    <w:p w:rsidR="005B11C3" w:rsidRDefault="005B11C3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Então, nós usamos a metáfora do vagalume para representar os princípios básicos da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otimização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estudada.</w:t>
      </w:r>
    </w:p>
    <w:p w:rsidR="005B11C3" w:rsidRDefault="00C72024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Referimos-nos</w:t>
      </w:r>
      <w:r w:rsidR="005B11C3">
        <w:rPr>
          <w:rFonts w:ascii="TimesNewRomanPSMT" w:hAnsi="TimesNewRomanPSMT" w:cs="TimesNewRomanPSMT"/>
          <w:sz w:val="20"/>
          <w:szCs w:val="20"/>
        </w:rPr>
        <w:t xml:space="preserve"> aos agentes em GSO como </w:t>
      </w:r>
      <w:r>
        <w:rPr>
          <w:rFonts w:ascii="TimesNewRomanPSMT" w:hAnsi="TimesNewRomanPSMT" w:cs="TimesNewRomanPSMT"/>
          <w:sz w:val="20"/>
          <w:szCs w:val="20"/>
        </w:rPr>
        <w:t xml:space="preserve">vagalumes. </w:t>
      </w:r>
      <w:r w:rsidR="005B11C3">
        <w:rPr>
          <w:rFonts w:ascii="TimesNewRomanPSMT" w:hAnsi="TimesNewRomanPSMT" w:cs="TimesNewRomanPSMT"/>
          <w:sz w:val="20"/>
          <w:szCs w:val="20"/>
        </w:rPr>
        <w:t xml:space="preserve">Embora, os vagalumes sejam </w:t>
      </w:r>
      <w:r>
        <w:rPr>
          <w:rFonts w:ascii="TimesNewRomanPSMT" w:hAnsi="TimesNewRomanPSMT" w:cs="TimesNewRomanPSMT"/>
          <w:sz w:val="20"/>
          <w:szCs w:val="20"/>
        </w:rPr>
        <w:t>incorporados com outros mecanismos de comportamento (não presente na realidade) que permite a eles</w:t>
      </w:r>
      <w:r w:rsidR="005B11C3">
        <w:rPr>
          <w:rFonts w:ascii="TimesNewRomanPSMT" w:hAnsi="TimesNewRomanPSMT" w:cs="TimesNewRomanPSMT"/>
          <w:sz w:val="20"/>
          <w:szCs w:val="20"/>
        </w:rPr>
        <w:t xml:space="preserve"> seletivamente interagir com seus vizinhos e decidir seus movimentos em cada iteração. Na natureza, o brilho do vagalume é reduzido com o aumento da distância para a fonte emissora. Em GSO, nós não assumimos esse tipo de decremento.</w:t>
      </w:r>
    </w:p>
    <w:p w:rsidR="005B11C3" w:rsidRDefault="005B11C3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B11C3" w:rsidRDefault="005B11C3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Cada vagalume </w:t>
      </w:r>
      <w:r w:rsidR="00541CC6">
        <w:rPr>
          <w:rFonts w:ascii="TimesNewRomanPSMT" w:hAnsi="TimesNewRomanPSMT" w:cs="TimesNewRomanPSMT"/>
          <w:sz w:val="20"/>
          <w:szCs w:val="20"/>
        </w:rPr>
        <w:t xml:space="preserve">avalia a função objetivo na sua posição atual e </w:t>
      </w:r>
      <w:proofErr w:type="gramStart"/>
      <w:r w:rsidR="00541CC6">
        <w:rPr>
          <w:rFonts w:ascii="TimesNewRomanPSMT" w:hAnsi="TimesNewRomanPSMT" w:cs="TimesNewRomanPSMT"/>
          <w:sz w:val="20"/>
          <w:szCs w:val="20"/>
        </w:rPr>
        <w:t>produz ,</w:t>
      </w:r>
      <w:proofErr w:type="gramEnd"/>
      <w:r w:rsidR="00541CC6">
        <w:rPr>
          <w:rFonts w:ascii="TimesNewRomanPSMT" w:hAnsi="TimesNewRomanPSMT" w:cs="TimesNewRomanPSMT"/>
          <w:sz w:val="20"/>
          <w:szCs w:val="20"/>
        </w:rPr>
        <w:t xml:space="preserve"> equivalentemente, um valor de </w:t>
      </w:r>
      <w:proofErr w:type="spellStart"/>
      <w:r w:rsidR="00541CC6">
        <w:rPr>
          <w:rFonts w:ascii="TimesNewRomanPSMT" w:hAnsi="TimesNewRomanPSMT" w:cs="TimesNewRomanPSMT"/>
          <w:sz w:val="20"/>
          <w:szCs w:val="20"/>
        </w:rPr>
        <w:t>luciferina</w:t>
      </w:r>
      <w:proofErr w:type="spellEnd"/>
      <w:r w:rsidR="00541CC6">
        <w:rPr>
          <w:rFonts w:ascii="TimesNewRomanPSMT" w:hAnsi="TimesNewRomanPSMT" w:cs="TimesNewRomanPSMT"/>
          <w:sz w:val="20"/>
          <w:szCs w:val="20"/>
        </w:rPr>
        <w:t xml:space="preserve"> espalhando dentro da sua vizinhança. Cada vagalume considera somente aquelas </w:t>
      </w:r>
      <w:proofErr w:type="spellStart"/>
      <w:r w:rsidR="00541CC6">
        <w:rPr>
          <w:rFonts w:ascii="TimesNewRomanPSMT" w:hAnsi="TimesNewRomanPSMT" w:cs="TimesNewRomanPSMT"/>
          <w:sz w:val="20"/>
          <w:szCs w:val="20"/>
        </w:rPr>
        <w:t>luciferinas</w:t>
      </w:r>
      <w:proofErr w:type="spellEnd"/>
      <w:r w:rsidR="00541CC6">
        <w:rPr>
          <w:rFonts w:ascii="TimesNewRomanPSMT" w:hAnsi="TimesNewRomanPSMT" w:cs="TimesNewRomanPSMT"/>
          <w:sz w:val="20"/>
          <w:szCs w:val="20"/>
        </w:rPr>
        <w:t xml:space="preserve"> como úteis as que são emitidas pelos seus vizinhos; o conjunto de vizinhos de um vagalume consiste naqueles que tem um valor relativo de </w:t>
      </w:r>
      <w:proofErr w:type="spellStart"/>
      <w:r w:rsidR="00541CC6">
        <w:rPr>
          <w:rFonts w:ascii="TimesNewRomanPSMT" w:hAnsi="TimesNewRomanPSMT" w:cs="TimesNewRomanPSMT"/>
          <w:sz w:val="20"/>
          <w:szCs w:val="20"/>
        </w:rPr>
        <w:t>luciferina</w:t>
      </w:r>
      <w:proofErr w:type="spellEnd"/>
      <w:r w:rsidR="00541CC6">
        <w:rPr>
          <w:rFonts w:ascii="TimesNewRomanPSMT" w:hAnsi="TimesNewRomanPSMT" w:cs="TimesNewRomanPSMT"/>
          <w:sz w:val="20"/>
          <w:szCs w:val="20"/>
        </w:rPr>
        <w:t xml:space="preserve"> maior e que estão localizados dentro de um domínio de decisão dinâmico cujos limites são definidos </w:t>
      </w:r>
      <w:r w:rsidR="00866A02">
        <w:rPr>
          <w:rFonts w:ascii="TimesNewRomanPSMT" w:hAnsi="TimesNewRomanPSMT" w:cs="TimesNewRomanPSMT"/>
          <w:sz w:val="20"/>
          <w:szCs w:val="20"/>
        </w:rPr>
        <w:t>por um sensoriamento circular. Cada vagalume seleciona um vizinho com uma probabilidade e se move na direção dele. Esses movimentos baseados somente na informação local</w:t>
      </w:r>
      <w:proofErr w:type="gramStart"/>
      <w:r w:rsidR="00866A02">
        <w:rPr>
          <w:rFonts w:ascii="TimesNewRomanPSMT" w:hAnsi="TimesNewRomanPSMT" w:cs="TimesNewRomanPSMT"/>
          <w:sz w:val="20"/>
          <w:szCs w:val="20"/>
        </w:rPr>
        <w:t>, permite</w:t>
      </w:r>
      <w:proofErr w:type="gramEnd"/>
      <w:r w:rsidR="00866A02">
        <w:rPr>
          <w:rFonts w:ascii="TimesNewRomanPSMT" w:hAnsi="TimesNewRomanPSMT" w:cs="TimesNewRomanPSMT"/>
          <w:sz w:val="20"/>
          <w:szCs w:val="20"/>
        </w:rPr>
        <w:t xml:space="preserve"> que os vagalumes se dividam em subgrupos disjuntos, exibam uma taxa de comportamento simultâneo direcionado e eventualmente localizados nos múltiplos pontos ótimos da função objetivo dada.</w:t>
      </w:r>
    </w:p>
    <w:p w:rsidR="00866A02" w:rsidRDefault="00866A02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66A02" w:rsidRDefault="00866A02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Abaixo, o algoritmo do GSO é apresentado para problemas de maximização. Embora, seja facilmente modificado para problemas de mini</w:t>
      </w:r>
      <w:r w:rsidR="00C72024">
        <w:rPr>
          <w:rFonts w:ascii="TimesNewRomanPSMT" w:hAnsi="TimesNewRomanPSMT" w:cs="TimesNewRomanPSMT"/>
          <w:sz w:val="20"/>
          <w:szCs w:val="20"/>
        </w:rPr>
        <w:t>mi</w:t>
      </w:r>
      <w:r>
        <w:rPr>
          <w:rFonts w:ascii="TimesNewRomanPSMT" w:hAnsi="TimesNewRomanPSMT" w:cs="TimesNewRomanPSMT"/>
          <w:sz w:val="20"/>
          <w:szCs w:val="20"/>
        </w:rPr>
        <w:t>zação de funções multimodais.</w:t>
      </w:r>
    </w:p>
    <w:p w:rsidR="005B11C3" w:rsidRDefault="005B11C3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B11C3" w:rsidRPr="00522330" w:rsidRDefault="00522330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</w:rPr>
      </w:pPr>
      <w:r w:rsidRPr="00522330">
        <w:rPr>
          <w:rFonts w:ascii="TimesNewRomanPSMT" w:hAnsi="TimesNewRomanPSMT" w:cs="TimesNewRomanPSMT"/>
          <w:b/>
          <w:sz w:val="20"/>
          <w:szCs w:val="20"/>
        </w:rPr>
        <w:t>Parâ</w:t>
      </w:r>
      <w:r w:rsidR="00866A02" w:rsidRPr="00522330">
        <w:rPr>
          <w:rFonts w:ascii="TimesNewRomanPSMT" w:hAnsi="TimesNewRomanPSMT" w:cs="TimesNewRomanPSMT"/>
          <w:b/>
          <w:sz w:val="20"/>
          <w:szCs w:val="20"/>
        </w:rPr>
        <w:t>metros:</w:t>
      </w:r>
    </w:p>
    <w:p w:rsidR="00C72024" w:rsidRPr="00522330" w:rsidRDefault="00C72024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</w:rPr>
      </w:pPr>
    </w:p>
    <w:p w:rsidR="00C72024" w:rsidRPr="00522330" w:rsidRDefault="00522330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522330">
        <w:rPr>
          <w:rFonts w:ascii="TimesNewRomanPSMT" w:hAnsi="TimesNewRomanPSMT" w:cs="TimesNewRomanPSMT"/>
          <w:sz w:val="20"/>
          <w:szCs w:val="20"/>
        </w:rPr>
        <w:t>A quantidade de parâmetros</w:t>
      </w:r>
      <w:r>
        <w:rPr>
          <w:rFonts w:ascii="TimesNewRomanPSMT" w:hAnsi="TimesNewRomanPSMT" w:cs="TimesNewRomanPSMT"/>
          <w:sz w:val="20"/>
          <w:szCs w:val="20"/>
        </w:rPr>
        <w:t xml:space="preserve"> e a falta de valores ótimos padrões independentes do problema têm um maior impacto na aplicabilidade do algoritmo. Um bom algoritmo é aquele que tem poucos parâmetros e que são padronizados para a maioria dos problemas, restando poucos os que necessitam de refinamento para garantir o seu ótimo desempenho.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The quantities </w:t>
      </w:r>
      <w:proofErr w:type="spellStart"/>
      <w:proofErr w:type="gramStart"/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n</w:t>
      </w:r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>t</w:t>
      </w:r>
      <w:proofErr w:type="spellEnd"/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,</w:t>
      </w:r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s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􀁁</w:t>
      </w:r>
      <w:proofErr w:type="spellEnd"/>
      <w:r w:rsidRPr="00866A02">
        <w:rPr>
          <w:rFonts w:ascii="TimesNewRomanPSMT" w:hAnsi="TimesNewRomanPSMT" w:cs="TimesNewRomanPSMT"/>
          <w:sz w:val="14"/>
          <w:szCs w:val="14"/>
          <w:lang w:val="en-US"/>
        </w:rPr>
        <w:t xml:space="preserve">0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,</w:t>
      </w:r>
      <w:r>
        <w:rPr>
          <w:rFonts w:ascii="SymbolMT" w:eastAsia="SymbolMT" w:hAnsi="TimesNewRomanPSMT" w:cs="SymbolMT" w:hint="eastAsia"/>
          <w:sz w:val="21"/>
          <w:szCs w:val="21"/>
        </w:rPr>
        <w:t>β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,</w:t>
      </w:r>
      <w:r>
        <w:rPr>
          <w:rFonts w:ascii="SymbolMT" w:eastAsia="SymbolMT" w:hAnsi="TimesNewRomanPSMT" w:cs="SymbolMT" w:hint="eastAsia"/>
          <w:sz w:val="21"/>
          <w:szCs w:val="21"/>
        </w:rPr>
        <w:t>ρ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and </w:t>
      </w:r>
      <w:r>
        <w:rPr>
          <w:rFonts w:ascii="SymbolMT" w:eastAsia="SymbolMT" w:hAnsi="TimesNewRomanPSMT" w:cs="SymbolMT" w:hint="eastAsia"/>
          <w:sz w:val="20"/>
          <w:szCs w:val="20"/>
        </w:rPr>
        <w:t>γ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are algorithm parameters for which appropriate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values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have been determined based on extensive numerical experiments and are kept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fixed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(Table 1). The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neighbourhood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threshold </w:t>
      </w:r>
      <w:proofErr w:type="spellStart"/>
      <w:proofErr w:type="gramStart"/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n</w:t>
      </w:r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>t</w:t>
      </w:r>
      <w:proofErr w:type="spellEnd"/>
      <w:proofErr w:type="gramEnd"/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indirectly controls the number of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spellStart"/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neighbours</w:t>
      </w:r>
      <w:proofErr w:type="spellEnd"/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of each glowworm by influencing the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neighbourhood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range at each iteration.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Whereas a very low value of </w:t>
      </w:r>
      <w:proofErr w:type="spellStart"/>
      <w:proofErr w:type="gramStart"/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n</w:t>
      </w:r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>t</w:t>
      </w:r>
      <w:proofErr w:type="spellEnd"/>
      <w:proofErr w:type="gramEnd"/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would not allow enough connectivity for interactions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between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glowworms, a high value of </w:t>
      </w:r>
      <w:proofErr w:type="spellStart"/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n</w:t>
      </w:r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>t</w:t>
      </w:r>
      <w:proofErr w:type="spellEnd"/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would result in their strong grouping leading to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reduced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diversity in the swarm. It was observed that a value of 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=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5 </w:t>
      </w:r>
      <w:proofErr w:type="spellStart"/>
      <w:proofErr w:type="gramStart"/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n</w:t>
      </w:r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>t</w:t>
      </w:r>
      <w:proofErr w:type="spellEnd"/>
      <w:proofErr w:type="gramEnd"/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was sufficient to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ensure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that glowworms are not isolated, yet diversity is maintained between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subswarms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.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The value of step-size </w:t>
      </w:r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 xml:space="preserve">s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influences the number of iterations in which the peaks are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reached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by the glowworms and the precision of the solutions. The value of </w:t>
      </w:r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 xml:space="preserve">s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was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selected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such that it is very less in relation to the size of the search space. Fixed value of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 xml:space="preserve">s 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=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0.03 resulted in similar algorithmic performance across a large variety of test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functions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(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Krishnanand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, 2007). The same value of </w:t>
      </w:r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 xml:space="preserve">s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may not be efficient for domains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and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ranges of objective functions whose sizes significantly differ from those of the class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of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functions used to test the algorithm. However, it can be easily scaled to account for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such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variations in scaling of the domains and ranges of objective functions. Even though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all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the glowworms start with the same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luciferin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value </w:t>
      </w:r>
      <w:proofErr w:type="spellStart"/>
      <w:r>
        <w:rPr>
          <w:rFonts w:ascii="Arial" w:hAnsi="Arial" w:cs="Arial"/>
          <w:sz w:val="20"/>
          <w:szCs w:val="20"/>
        </w:rPr>
        <w:t>􀁁</w:t>
      </w:r>
      <w:proofErr w:type="spellEnd"/>
      <w:r w:rsidRPr="00866A02">
        <w:rPr>
          <w:rFonts w:ascii="TimesNewRomanPSMT" w:hAnsi="TimesNewRomanPSMT" w:cs="TimesNewRomanPSMT"/>
          <w:sz w:val="14"/>
          <w:szCs w:val="14"/>
          <w:lang w:val="en-US"/>
        </w:rPr>
        <w:t xml:space="preserve">0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, their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luciferin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values get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updated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based on the objective fitness values at their initial positions before they start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lastRenderedPageBreak/>
        <w:t>moving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. Therefore, the value of </w:t>
      </w:r>
      <w:proofErr w:type="spellStart"/>
      <w:r>
        <w:rPr>
          <w:rFonts w:ascii="Arial" w:hAnsi="Arial" w:cs="Arial"/>
          <w:sz w:val="20"/>
          <w:szCs w:val="20"/>
        </w:rPr>
        <w:t>􀁁</w:t>
      </w:r>
      <w:proofErr w:type="spellEnd"/>
      <w:r w:rsidRPr="00866A02">
        <w:rPr>
          <w:rFonts w:ascii="TimesNewRomanPSMT" w:hAnsi="TimesNewRomanPSMT" w:cs="TimesNewRomanPSMT"/>
          <w:sz w:val="14"/>
          <w:szCs w:val="14"/>
          <w:lang w:val="en-US"/>
        </w:rPr>
        <w:t xml:space="preserve">0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can be arbitrarily selected. A value of </w:t>
      </w:r>
      <w:proofErr w:type="spellStart"/>
      <w:r>
        <w:rPr>
          <w:rFonts w:ascii="Arial" w:hAnsi="Arial" w:cs="Arial"/>
          <w:sz w:val="20"/>
          <w:szCs w:val="20"/>
        </w:rPr>
        <w:t>􀁁</w:t>
      </w:r>
      <w:proofErr w:type="spellEnd"/>
      <w:r w:rsidRPr="00866A02">
        <w:rPr>
          <w:rFonts w:ascii="TimesNewRomanPSMT" w:hAnsi="TimesNewRomanPSMT" w:cs="TimesNewRomanPSMT"/>
          <w:sz w:val="14"/>
          <w:szCs w:val="14"/>
          <w:lang w:val="en-US"/>
        </w:rPr>
        <w:t xml:space="preserve">0 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=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5 was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found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to be a good choice. The parameter </w:t>
      </w:r>
      <w:r>
        <w:rPr>
          <w:rFonts w:ascii="SymbolMT" w:eastAsia="SymbolMT" w:hAnsi="TimesNewRomanPSMT" w:cs="SymbolMT" w:hint="eastAsia"/>
          <w:sz w:val="21"/>
          <w:szCs w:val="21"/>
        </w:rPr>
        <w:t>β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affects the rate of change of the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spellStart"/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neighbourhood</w:t>
      </w:r>
      <w:proofErr w:type="spellEnd"/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range. A relatively high value of </w:t>
      </w:r>
      <w:r>
        <w:rPr>
          <w:rFonts w:ascii="SymbolMT" w:eastAsia="SymbolMT" w:hAnsi="TimesNewRomanPSMT" w:cs="SymbolMT" w:hint="eastAsia"/>
          <w:sz w:val="21"/>
          <w:szCs w:val="21"/>
        </w:rPr>
        <w:t>β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would lead to saturation resulting in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the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switching of the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neighbourhood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range between its upper and lower limits. Therefore,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a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small value of </w:t>
      </w:r>
      <w:r>
        <w:rPr>
          <w:rFonts w:ascii="SymbolMT" w:eastAsia="SymbolMT" w:hAnsi="TimesNewRomanPSMT" w:cs="SymbolMT" w:hint="eastAsia"/>
          <w:sz w:val="21"/>
          <w:szCs w:val="21"/>
        </w:rPr>
        <w:t>β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(= 0.08) was chosen, which worked well for different test functions. A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value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>
        <w:rPr>
          <w:rFonts w:ascii="SymbolMT" w:eastAsia="SymbolMT" w:hAnsi="TimesNewRomanPSMT" w:cs="SymbolMT" w:hint="eastAsia"/>
          <w:sz w:val="21"/>
          <w:szCs w:val="21"/>
        </w:rPr>
        <w:t>ρ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= 0 renders the algorithm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memoryless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where the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luciferin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value of each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glowworm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depends only on the fitness value of its current position. However, </w:t>
      </w:r>
      <w:r>
        <w:rPr>
          <w:rFonts w:ascii="SymbolMT" w:eastAsia="SymbolMT" w:hAnsi="TimesNewRomanPSMT" w:cs="SymbolMT" w:hint="eastAsia"/>
          <w:sz w:val="21"/>
          <w:szCs w:val="21"/>
        </w:rPr>
        <w:t>ρ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SymbolMT" w:eastAsia="SymbolMT" w:hAnsi="TimesNewRomanPSMT" w:cs="SymbolMT" w:hint="eastAsia"/>
          <w:sz w:val="20"/>
          <w:szCs w:val="20"/>
          <w:lang w:val="en-US"/>
        </w:rPr>
        <w:t>∈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(0, 1]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leads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to the reflection of the cumulative goodness of the path followed by the glowworms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in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their current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luciferin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values. A value of </w:t>
      </w:r>
      <w:r>
        <w:rPr>
          <w:rFonts w:ascii="SymbolMT" w:eastAsia="SymbolMT" w:hAnsi="TimesNewRomanPSMT" w:cs="SymbolMT" w:hint="eastAsia"/>
          <w:sz w:val="21"/>
          <w:szCs w:val="21"/>
        </w:rPr>
        <w:t>ρ</w:t>
      </w:r>
      <w:r w:rsidRPr="00866A02">
        <w:rPr>
          <w:rFonts w:ascii="SymbolMT" w:eastAsia="SymbolMT" w:hAnsi="TimesNewRomanPSMT" w:cs="SymbolMT"/>
          <w:sz w:val="21"/>
          <w:szCs w:val="21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= 0.4 showed good performance across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different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test functions. The parameter </w:t>
      </w:r>
      <w:r>
        <w:rPr>
          <w:rFonts w:ascii="SymbolMT" w:eastAsia="SymbolMT" w:hAnsi="TimesNewRomanPSMT" w:cs="SymbolMT" w:hint="eastAsia"/>
          <w:sz w:val="20"/>
          <w:szCs w:val="20"/>
        </w:rPr>
        <w:t>γ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only scales the function fitness values and the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chosen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value of </w:t>
      </w:r>
      <w:r>
        <w:rPr>
          <w:rFonts w:ascii="SymbolMT" w:eastAsia="SymbolMT" w:hAnsi="TimesNewRomanPSMT" w:cs="SymbolMT" w:hint="eastAsia"/>
          <w:sz w:val="20"/>
          <w:szCs w:val="20"/>
        </w:rPr>
        <w:t>γ</w:t>
      </w:r>
      <w:r w:rsidRPr="00866A02">
        <w:rPr>
          <w:rFonts w:ascii="SymbolMT" w:eastAsia="SymbolMT" w:hAnsi="TimesNewRomanPSMT" w:cs="SymbolMT"/>
          <w:sz w:val="20"/>
          <w:szCs w:val="20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>(= 0.6) showed good performance.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866A02">
        <w:rPr>
          <w:rFonts w:ascii="TimesNewRomanPSMT" w:hAnsi="TimesNewRomanPSMT" w:cs="TimesNewRomanPSMT"/>
          <w:sz w:val="20"/>
          <w:szCs w:val="20"/>
          <w:lang w:val="en-US"/>
        </w:rPr>
        <w:t>As mentioned above, the algorithmic parameters are kept fixed and are not</w:t>
      </w:r>
    </w:p>
    <w:p w:rsid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specifically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tuned for every problem. Thus, only </w:t>
      </w:r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 xml:space="preserve">n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and </w:t>
      </w:r>
      <w:proofErr w:type="spellStart"/>
      <w:r w:rsidRPr="00866A02">
        <w:rPr>
          <w:rFonts w:ascii="Euclid-Italic" w:hAnsi="Euclid-Italic" w:cs="Euclid-Italic"/>
          <w:i/>
          <w:iCs/>
          <w:sz w:val="20"/>
          <w:szCs w:val="20"/>
          <w:lang w:val="en-US"/>
        </w:rPr>
        <w:t>r</w:t>
      </w:r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>s</w:t>
      </w:r>
      <w:proofErr w:type="spellEnd"/>
      <w:r w:rsidRPr="00866A02">
        <w:rPr>
          <w:rFonts w:ascii="Euclid-Italic" w:hAnsi="Euclid-Italic" w:cs="Euclid-Italic"/>
          <w:i/>
          <w:iCs/>
          <w:sz w:val="14"/>
          <w:szCs w:val="14"/>
          <w:lang w:val="en-US"/>
        </w:rPr>
        <w:t xml:space="preserve"> </w:t>
      </w:r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need to be selected.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full</w:t>
      </w:r>
      <w:proofErr w:type="spellEnd"/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factorial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analysis is carried out in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Krishnanand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and </w:t>
      </w:r>
      <w:proofErr w:type="spell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Ghose</w:t>
      </w:r>
      <w:proofErr w:type="spell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(2008b) to show that the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choice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of these parameters has some influence on the performance of the algorithm, in</w:t>
      </w:r>
    </w:p>
    <w:p w:rsid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866A02">
        <w:rPr>
          <w:rFonts w:ascii="TimesNewRomanPSMT" w:hAnsi="TimesNewRomanPSMT" w:cs="TimesNewRomanPSMT"/>
          <w:sz w:val="20"/>
          <w:szCs w:val="20"/>
          <w:lang w:val="en-US"/>
        </w:rPr>
        <w:t>terms</w:t>
      </w:r>
      <w:proofErr w:type="gramEnd"/>
      <w:r w:rsidRPr="00866A02">
        <w:rPr>
          <w:rFonts w:ascii="TimesNewRomanPSMT" w:hAnsi="TimesNewRomanPSMT" w:cs="TimesNewRomanPSMT"/>
          <w:sz w:val="20"/>
          <w:szCs w:val="20"/>
          <w:lang w:val="en-US"/>
        </w:rPr>
        <w:t xml:space="preserve"> of the total number of peaks captured.</w:t>
      </w:r>
    </w:p>
    <w:p w:rsidR="00866A02" w:rsidRPr="00866A02" w:rsidRDefault="00866A02" w:rsidP="00866A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866A02" w:rsidRDefault="00866A02" w:rsidP="00866A02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noProof/>
          <w:sz w:val="20"/>
          <w:szCs w:val="20"/>
          <w:lang w:eastAsia="pt-BR"/>
        </w:rPr>
        <w:drawing>
          <wp:inline distT="0" distB="0" distL="0" distR="0">
            <wp:extent cx="5400040" cy="86372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C3" w:rsidRPr="00866A02" w:rsidRDefault="00866A02" w:rsidP="00866A02">
      <w:pPr>
        <w:pStyle w:val="Legenda"/>
        <w:jc w:val="center"/>
        <w:rPr>
          <w:rFonts w:ascii="TimesNewRomanPSMT" w:hAnsi="TimesNewRomanPSMT" w:cs="TimesNewRomanPSMT"/>
          <w:sz w:val="20"/>
          <w:szCs w:val="20"/>
          <w:lang w:val="en-US"/>
        </w:rPr>
      </w:pPr>
      <w:r>
        <w:t xml:space="preserve">Figura </w:t>
      </w:r>
      <w:fldSimple w:instr=" SEQ Figura \* ARABIC ">
        <w:r w:rsidR="00095162">
          <w:rPr>
            <w:noProof/>
          </w:rPr>
          <w:t>1</w:t>
        </w:r>
      </w:fldSimple>
      <w:r>
        <w:t xml:space="preserve"> - Parâmetros do GSO</w:t>
      </w:r>
    </w:p>
    <w:p w:rsidR="00095162" w:rsidRDefault="00095162" w:rsidP="00095162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730749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0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C3" w:rsidRDefault="00095162" w:rsidP="0009516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Algoritmo do GSO</w:t>
      </w:r>
    </w:p>
    <w:p w:rsidR="00095162" w:rsidRDefault="00095162" w:rsidP="00095162"/>
    <w:p w:rsidR="00095162" w:rsidRDefault="00095162" w:rsidP="00095162"/>
    <w:p w:rsidR="00095162" w:rsidRDefault="00095162" w:rsidP="00095162"/>
    <w:p w:rsidR="00095162" w:rsidRDefault="00095162" w:rsidP="00095162"/>
    <w:p w:rsidR="009533CA" w:rsidRPr="009533CA" w:rsidRDefault="009533CA" w:rsidP="009533CA">
      <w:pPr>
        <w:rPr>
          <w:color w:val="1F497D" w:themeColor="text2"/>
        </w:rPr>
      </w:pPr>
      <w:r w:rsidRPr="009533CA">
        <w:rPr>
          <w:color w:val="1F497D" w:themeColor="text2"/>
        </w:rPr>
        <w:lastRenderedPageBreak/>
        <w:t>Resumo do Algoritmo:</w:t>
      </w:r>
    </w:p>
    <w:p w:rsidR="009533CA" w:rsidRPr="009533CA" w:rsidRDefault="009533CA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>//</w:t>
      </w:r>
      <w:r w:rsidR="00095162" w:rsidRPr="009533CA">
        <w:rPr>
          <w:rFonts w:ascii="Arial Narrow" w:hAnsi="Arial Narrow"/>
          <w:color w:val="1F497D" w:themeColor="text2"/>
        </w:rPr>
        <w:t xml:space="preserve">Pré-configuração </w:t>
      </w:r>
    </w:p>
    <w:p w:rsidR="00095162" w:rsidRPr="009533CA" w:rsidRDefault="00095162" w:rsidP="009533CA">
      <w:pPr>
        <w:pStyle w:val="SemEspaamento"/>
        <w:rPr>
          <w:rFonts w:ascii="Arial Narrow" w:hAnsi="Arial Narrow"/>
          <w:i/>
          <w:color w:val="1F497D" w:themeColor="text2"/>
        </w:rPr>
      </w:pPr>
      <w:proofErr w:type="gramStart"/>
      <w:r w:rsidRPr="009533CA">
        <w:rPr>
          <w:rFonts w:ascii="Arial Narrow" w:hAnsi="Arial Narrow"/>
          <w:i/>
          <w:color w:val="1F497D" w:themeColor="text2"/>
        </w:rPr>
        <w:t>número</w:t>
      </w:r>
      <w:proofErr w:type="gramEnd"/>
      <w:r w:rsidRPr="009533CA">
        <w:rPr>
          <w:rFonts w:ascii="Arial Narrow" w:hAnsi="Arial Narrow"/>
          <w:i/>
          <w:color w:val="1F497D" w:themeColor="text2"/>
        </w:rPr>
        <w:t xml:space="preserve"> de</w:t>
      </w:r>
      <w:r w:rsidR="009533CA" w:rsidRPr="009533CA">
        <w:rPr>
          <w:rFonts w:ascii="Arial Narrow" w:hAnsi="Arial Narrow"/>
          <w:i/>
          <w:color w:val="1F497D" w:themeColor="text2"/>
        </w:rPr>
        <w:t xml:space="preserve"> dimensões, número de vagalumes</w:t>
      </w:r>
    </w:p>
    <w:p w:rsidR="00095162" w:rsidRPr="009533CA" w:rsidRDefault="00095162" w:rsidP="009533CA">
      <w:pPr>
        <w:pStyle w:val="SemEspaamento"/>
        <w:rPr>
          <w:rFonts w:ascii="Arial Narrow" w:hAnsi="Arial Narrow"/>
          <w:color w:val="1F497D" w:themeColor="text2"/>
        </w:rPr>
      </w:pPr>
      <w:proofErr w:type="gramStart"/>
      <w:r w:rsidRPr="009533CA">
        <w:rPr>
          <w:rFonts w:ascii="Arial Narrow" w:hAnsi="Arial Narrow"/>
          <w:color w:val="1F497D" w:themeColor="text2"/>
        </w:rPr>
        <w:t>S</w:t>
      </w:r>
      <w:r w:rsidRPr="009533CA">
        <w:rPr>
          <w:rFonts w:ascii="Arial Narrow" w:hAnsi="Arial Narrow"/>
          <w:b/>
          <w:color w:val="1F497D" w:themeColor="text2"/>
        </w:rPr>
        <w:t xml:space="preserve"> :</w:t>
      </w:r>
      <w:proofErr w:type="gramEnd"/>
      <w:r w:rsidRPr="009533CA">
        <w:rPr>
          <w:rFonts w:ascii="Arial Narrow" w:hAnsi="Arial Narrow"/>
          <w:b/>
          <w:color w:val="1F497D" w:themeColor="text2"/>
        </w:rPr>
        <w:t xml:space="preserve"> </w:t>
      </w:r>
      <w:r w:rsidRPr="009533CA">
        <w:rPr>
          <w:rFonts w:ascii="Arial Narrow" w:hAnsi="Arial Narrow"/>
          <w:color w:val="1F497D" w:themeColor="text2"/>
        </w:rPr>
        <w:t>Tamanho do passo</w:t>
      </w:r>
    </w:p>
    <w:p w:rsidR="00095162" w:rsidRPr="009533CA" w:rsidRDefault="00095162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>Xi(t</w:t>
      </w:r>
      <w:proofErr w:type="gramStart"/>
      <w:r w:rsidRPr="009533CA">
        <w:rPr>
          <w:rFonts w:ascii="Arial Narrow" w:hAnsi="Arial Narrow"/>
          <w:color w:val="1F497D" w:themeColor="text2"/>
        </w:rPr>
        <w:t>)</w:t>
      </w:r>
      <w:r w:rsidRPr="009533CA">
        <w:rPr>
          <w:rFonts w:ascii="Arial Narrow" w:hAnsi="Arial Narrow"/>
          <w:b/>
          <w:color w:val="1F497D" w:themeColor="text2"/>
        </w:rPr>
        <w:t xml:space="preserve"> :</w:t>
      </w:r>
      <w:proofErr w:type="gramEnd"/>
      <w:r w:rsidRPr="009533CA">
        <w:rPr>
          <w:rFonts w:ascii="Arial Narrow" w:hAnsi="Arial Narrow"/>
          <w:b/>
          <w:color w:val="1F497D" w:themeColor="text2"/>
        </w:rPr>
        <w:t xml:space="preserve"> </w:t>
      </w:r>
      <w:r w:rsidRPr="009533CA">
        <w:rPr>
          <w:rFonts w:ascii="Arial Narrow" w:hAnsi="Arial Narrow"/>
          <w:color w:val="1F497D" w:themeColor="text2"/>
        </w:rPr>
        <w:t>localização do vagalume i no tempo t</w:t>
      </w:r>
    </w:p>
    <w:p w:rsidR="00095162" w:rsidRPr="009533CA" w:rsidRDefault="00095162" w:rsidP="009533CA">
      <w:pPr>
        <w:pStyle w:val="SemEspaamento"/>
        <w:rPr>
          <w:rFonts w:ascii="Arial Narrow" w:hAnsi="Arial Narrow"/>
          <w:color w:val="1F497D" w:themeColor="text2"/>
        </w:rPr>
      </w:pP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>//inicialização</w:t>
      </w:r>
    </w:p>
    <w:p w:rsidR="00095162" w:rsidRPr="009533CA" w:rsidRDefault="000409C0" w:rsidP="009533CA">
      <w:pPr>
        <w:pStyle w:val="SemEspaamento"/>
        <w:rPr>
          <w:rFonts w:ascii="Arial Narrow" w:hAnsi="Arial Narrow"/>
          <w:i/>
          <w:color w:val="1F497D" w:themeColor="text2"/>
        </w:rPr>
      </w:pPr>
      <w:r w:rsidRPr="009533CA">
        <w:rPr>
          <w:rFonts w:ascii="Arial Narrow" w:hAnsi="Arial Narrow"/>
          <w:i/>
          <w:color w:val="1F497D" w:themeColor="text2"/>
        </w:rPr>
        <w:t>Espalhe agentes aleatoriamente;</w:t>
      </w:r>
    </w:p>
    <w:p w:rsidR="009533CA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proofErr w:type="gramStart"/>
      <w:r w:rsidRPr="009533CA">
        <w:rPr>
          <w:rFonts w:ascii="Arial Narrow" w:hAnsi="Arial Narrow"/>
          <w:b/>
          <w:color w:val="1F497D" w:themeColor="text2"/>
        </w:rPr>
        <w:t>for</w:t>
      </w:r>
      <w:proofErr w:type="gramEnd"/>
      <w:r w:rsidRPr="009533CA">
        <w:rPr>
          <w:rFonts w:ascii="Arial Narrow" w:hAnsi="Arial Narrow"/>
          <w:color w:val="1F497D" w:themeColor="text2"/>
        </w:rPr>
        <w:t xml:space="preserve"> </w:t>
      </w:r>
      <w:proofErr w:type="spellStart"/>
      <w:r w:rsidR="009533CA" w:rsidRPr="009533CA">
        <w:rPr>
          <w:rFonts w:ascii="Arial Narrow" w:hAnsi="Arial Narrow"/>
          <w:b/>
          <w:color w:val="1F497D" w:themeColor="text2"/>
        </w:rPr>
        <w:t>each</w:t>
      </w:r>
      <w:proofErr w:type="spellEnd"/>
      <w:r w:rsidR="009533CA" w:rsidRPr="009533CA">
        <w:rPr>
          <w:rFonts w:ascii="Arial Narrow" w:hAnsi="Arial Narrow"/>
          <w:color w:val="1F497D" w:themeColor="text2"/>
        </w:rPr>
        <w:t xml:space="preserve"> vagalume </w:t>
      </w:r>
      <w:r w:rsidR="009533CA" w:rsidRPr="009533CA">
        <w:rPr>
          <w:rFonts w:ascii="Arial Narrow" w:hAnsi="Arial Narrow"/>
          <w:b/>
          <w:color w:val="1F497D" w:themeColor="text2"/>
        </w:rPr>
        <w:t>do</w:t>
      </w:r>
    </w:p>
    <w:p w:rsidR="000409C0" w:rsidRPr="009533CA" w:rsidRDefault="000409C0" w:rsidP="009533CA">
      <w:pPr>
        <w:pStyle w:val="SemEspaamento"/>
        <w:ind w:firstLine="708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 xml:space="preserve"> l(0) = l inicial</w:t>
      </w:r>
      <w:r w:rsidR="009533CA" w:rsidRPr="009533CA">
        <w:rPr>
          <w:rFonts w:ascii="Arial Narrow" w:hAnsi="Arial Narrow"/>
          <w:color w:val="1F497D" w:themeColor="text2"/>
        </w:rPr>
        <w:t>;</w:t>
      </w:r>
    </w:p>
    <w:p w:rsidR="000409C0" w:rsidRPr="009533CA" w:rsidRDefault="009533CA" w:rsidP="009533CA">
      <w:pPr>
        <w:pStyle w:val="SemEspaamento"/>
        <w:ind w:firstLine="708"/>
        <w:rPr>
          <w:rFonts w:ascii="Arial Narrow" w:hAnsi="Arial Narrow"/>
          <w:color w:val="1F497D" w:themeColor="text2"/>
        </w:rPr>
      </w:pPr>
      <w:proofErr w:type="spellStart"/>
      <w:proofErr w:type="gramStart"/>
      <w:r w:rsidRPr="009533CA">
        <w:rPr>
          <w:rFonts w:ascii="Arial Narrow" w:hAnsi="Arial Narrow"/>
          <w:color w:val="1F497D" w:themeColor="text2"/>
        </w:rPr>
        <w:t>rd</w:t>
      </w:r>
      <w:proofErr w:type="spellEnd"/>
      <w:proofErr w:type="gramEnd"/>
      <w:r w:rsidR="000409C0" w:rsidRPr="009533CA">
        <w:rPr>
          <w:rFonts w:ascii="Arial Narrow" w:hAnsi="Arial Narrow"/>
          <w:color w:val="1F497D" w:themeColor="text2"/>
        </w:rPr>
        <w:t>(0) = r inicial</w:t>
      </w:r>
      <w:r w:rsidRPr="009533CA">
        <w:rPr>
          <w:rFonts w:ascii="Arial Narrow" w:hAnsi="Arial Narrow"/>
          <w:color w:val="1F497D" w:themeColor="text2"/>
        </w:rPr>
        <w:t>;</w:t>
      </w:r>
    </w:p>
    <w:p w:rsidR="009533CA" w:rsidRPr="009533CA" w:rsidRDefault="009533CA" w:rsidP="009533CA">
      <w:pPr>
        <w:pStyle w:val="SemEspaamento"/>
        <w:ind w:firstLine="708"/>
        <w:rPr>
          <w:rFonts w:ascii="Arial Narrow" w:hAnsi="Arial Narrow"/>
          <w:color w:val="1F497D" w:themeColor="text2"/>
        </w:rPr>
      </w:pPr>
    </w:p>
    <w:p w:rsidR="009533CA" w:rsidRPr="009533CA" w:rsidRDefault="009533CA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 xml:space="preserve">//Configurar critério de parada </w:t>
      </w:r>
    </w:p>
    <w:p w:rsidR="000409C0" w:rsidRPr="009533CA" w:rsidRDefault="009533CA" w:rsidP="009533CA">
      <w:pPr>
        <w:pStyle w:val="SemEspaamento"/>
        <w:rPr>
          <w:rFonts w:ascii="Arial Narrow" w:hAnsi="Arial Narrow"/>
          <w:i/>
          <w:color w:val="1F497D" w:themeColor="text2"/>
        </w:rPr>
      </w:pPr>
      <w:r w:rsidRPr="009533CA">
        <w:rPr>
          <w:rFonts w:ascii="Arial Narrow" w:hAnsi="Arial Narrow"/>
          <w:i/>
          <w:color w:val="1F497D" w:themeColor="text2"/>
        </w:rPr>
        <w:t xml:space="preserve">Critério de </w:t>
      </w:r>
      <w:proofErr w:type="gramStart"/>
      <w:r w:rsidRPr="009533CA">
        <w:rPr>
          <w:rFonts w:ascii="Arial Narrow" w:hAnsi="Arial Narrow"/>
          <w:i/>
          <w:color w:val="1F497D" w:themeColor="text2"/>
        </w:rPr>
        <w:t>parada :</w:t>
      </w:r>
      <w:proofErr w:type="gramEnd"/>
      <w:r w:rsidRPr="009533CA">
        <w:rPr>
          <w:rFonts w:ascii="Arial Narrow" w:hAnsi="Arial Narrow"/>
          <w:i/>
          <w:color w:val="1F497D" w:themeColor="text2"/>
        </w:rPr>
        <w:t xml:space="preserve"> máximo número de iterações</w:t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proofErr w:type="spellStart"/>
      <w:r w:rsidRPr="009533CA">
        <w:rPr>
          <w:rFonts w:ascii="Arial Narrow" w:hAnsi="Arial Narrow"/>
          <w:b/>
          <w:color w:val="1F497D" w:themeColor="text2"/>
        </w:rPr>
        <w:t>While</w:t>
      </w:r>
      <w:proofErr w:type="spellEnd"/>
      <w:r w:rsidRPr="009533CA">
        <w:rPr>
          <w:rFonts w:ascii="Arial Narrow" w:hAnsi="Arial Narrow"/>
          <w:color w:val="1F497D" w:themeColor="text2"/>
        </w:rPr>
        <w:t xml:space="preserve"> (critério de parada não alcançado) </w:t>
      </w:r>
      <w:r w:rsidRPr="009533CA">
        <w:rPr>
          <w:rFonts w:ascii="Arial Narrow" w:hAnsi="Arial Narrow"/>
          <w:b/>
          <w:color w:val="1F497D" w:themeColor="text2"/>
        </w:rPr>
        <w:t>do</w:t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b/>
          <w:color w:val="1F497D" w:themeColor="text2"/>
        </w:rPr>
        <w:t xml:space="preserve">For </w:t>
      </w:r>
      <w:proofErr w:type="spellStart"/>
      <w:r w:rsidRPr="009533CA">
        <w:rPr>
          <w:rFonts w:ascii="Arial Narrow" w:hAnsi="Arial Narrow"/>
          <w:b/>
          <w:color w:val="1F497D" w:themeColor="text2"/>
        </w:rPr>
        <w:t>each</w:t>
      </w:r>
      <w:proofErr w:type="spellEnd"/>
      <w:r w:rsidRPr="009533CA">
        <w:rPr>
          <w:rFonts w:ascii="Arial Narrow" w:hAnsi="Arial Narrow"/>
          <w:color w:val="1F497D" w:themeColor="text2"/>
        </w:rPr>
        <w:t xml:space="preserve"> vagalume </w:t>
      </w:r>
      <w:r w:rsidRPr="009533CA">
        <w:rPr>
          <w:rFonts w:ascii="Arial Narrow" w:hAnsi="Arial Narrow"/>
          <w:b/>
          <w:color w:val="1F497D" w:themeColor="text2"/>
        </w:rPr>
        <w:t>do</w:t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color w:val="1F497D" w:themeColor="text2"/>
        </w:rPr>
        <w:tab/>
        <w:t xml:space="preserve">Fase de atualização de </w:t>
      </w:r>
      <w:proofErr w:type="spellStart"/>
      <w:r w:rsidRPr="009533CA">
        <w:rPr>
          <w:rFonts w:ascii="Arial Narrow" w:hAnsi="Arial Narrow"/>
          <w:color w:val="1F497D" w:themeColor="text2"/>
        </w:rPr>
        <w:t>luciferina</w:t>
      </w:r>
      <w:proofErr w:type="spellEnd"/>
      <w:r w:rsidRPr="009533CA">
        <w:rPr>
          <w:rFonts w:ascii="Arial Narrow" w:hAnsi="Arial Narrow"/>
          <w:color w:val="1F497D" w:themeColor="text2"/>
        </w:rPr>
        <w:t xml:space="preserve"> (avaliação da função objetivo)</w:t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b/>
          <w:color w:val="1F497D" w:themeColor="text2"/>
        </w:rPr>
        <w:t xml:space="preserve">For </w:t>
      </w:r>
      <w:proofErr w:type="spellStart"/>
      <w:r w:rsidRPr="009533CA">
        <w:rPr>
          <w:rFonts w:ascii="Arial Narrow" w:hAnsi="Arial Narrow"/>
          <w:b/>
          <w:color w:val="1F497D" w:themeColor="text2"/>
        </w:rPr>
        <w:t>each</w:t>
      </w:r>
      <w:proofErr w:type="spellEnd"/>
      <w:r w:rsidRPr="009533CA">
        <w:rPr>
          <w:rFonts w:ascii="Arial Narrow" w:hAnsi="Arial Narrow"/>
          <w:color w:val="1F497D" w:themeColor="text2"/>
        </w:rPr>
        <w:t xml:space="preserve"> vagalume </w:t>
      </w:r>
      <w:r w:rsidRPr="009533CA">
        <w:rPr>
          <w:rFonts w:ascii="Arial Narrow" w:hAnsi="Arial Narrow"/>
          <w:b/>
          <w:color w:val="1F497D" w:themeColor="text2"/>
        </w:rPr>
        <w:t>do</w:t>
      </w:r>
    </w:p>
    <w:p w:rsidR="000409C0" w:rsidRPr="009533CA" w:rsidRDefault="000409C0" w:rsidP="009533CA">
      <w:pPr>
        <w:pStyle w:val="SemEspaamento"/>
        <w:ind w:left="708" w:firstLine="708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>//Fase de movimentação</w:t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noProof/>
          <w:color w:val="1F497D" w:themeColor="text2"/>
          <w:lang w:eastAsia="pt-BR"/>
        </w:rPr>
        <w:drawing>
          <wp:inline distT="0" distB="0" distL="0" distR="0">
            <wp:extent cx="2585085" cy="299085"/>
            <wp:effectExtent l="19050" t="0" r="571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noProof/>
          <w:color w:val="1F497D" w:themeColor="text2"/>
          <w:lang w:eastAsia="pt-BR"/>
        </w:rPr>
        <w:drawing>
          <wp:inline distT="0" distB="0" distL="0" distR="0">
            <wp:extent cx="2044700" cy="84772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C0" w:rsidRPr="009533CA" w:rsidRDefault="000409C0" w:rsidP="009533CA">
      <w:pPr>
        <w:pStyle w:val="SemEspaamento"/>
        <w:rPr>
          <w:rFonts w:ascii="Arial Narrow" w:hAnsi="Arial Narrow"/>
          <w:color w:val="1F497D" w:themeColor="text2"/>
        </w:rPr>
      </w:pP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color w:val="1F497D" w:themeColor="text2"/>
        </w:rPr>
        <w:tab/>
      </w:r>
      <w:r w:rsidRPr="009533CA">
        <w:rPr>
          <w:rFonts w:ascii="Arial Narrow" w:hAnsi="Arial Narrow"/>
          <w:noProof/>
          <w:color w:val="1F497D" w:themeColor="text2"/>
          <w:lang w:eastAsia="pt-BR"/>
        </w:rPr>
        <w:drawing>
          <wp:inline distT="0" distB="0" distL="0" distR="0">
            <wp:extent cx="2734945" cy="822960"/>
            <wp:effectExtent l="19050" t="0" r="8255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94" w:rsidRPr="009533CA" w:rsidRDefault="00FE6F94" w:rsidP="009533CA">
      <w:pPr>
        <w:pStyle w:val="SemEspaamento"/>
        <w:rPr>
          <w:rFonts w:ascii="Arial Narrow" w:hAnsi="Arial Narrow"/>
          <w:color w:val="1F497D" w:themeColor="text2"/>
          <w:lang w:val="en-US"/>
        </w:rPr>
      </w:pPr>
      <w:r w:rsidRPr="009533CA">
        <w:rPr>
          <w:rFonts w:ascii="Arial Narrow" w:hAnsi="Arial Narrow"/>
          <w:b/>
          <w:color w:val="1F497D" w:themeColor="text2"/>
          <w:lang w:val="en-US"/>
        </w:rPr>
        <w:t>End While</w:t>
      </w:r>
      <w:r w:rsidRPr="009533CA">
        <w:rPr>
          <w:rFonts w:ascii="Arial Narrow" w:hAnsi="Arial Narrow"/>
          <w:color w:val="1F497D" w:themeColor="text2"/>
          <w:lang w:val="en-US"/>
        </w:rPr>
        <w:t>;</w:t>
      </w:r>
    </w:p>
    <w:p w:rsidR="000409C0" w:rsidRDefault="000409C0" w:rsidP="00095162">
      <w:pPr>
        <w:jc w:val="center"/>
        <w:rPr>
          <w:lang w:val="en-US"/>
        </w:rPr>
      </w:pPr>
    </w:p>
    <w:p w:rsidR="009533CA" w:rsidRPr="00787D61" w:rsidRDefault="009533CA" w:rsidP="00095162">
      <w:pPr>
        <w:jc w:val="center"/>
        <w:rPr>
          <w:lang w:val="en-US"/>
        </w:rPr>
      </w:pPr>
    </w:p>
    <w:p w:rsidR="00095162" w:rsidRPr="00095162" w:rsidRDefault="00095162" w:rsidP="00095162">
      <w:pPr>
        <w:rPr>
          <w:b/>
          <w:lang w:val="en-US"/>
        </w:rPr>
      </w:pPr>
      <w:proofErr w:type="spellStart"/>
      <w:r w:rsidRPr="00095162">
        <w:rPr>
          <w:b/>
          <w:lang w:val="en-US"/>
        </w:rPr>
        <w:t>Fases</w:t>
      </w:r>
      <w:proofErr w:type="spellEnd"/>
      <w:r w:rsidRPr="00095162">
        <w:rPr>
          <w:b/>
          <w:lang w:val="en-US"/>
        </w:rPr>
        <w:t xml:space="preserve"> do </w:t>
      </w:r>
      <w:proofErr w:type="spellStart"/>
      <w:r w:rsidRPr="00095162">
        <w:rPr>
          <w:b/>
          <w:lang w:val="en-US"/>
        </w:rPr>
        <w:t>Algoritmo</w:t>
      </w:r>
      <w:proofErr w:type="spellEnd"/>
      <w:r w:rsidRPr="00095162">
        <w:rPr>
          <w:b/>
          <w:lang w:val="en-US"/>
        </w:rPr>
        <w:t>:</w:t>
      </w:r>
    </w:p>
    <w:p w:rsidR="00095162" w:rsidRPr="00095162" w:rsidRDefault="00095162" w:rsidP="000951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95162">
        <w:rPr>
          <w:rFonts w:ascii="TimesNewRomanPSMT" w:hAnsi="TimesNewRomanPSMT" w:cs="TimesNewRomanPSMT"/>
          <w:sz w:val="20"/>
          <w:szCs w:val="20"/>
          <w:lang w:val="en-US"/>
        </w:rPr>
        <w:t>Implementation of GSO at the individual agent level gives rise to two major phases at the</w:t>
      </w:r>
    </w:p>
    <w:p w:rsidR="00095162" w:rsidRPr="00095162" w:rsidRDefault="00095162" w:rsidP="000951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095162">
        <w:rPr>
          <w:rFonts w:ascii="TimesNewRomanPSMT" w:hAnsi="TimesNewRomanPSMT" w:cs="TimesNewRomanPSMT"/>
          <w:sz w:val="20"/>
          <w:szCs w:val="20"/>
          <w:lang w:val="en-US"/>
        </w:rPr>
        <w:t>group</w:t>
      </w:r>
      <w:proofErr w:type="gramEnd"/>
      <w:r w:rsidRPr="00095162">
        <w:rPr>
          <w:rFonts w:ascii="TimesNewRomanPSMT" w:hAnsi="TimesNewRomanPSMT" w:cs="TimesNewRomanPSMT"/>
          <w:sz w:val="20"/>
          <w:szCs w:val="20"/>
          <w:lang w:val="en-US"/>
        </w:rPr>
        <w:t xml:space="preserve"> level: Formation of dynamic networks that results in splitting of the swarm into</w:t>
      </w:r>
    </w:p>
    <w:p w:rsidR="00095162" w:rsidRPr="00095162" w:rsidRDefault="00095162" w:rsidP="000951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spellStart"/>
      <w:proofErr w:type="gramStart"/>
      <w:r w:rsidRPr="00095162">
        <w:rPr>
          <w:rFonts w:ascii="TimesNewRomanPSMT" w:hAnsi="TimesNewRomanPSMT" w:cs="TimesNewRomanPSMT"/>
          <w:sz w:val="20"/>
          <w:szCs w:val="20"/>
          <w:lang w:val="en-US"/>
        </w:rPr>
        <w:t>subswarms</w:t>
      </w:r>
      <w:proofErr w:type="spellEnd"/>
      <w:proofErr w:type="gramEnd"/>
      <w:r w:rsidRPr="00095162">
        <w:rPr>
          <w:rFonts w:ascii="TimesNewRomanPSMT" w:hAnsi="TimesNewRomanPSMT" w:cs="TimesNewRomanPSMT"/>
          <w:sz w:val="20"/>
          <w:szCs w:val="20"/>
          <w:lang w:val="en-US"/>
        </w:rPr>
        <w:t xml:space="preserve"> and local convergence of glowworms in each subgroup to the peak locations.</w:t>
      </w:r>
    </w:p>
    <w:p w:rsidR="00866A02" w:rsidRDefault="00866A02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866A02" w:rsidRDefault="00866A02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866A02" w:rsidRPr="00866A02" w:rsidRDefault="00866A02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E278A0" w:rsidRPr="00866A02" w:rsidRDefault="00E278A0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81146D" w:rsidRPr="00866A02" w:rsidRDefault="0081146D" w:rsidP="008114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  <w:lang w:val="en-US"/>
        </w:rPr>
      </w:pPr>
    </w:p>
    <w:p w:rsidR="0081146D" w:rsidRDefault="0081146D" w:rsidP="00BC59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81146D" w:rsidRDefault="0081146D" w:rsidP="00BC59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BC5970" w:rsidRDefault="00BC5970" w:rsidP="00BC59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81146D" w:rsidRDefault="00B05A86" w:rsidP="00BC59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2710180"/>
            <wp:effectExtent l="19050" t="0" r="0" b="0"/>
            <wp:docPr id="1" name="Imagem 1" descr="C:\Users\Carlos\Documents\Downloads\Capitulo G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cuments\Downloads\Capitulo GS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70" w:rsidRDefault="00BC5970" w:rsidP="0081146D">
      <w:pPr>
        <w:rPr>
          <w:lang w:val="en-US"/>
        </w:rPr>
      </w:pPr>
    </w:p>
    <w:p w:rsidR="0081146D" w:rsidRDefault="0081146D" w:rsidP="0081146D">
      <w:pPr>
        <w:rPr>
          <w:lang w:val="en-US"/>
        </w:rPr>
      </w:pPr>
      <w:proofErr w:type="spellStart"/>
      <w:r>
        <w:rPr>
          <w:lang w:val="en-US"/>
        </w:rPr>
        <w:t>Tópicos</w:t>
      </w:r>
      <w:proofErr w:type="spellEnd"/>
      <w:r>
        <w:rPr>
          <w:lang w:val="en-US"/>
        </w:rPr>
        <w:t>:</w:t>
      </w:r>
    </w:p>
    <w:p w:rsidR="0081146D" w:rsidRDefault="0081146D" w:rsidP="008114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Inicialização</w:t>
      </w:r>
      <w:proofErr w:type="spellEnd"/>
    </w:p>
    <w:p w:rsidR="0081146D" w:rsidRDefault="0081146D" w:rsidP="008114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Parâmetros</w:t>
      </w:r>
      <w:proofErr w:type="spellEnd"/>
    </w:p>
    <w:p w:rsidR="0081146D" w:rsidRDefault="0081146D" w:rsidP="008114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Critérios</w:t>
      </w:r>
      <w:proofErr w:type="spellEnd"/>
      <w:r>
        <w:rPr>
          <w:lang w:val="en-US"/>
        </w:rPr>
        <w:t xml:space="preserve"> de </w:t>
      </w:r>
      <w:proofErr w:type="spellStart"/>
      <w:r w:rsidR="00E278A0">
        <w:rPr>
          <w:lang w:val="en-US"/>
        </w:rPr>
        <w:t>parada</w:t>
      </w:r>
      <w:proofErr w:type="spellEnd"/>
    </w:p>
    <w:p w:rsidR="0081146D" w:rsidRDefault="0081146D" w:rsidP="008114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Operação</w:t>
      </w:r>
      <w:proofErr w:type="spellEnd"/>
    </w:p>
    <w:p w:rsidR="0081146D" w:rsidRDefault="0081146D" w:rsidP="0081146D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Fases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>:</w:t>
      </w:r>
    </w:p>
    <w:p w:rsidR="0081146D" w:rsidRDefault="0081146D" w:rsidP="0081146D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luciferina</w:t>
      </w:r>
      <w:proofErr w:type="spellEnd"/>
    </w:p>
    <w:p w:rsidR="0081146D" w:rsidRDefault="0081146D" w:rsidP="0081146D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Movimento</w:t>
      </w:r>
      <w:proofErr w:type="spellEnd"/>
    </w:p>
    <w:p w:rsidR="0081146D" w:rsidRDefault="0081146D" w:rsidP="0081146D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tamanho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vizinhança</w:t>
      </w:r>
      <w:proofErr w:type="spellEnd"/>
    </w:p>
    <w:p w:rsidR="0081146D" w:rsidRDefault="0081146D" w:rsidP="0081146D">
      <w:pPr>
        <w:rPr>
          <w:lang w:val="en-US"/>
        </w:rPr>
      </w:pPr>
    </w:p>
    <w:p w:rsidR="00095162" w:rsidRDefault="00095162" w:rsidP="0081146D">
      <w:pPr>
        <w:rPr>
          <w:b/>
        </w:rPr>
      </w:pPr>
      <w:r w:rsidRPr="00095162">
        <w:rPr>
          <w:b/>
        </w:rPr>
        <w:t xml:space="preserve">Comparação do GSO com </w:t>
      </w:r>
      <w:proofErr w:type="gramStart"/>
      <w:r w:rsidRPr="00095162">
        <w:rPr>
          <w:b/>
        </w:rPr>
        <w:t>PSO(</w:t>
      </w:r>
      <w:proofErr w:type="gramEnd"/>
      <w:r w:rsidRPr="00095162">
        <w:rPr>
          <w:b/>
        </w:rPr>
        <w:t>Pagina 18/27)</w:t>
      </w:r>
    </w:p>
    <w:p w:rsidR="009533CA" w:rsidRDefault="009533CA" w:rsidP="009533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spellStart"/>
      <w:r>
        <w:rPr>
          <w:rFonts w:ascii="TimesNewRomanPSMT" w:hAnsi="TimesNewRomanPSMT" w:cs="TimesNewRomanPSMT"/>
          <w:sz w:val="18"/>
          <w:szCs w:val="18"/>
          <w:lang w:val="en-US"/>
        </w:rPr>
        <w:t>Diferença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18"/>
          <w:szCs w:val="18"/>
          <w:lang w:val="en-US"/>
        </w:rPr>
        <w:t>para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18"/>
          <w:szCs w:val="18"/>
          <w:lang w:val="en-US"/>
        </w:rPr>
        <w:t>outras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18"/>
          <w:szCs w:val="18"/>
          <w:lang w:val="en-US"/>
        </w:rPr>
        <w:t>técnicas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18"/>
          <w:szCs w:val="18"/>
          <w:lang w:val="en-US"/>
        </w:rPr>
        <w:t>da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18"/>
          <w:szCs w:val="18"/>
          <w:lang w:val="en-US"/>
        </w:rPr>
        <w:t>mesma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18"/>
          <w:szCs w:val="18"/>
          <w:lang w:val="en-US"/>
        </w:rPr>
        <w:t>classe</w:t>
      </w:r>
      <w:proofErr w:type="spellEnd"/>
      <w:r>
        <w:rPr>
          <w:rFonts w:ascii="TimesNewRomanPSMT" w:hAnsi="TimesNewRomanPSMT" w:cs="TimesNewRomanPSMT"/>
          <w:sz w:val="18"/>
          <w:szCs w:val="1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18"/>
          <w:szCs w:val="18"/>
          <w:lang w:val="en-US"/>
        </w:rPr>
        <w:t xml:space="preserve">PSO e GA): </w:t>
      </w:r>
      <w:r w:rsidRPr="00BC5970">
        <w:rPr>
          <w:rFonts w:ascii="TimesNewRomanPSMT" w:hAnsi="TimesNewRomanPSMT" w:cs="TimesNewRomanPSMT"/>
          <w:sz w:val="20"/>
          <w:szCs w:val="20"/>
          <w:lang w:val="en-US"/>
        </w:rPr>
        <w:t xml:space="preserve">The significant difference between GSO and earlier 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a</w:t>
      </w:r>
      <w:r w:rsidRPr="00BC5970">
        <w:rPr>
          <w:rFonts w:ascii="TimesNewRomanPSMT" w:hAnsi="TimesNewRomanPSMT" w:cs="TimesNewRomanPSMT"/>
          <w:sz w:val="20"/>
          <w:szCs w:val="20"/>
          <w:lang w:val="en-US"/>
        </w:rPr>
        <w:t>pproaches to multimodal function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proofErr w:type="spellStart"/>
      <w:r w:rsidRPr="00BC5970">
        <w:rPr>
          <w:rFonts w:ascii="TimesNewRomanPSMT" w:hAnsi="TimesNewRomanPSMT" w:cs="TimesNewRomanPSMT"/>
          <w:sz w:val="20"/>
          <w:szCs w:val="20"/>
          <w:lang w:val="en-US"/>
        </w:rPr>
        <w:t>optimisation</w:t>
      </w:r>
      <w:proofErr w:type="spellEnd"/>
      <w:r w:rsidRPr="00BC5970">
        <w:rPr>
          <w:rFonts w:ascii="TimesNewRomanPSMT" w:hAnsi="TimesNewRomanPSMT" w:cs="TimesNewRomanPSMT"/>
          <w:sz w:val="20"/>
          <w:szCs w:val="20"/>
          <w:lang w:val="en-US"/>
        </w:rPr>
        <w:t xml:space="preserve"> problems is the dynamic decision domain used by agents in the swarm to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</w:t>
      </w:r>
      <w:r w:rsidRPr="00BC5970">
        <w:rPr>
          <w:rFonts w:ascii="TimesNewRomanPSMT" w:hAnsi="TimesNewRomanPSMT" w:cs="TimesNewRomanPSMT"/>
          <w:sz w:val="20"/>
          <w:szCs w:val="20"/>
          <w:lang w:val="en-US"/>
        </w:rPr>
        <w:t>effectively locate multiple peaks.</w:t>
      </w:r>
    </w:p>
    <w:p w:rsidR="00095162" w:rsidRPr="009533CA" w:rsidRDefault="00095162" w:rsidP="0081146D">
      <w:pPr>
        <w:rPr>
          <w:lang w:val="en-US"/>
        </w:rPr>
      </w:pPr>
    </w:p>
    <w:sectPr w:rsidR="00095162" w:rsidRPr="009533CA" w:rsidSect="00682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C20D3"/>
    <w:multiLevelType w:val="hybridMultilevel"/>
    <w:tmpl w:val="45ECE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8A751A"/>
    <w:rsid w:val="000004C0"/>
    <w:rsid w:val="000409C0"/>
    <w:rsid w:val="00095162"/>
    <w:rsid w:val="00522330"/>
    <w:rsid w:val="00541CC6"/>
    <w:rsid w:val="005B11C3"/>
    <w:rsid w:val="00682302"/>
    <w:rsid w:val="00787D61"/>
    <w:rsid w:val="0081146D"/>
    <w:rsid w:val="00866A02"/>
    <w:rsid w:val="008A751A"/>
    <w:rsid w:val="009533CA"/>
    <w:rsid w:val="00960F16"/>
    <w:rsid w:val="009E4DB0"/>
    <w:rsid w:val="00A94055"/>
    <w:rsid w:val="00AD2837"/>
    <w:rsid w:val="00B05A86"/>
    <w:rsid w:val="00BC5970"/>
    <w:rsid w:val="00C72024"/>
    <w:rsid w:val="00E278A0"/>
    <w:rsid w:val="00E57520"/>
    <w:rsid w:val="00FE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11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66A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9533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1087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</cp:revision>
  <dcterms:created xsi:type="dcterms:W3CDTF">2010-03-19T02:21:00Z</dcterms:created>
  <dcterms:modified xsi:type="dcterms:W3CDTF">2010-03-22T01:28:00Z</dcterms:modified>
</cp:coreProperties>
</file>