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EDB2D" w14:textId="7A743B49" w:rsidR="00D7159C" w:rsidRDefault="007E7522">
      <w:pPr>
        <w:pStyle w:val="FirstParagraph"/>
        <w:rPr>
          <w:lang w:val="pt-BR"/>
        </w:rPr>
      </w:pPr>
      <w:bookmarkStart w:id="0" w:name="Xe4604be5b03d2a04fcfc2530259cb8aa70c06b2"/>
      <w:r>
        <w:rPr>
          <w:noProof/>
        </w:rPr>
        <w:drawing>
          <wp:inline distT="0" distB="0" distL="0" distR="0" wp14:anchorId="29A2B65D" wp14:editId="01AFA453">
            <wp:extent cx="5612130" cy="3156585"/>
            <wp:effectExtent l="0" t="0" r="0" b="0"/>
            <wp:docPr id="1675271671" name="Imagem 1" descr="Imagem de capa do art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m de capa do arti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7E7522">
        <w:rPr>
          <w:lang w:val="pt-BR"/>
        </w:rPr>
        <w:t xml:space="preserve"> Figura — </w:t>
      </w:r>
      <w:r w:rsidRPr="007E7522">
        <w:rPr>
          <w:lang w:val="pt-BR"/>
        </w:rPr>
        <w:t>Modernização dirigindo o legado</w:t>
      </w:r>
      <w:r w:rsidR="00000000" w:rsidRPr="007E7522">
        <w:rPr>
          <w:lang w:val="pt-BR"/>
        </w:rPr>
        <w:t>.</w:t>
      </w:r>
    </w:p>
    <w:p w14:paraId="17FF2E68" w14:textId="36D1C9A6" w:rsidR="007E7522" w:rsidRPr="007E7522" w:rsidRDefault="007E7522" w:rsidP="007E7522">
      <w:pPr>
        <w:pStyle w:val="Ttulo1"/>
        <w:rPr>
          <w:u w:val="single"/>
          <w:lang w:val="pt-BR"/>
        </w:rPr>
      </w:pPr>
      <w:r w:rsidRPr="007E7522">
        <w:rPr>
          <w:lang w:val="pt-BR"/>
        </w:rPr>
        <w:t>Modernização dirigindo o legado: REST sobre SOAP com baixo atrito.</w:t>
      </w:r>
    </w:p>
    <w:p w14:paraId="751F10F3" w14:textId="77777777" w:rsidR="007E7522" w:rsidRPr="007E7522" w:rsidRDefault="007E7522" w:rsidP="007E7522">
      <w:pPr>
        <w:pStyle w:val="Corpodetexto"/>
        <w:rPr>
          <w:lang w:val="pt-BR"/>
        </w:rPr>
      </w:pPr>
      <w:r w:rsidRPr="007E7522">
        <w:rPr>
          <w:lang w:val="pt-BR"/>
        </w:rPr>
        <w:t xml:space="preserve">Por que alguns projetos de modernização deslancham enquanto outros ficam presos no atoleiro? Na maioria das vezes, não é por falta de tecnologia — é por falta de estratégia. Este é o relato de uma POC que optou por uma integração evolutiva: uma fachada REST consistente sobre um </w:t>
      </w:r>
      <w:proofErr w:type="spellStart"/>
      <w:r w:rsidRPr="007E7522">
        <w:rPr>
          <w:i/>
          <w:iCs/>
          <w:lang w:val="pt-BR"/>
        </w:rPr>
        <w:t>backend</w:t>
      </w:r>
      <w:proofErr w:type="spellEnd"/>
      <w:r w:rsidRPr="007E7522">
        <w:rPr>
          <w:lang w:val="pt-BR"/>
        </w:rPr>
        <w:t xml:space="preserve"> SOAP, com telemetria desde o início e alternância segura entre </w:t>
      </w:r>
      <w:proofErr w:type="spellStart"/>
      <w:r w:rsidRPr="007E7522">
        <w:rPr>
          <w:i/>
          <w:iCs/>
          <w:lang w:val="pt-BR"/>
        </w:rPr>
        <w:t>mock</w:t>
      </w:r>
      <w:proofErr w:type="spellEnd"/>
      <w:r w:rsidRPr="007E7522">
        <w:rPr>
          <w:i/>
          <w:iCs/>
          <w:lang w:val="pt-BR"/>
        </w:rPr>
        <w:t xml:space="preserve"> </w:t>
      </w:r>
      <w:r w:rsidRPr="007E7522">
        <w:rPr>
          <w:lang w:val="pt-BR"/>
        </w:rPr>
        <w:t>e serviço real.</w:t>
      </w:r>
    </w:p>
    <w:p w14:paraId="43DA2221" w14:textId="77777777" w:rsidR="007E7522" w:rsidRPr="007E7522" w:rsidRDefault="007E7522" w:rsidP="007E7522">
      <w:pPr>
        <w:pStyle w:val="Corpodetexto"/>
        <w:rPr>
          <w:lang w:val="pt-BR"/>
        </w:rPr>
      </w:pPr>
      <w:r w:rsidRPr="007E7522">
        <w:rPr>
          <w:lang w:val="pt-BR"/>
        </w:rPr>
        <w:t>Começamos com um desafio comum: expor uma API REST simples e clara sobre um serviço que “</w:t>
      </w:r>
      <w:r w:rsidRPr="007E7522">
        <w:rPr>
          <w:b/>
          <w:bCs/>
          <w:lang w:val="pt-BR"/>
        </w:rPr>
        <w:t>só fala SOAP</w:t>
      </w:r>
      <w:r w:rsidRPr="007E7522">
        <w:rPr>
          <w:lang w:val="pt-BR"/>
        </w:rPr>
        <w:t>”. A pergunta certa não era “como trocamos o legado?”, e sim “como conversamos melhor com ele?”. A resposta nasceu em três princípios práticos:</w:t>
      </w:r>
    </w:p>
    <w:p w14:paraId="225C1C8A" w14:textId="77777777" w:rsidR="007E7522" w:rsidRPr="007E7522" w:rsidRDefault="007E7522" w:rsidP="007E7522">
      <w:pPr>
        <w:pStyle w:val="Corpodetexto"/>
        <w:numPr>
          <w:ilvl w:val="0"/>
          <w:numId w:val="22"/>
        </w:numPr>
        <w:rPr>
          <w:lang w:val="pt-BR"/>
        </w:rPr>
      </w:pPr>
      <w:r w:rsidRPr="007E7522">
        <w:rPr>
          <w:lang w:val="pt-BR"/>
        </w:rPr>
        <w:t xml:space="preserve">Cautela estratégica: primeiro um </w:t>
      </w:r>
      <w:proofErr w:type="spellStart"/>
      <w:r w:rsidRPr="007E7522">
        <w:rPr>
          <w:i/>
          <w:iCs/>
          <w:lang w:val="pt-BR"/>
        </w:rPr>
        <w:t>mock</w:t>
      </w:r>
      <w:proofErr w:type="spellEnd"/>
      <w:r w:rsidRPr="007E7522">
        <w:rPr>
          <w:i/>
          <w:iCs/>
          <w:lang w:val="pt-BR"/>
        </w:rPr>
        <w:t xml:space="preserve"> </w:t>
      </w:r>
      <w:r w:rsidRPr="007E7522">
        <w:rPr>
          <w:lang w:val="pt-BR"/>
        </w:rPr>
        <w:t>controlado, depois o real. Montamos um serviço SOAP local, com contrato explícito (WSDL) e respostas previsíveis, para experimentar rápido, reduzir risco e ganhar confiança do time.</w:t>
      </w:r>
    </w:p>
    <w:p w14:paraId="42BF97B9" w14:textId="77777777" w:rsidR="007E7522" w:rsidRPr="007E7522" w:rsidRDefault="007E7522" w:rsidP="007E7522">
      <w:pPr>
        <w:pStyle w:val="Corpodetexto"/>
        <w:numPr>
          <w:ilvl w:val="0"/>
          <w:numId w:val="22"/>
        </w:numPr>
        <w:rPr>
          <w:lang w:val="pt-BR"/>
        </w:rPr>
      </w:pPr>
      <w:r w:rsidRPr="007E7522">
        <w:rPr>
          <w:lang w:val="pt-BR"/>
        </w:rPr>
        <w:t xml:space="preserve">Atrito mínimo: uma fachada REST que traduz intenções do negócio em chamadas ao serviço legado, sem inventar moda. O objetivo não era mudar o </w:t>
      </w:r>
      <w:proofErr w:type="spellStart"/>
      <w:r w:rsidRPr="007E7522">
        <w:rPr>
          <w:i/>
          <w:iCs/>
          <w:lang w:val="pt-BR"/>
        </w:rPr>
        <w:t>backend</w:t>
      </w:r>
      <w:proofErr w:type="spellEnd"/>
      <w:r w:rsidRPr="007E7522">
        <w:rPr>
          <w:lang w:val="pt-BR"/>
        </w:rPr>
        <w:t xml:space="preserve">; era deixar o </w:t>
      </w:r>
      <w:proofErr w:type="spellStart"/>
      <w:r w:rsidRPr="007E7522">
        <w:rPr>
          <w:i/>
          <w:iCs/>
          <w:lang w:val="pt-BR"/>
        </w:rPr>
        <w:t>frontend</w:t>
      </w:r>
      <w:proofErr w:type="spellEnd"/>
      <w:r w:rsidRPr="007E7522">
        <w:rPr>
          <w:i/>
          <w:iCs/>
          <w:lang w:val="pt-BR"/>
        </w:rPr>
        <w:t xml:space="preserve"> </w:t>
      </w:r>
      <w:r w:rsidRPr="007E7522">
        <w:rPr>
          <w:lang w:val="pt-BR"/>
        </w:rPr>
        <w:t>e os consumidores mais livres.</w:t>
      </w:r>
    </w:p>
    <w:p w14:paraId="4B2C79E2" w14:textId="77777777" w:rsidR="007E7522" w:rsidRPr="007E7522" w:rsidRDefault="007E7522" w:rsidP="007E7522">
      <w:pPr>
        <w:pStyle w:val="Corpodetexto"/>
        <w:numPr>
          <w:ilvl w:val="0"/>
          <w:numId w:val="22"/>
        </w:numPr>
        <w:rPr>
          <w:lang w:val="pt-BR"/>
        </w:rPr>
      </w:pPr>
      <w:proofErr w:type="spellStart"/>
      <w:r w:rsidRPr="007E7522">
        <w:rPr>
          <w:lang w:val="pt-BR"/>
        </w:rPr>
        <w:t>Observabilidade</w:t>
      </w:r>
      <w:proofErr w:type="spellEnd"/>
      <w:r w:rsidRPr="007E7522">
        <w:rPr>
          <w:lang w:val="pt-BR"/>
        </w:rPr>
        <w:t xml:space="preserve"> desde o dia zero: logs claros, testes fumegando (</w:t>
      </w:r>
      <w:proofErr w:type="spellStart"/>
      <w:r w:rsidRPr="007E7522">
        <w:rPr>
          <w:lang w:val="pt-BR"/>
        </w:rPr>
        <w:t>smoke</w:t>
      </w:r>
      <w:proofErr w:type="spellEnd"/>
      <w:r w:rsidRPr="007E7522">
        <w:rPr>
          <w:lang w:val="pt-BR"/>
        </w:rPr>
        <w:t xml:space="preserve"> </w:t>
      </w:r>
      <w:proofErr w:type="spellStart"/>
      <w:r w:rsidRPr="007E7522">
        <w:rPr>
          <w:lang w:val="pt-BR"/>
        </w:rPr>
        <w:t>tests</w:t>
      </w:r>
      <w:proofErr w:type="spellEnd"/>
      <w:r w:rsidRPr="007E7522">
        <w:rPr>
          <w:lang w:val="pt-BR"/>
        </w:rPr>
        <w:t xml:space="preserve">) e um botão para ligar/desligar o </w:t>
      </w:r>
      <w:proofErr w:type="spellStart"/>
      <w:r w:rsidRPr="007E7522">
        <w:rPr>
          <w:lang w:val="pt-BR"/>
        </w:rPr>
        <w:t>mock</w:t>
      </w:r>
      <w:proofErr w:type="spellEnd"/>
      <w:r w:rsidRPr="007E7522">
        <w:rPr>
          <w:lang w:val="pt-BR"/>
        </w:rPr>
        <w:t>. Sem “caixa preta”.</w:t>
      </w:r>
    </w:p>
    <w:p w14:paraId="044CBF9A" w14:textId="77777777" w:rsidR="007E7522" w:rsidRPr="007E7522" w:rsidRDefault="007E7522" w:rsidP="007E7522">
      <w:pPr>
        <w:pStyle w:val="Corpodetexto"/>
        <w:rPr>
          <w:lang w:val="pt-BR"/>
        </w:rPr>
      </w:pPr>
      <w:r w:rsidRPr="007E7522">
        <w:rPr>
          <w:lang w:val="pt-BR"/>
        </w:rPr>
        <w:lastRenderedPageBreak/>
        <w:t xml:space="preserve">O roteiro foi simples e eficaz. Em poucas horas, a ponte estava de pé: um </w:t>
      </w:r>
      <w:proofErr w:type="spellStart"/>
      <w:r w:rsidRPr="007E7522">
        <w:rPr>
          <w:i/>
          <w:iCs/>
          <w:lang w:val="pt-BR"/>
        </w:rPr>
        <w:t>mock</w:t>
      </w:r>
      <w:proofErr w:type="spellEnd"/>
      <w:r w:rsidRPr="007E7522">
        <w:rPr>
          <w:i/>
          <w:iCs/>
          <w:lang w:val="pt-BR"/>
        </w:rPr>
        <w:t xml:space="preserve"> </w:t>
      </w:r>
      <w:r w:rsidRPr="007E7522">
        <w:rPr>
          <w:lang w:val="pt-BR"/>
        </w:rPr>
        <w:t>SOAP local respondendo “OK”, uma camada REST que fala a língua dos clientes e um mecanismo de orquestração que sobe, testa e derruba tudo com um comando. Ajustes cirúrgicos — como tratar cabeçalhos HTTP e usar roteamento em ponte — eliminaram erros 500 e estabilizaram o tráfego. Quando o primeiro GET a um cliente de exemplo voltou com 200 OK e um JSON limpo, sabíamos que tínhamos algo valioso: o legado continuava onde sempre esteve, mas a conversa com ele ficou muito melhor.</w:t>
      </w:r>
    </w:p>
    <w:p w14:paraId="0F5F2B06" w14:textId="77777777" w:rsidR="007E7522" w:rsidRPr="007E7522" w:rsidRDefault="007E7522" w:rsidP="007E7522">
      <w:pPr>
        <w:pStyle w:val="Corpodetexto"/>
        <w:rPr>
          <w:lang w:val="pt-BR"/>
        </w:rPr>
      </w:pPr>
      <w:r w:rsidRPr="007E7522">
        <w:rPr>
          <w:lang w:val="pt-BR"/>
        </w:rPr>
        <w:t xml:space="preserve">O que fez diferença não foram </w:t>
      </w:r>
      <w:proofErr w:type="spellStart"/>
      <w:r w:rsidRPr="007E7522">
        <w:rPr>
          <w:i/>
          <w:iCs/>
          <w:lang w:val="pt-BR"/>
        </w:rPr>
        <w:t>buzzwords</w:t>
      </w:r>
      <w:proofErr w:type="spellEnd"/>
      <w:r w:rsidRPr="007E7522">
        <w:rPr>
          <w:i/>
          <w:iCs/>
          <w:lang w:val="pt-BR"/>
        </w:rPr>
        <w:t xml:space="preserve"> </w:t>
      </w:r>
      <w:r w:rsidRPr="007E7522">
        <w:rPr>
          <w:lang w:val="pt-BR"/>
        </w:rPr>
        <w:t>— foram escolhas de engenharia com impacto estratégico:</w:t>
      </w:r>
    </w:p>
    <w:p w14:paraId="510241DF" w14:textId="77777777" w:rsidR="007E7522" w:rsidRPr="007E7522" w:rsidRDefault="007E7522" w:rsidP="007E7522">
      <w:pPr>
        <w:pStyle w:val="Corpodetexto"/>
        <w:numPr>
          <w:ilvl w:val="0"/>
          <w:numId w:val="23"/>
        </w:numPr>
        <w:rPr>
          <w:lang w:val="pt-BR"/>
        </w:rPr>
      </w:pPr>
      <w:r w:rsidRPr="007E7522">
        <w:rPr>
          <w:lang w:val="pt-BR"/>
        </w:rPr>
        <w:t>Entregas incrementais: a POC foi pensada para virar produto sem retrabalho. Cada passo agrega valor por si só, com um caminho claro de evolução.</w:t>
      </w:r>
    </w:p>
    <w:p w14:paraId="5EA5E6CB" w14:textId="77777777" w:rsidR="007E7522" w:rsidRPr="007E7522" w:rsidRDefault="007E7522" w:rsidP="007E7522">
      <w:pPr>
        <w:pStyle w:val="Corpodetexto"/>
        <w:numPr>
          <w:ilvl w:val="0"/>
          <w:numId w:val="23"/>
        </w:numPr>
        <w:rPr>
          <w:lang w:val="pt-BR"/>
        </w:rPr>
      </w:pPr>
      <w:r w:rsidRPr="007E7522">
        <w:rPr>
          <w:lang w:val="pt-BR"/>
        </w:rPr>
        <w:t>Contratos na frente: REST como porta de entrada e documentação viva; o legado permanece protegido por trás da fachada.</w:t>
      </w:r>
    </w:p>
    <w:p w14:paraId="1D93F156" w14:textId="77777777" w:rsidR="007E7522" w:rsidRPr="007E7522" w:rsidRDefault="007E7522" w:rsidP="007E7522">
      <w:pPr>
        <w:pStyle w:val="Corpodetexto"/>
        <w:numPr>
          <w:ilvl w:val="0"/>
          <w:numId w:val="23"/>
        </w:numPr>
        <w:rPr>
          <w:lang w:val="pt-BR"/>
        </w:rPr>
      </w:pPr>
      <w:r w:rsidRPr="007E7522">
        <w:rPr>
          <w:lang w:val="pt-BR"/>
        </w:rPr>
        <w:t>Alternativas reversíveis: um “</w:t>
      </w:r>
      <w:proofErr w:type="spellStart"/>
      <w:r w:rsidRPr="007E7522">
        <w:rPr>
          <w:i/>
          <w:iCs/>
          <w:lang w:val="pt-BR"/>
        </w:rPr>
        <w:t>toggle</w:t>
      </w:r>
      <w:proofErr w:type="spellEnd"/>
      <w:r w:rsidRPr="007E7522">
        <w:rPr>
          <w:lang w:val="pt-BR"/>
        </w:rPr>
        <w:t xml:space="preserve">” que permite trocar o </w:t>
      </w:r>
      <w:proofErr w:type="spellStart"/>
      <w:r w:rsidRPr="007E7522">
        <w:rPr>
          <w:i/>
          <w:iCs/>
          <w:lang w:val="pt-BR"/>
        </w:rPr>
        <w:t>mock</w:t>
      </w:r>
      <w:proofErr w:type="spellEnd"/>
      <w:r w:rsidRPr="007E7522">
        <w:rPr>
          <w:i/>
          <w:iCs/>
          <w:lang w:val="pt-BR"/>
        </w:rPr>
        <w:t xml:space="preserve"> </w:t>
      </w:r>
      <w:r w:rsidRPr="007E7522">
        <w:rPr>
          <w:lang w:val="pt-BR"/>
        </w:rPr>
        <w:t xml:space="preserve">pelo </w:t>
      </w:r>
      <w:proofErr w:type="spellStart"/>
      <w:r w:rsidRPr="007E7522">
        <w:rPr>
          <w:i/>
          <w:iCs/>
          <w:lang w:val="pt-BR"/>
        </w:rPr>
        <w:t>backend</w:t>
      </w:r>
      <w:proofErr w:type="spellEnd"/>
      <w:r w:rsidRPr="007E7522">
        <w:rPr>
          <w:i/>
          <w:iCs/>
          <w:lang w:val="pt-BR"/>
        </w:rPr>
        <w:t xml:space="preserve"> </w:t>
      </w:r>
      <w:r w:rsidRPr="007E7522">
        <w:rPr>
          <w:lang w:val="pt-BR"/>
        </w:rPr>
        <w:t xml:space="preserve">real em segundos. Sem cerimônia, sem intervenção </w:t>
      </w:r>
      <w:proofErr w:type="spellStart"/>
      <w:r w:rsidRPr="007E7522">
        <w:rPr>
          <w:lang w:val="pt-BR"/>
        </w:rPr>
        <w:t>heróica</w:t>
      </w:r>
      <w:proofErr w:type="spellEnd"/>
      <w:r w:rsidRPr="007E7522">
        <w:rPr>
          <w:lang w:val="pt-BR"/>
        </w:rPr>
        <w:t>.</w:t>
      </w:r>
    </w:p>
    <w:p w14:paraId="4F9E1FD2" w14:textId="77777777" w:rsidR="007E7522" w:rsidRPr="007E7522" w:rsidRDefault="007E7522" w:rsidP="007E7522">
      <w:pPr>
        <w:pStyle w:val="Corpodetexto"/>
        <w:numPr>
          <w:ilvl w:val="0"/>
          <w:numId w:val="23"/>
        </w:numPr>
        <w:rPr>
          <w:lang w:val="pt-BR"/>
        </w:rPr>
      </w:pPr>
      <w:r w:rsidRPr="007E7522">
        <w:rPr>
          <w:lang w:val="pt-BR"/>
        </w:rPr>
        <w:t>Disciplina de simplicidade: menos acoplamento, mais clareza. O sistema que já funciona não precisa ser reescrito para que o restante avance.</w:t>
      </w:r>
    </w:p>
    <w:p w14:paraId="0037A23F" w14:textId="77777777" w:rsidR="007E7522" w:rsidRPr="007E7522" w:rsidRDefault="007E7522" w:rsidP="007E7522">
      <w:pPr>
        <w:pStyle w:val="Corpodetexto"/>
        <w:rPr>
          <w:lang w:val="pt-BR"/>
        </w:rPr>
      </w:pPr>
      <w:r w:rsidRPr="007E7522">
        <w:rPr>
          <w:lang w:val="pt-BR"/>
        </w:rPr>
        <w:t xml:space="preserve">O sinal de maturidade apareceu nos detalhes: tratamos cabeçalhos e roteamento com cuidado (removendo variáveis de caminho do contexto HTTP e habilitando a ponte do </w:t>
      </w:r>
      <w:proofErr w:type="spellStart"/>
      <w:r w:rsidRPr="007E7522">
        <w:rPr>
          <w:i/>
          <w:iCs/>
          <w:lang w:val="pt-BR"/>
        </w:rPr>
        <w:t>endpoint</w:t>
      </w:r>
      <w:proofErr w:type="spellEnd"/>
      <w:r w:rsidRPr="007E7522">
        <w:rPr>
          <w:lang w:val="pt-BR"/>
        </w:rPr>
        <w:t>), aceitamos que o XML do mundo legado pode continuar existindo e deixamos o JSON nascer somente na borda onde faz sentido. Em outras palavras: respeitamos a conversa de cada lado.</w:t>
      </w:r>
    </w:p>
    <w:p w14:paraId="7157EE07" w14:textId="77777777" w:rsidR="007E7522" w:rsidRPr="007E7522" w:rsidRDefault="007E7522" w:rsidP="007E7522">
      <w:pPr>
        <w:pStyle w:val="Corpodetexto"/>
        <w:rPr>
          <w:lang w:val="pt-BR"/>
        </w:rPr>
      </w:pPr>
      <w:r w:rsidRPr="007E7522">
        <w:rPr>
          <w:lang w:val="pt-BR"/>
        </w:rPr>
        <w:t>Por que isso importa? Porque modernização não é um evento, é uma trajetória. Quando você cria uma ponte robusta e fácil de manter, abre espaço para que as equipes entreguem valor sem esperar o “projeto grande” terminar. Dá para conectar produtos, testar hipóteses e capturar resultados hoje — enquanto o plano de longo prazo segue em frente.</w:t>
      </w:r>
    </w:p>
    <w:p w14:paraId="555363A7" w14:textId="77777777" w:rsidR="007E7522" w:rsidRPr="007E7522" w:rsidRDefault="007E7522" w:rsidP="007E7522">
      <w:pPr>
        <w:pStyle w:val="Corpodetexto"/>
        <w:rPr>
          <w:lang w:val="pt-BR"/>
        </w:rPr>
      </w:pPr>
      <w:r w:rsidRPr="007E7522">
        <w:rPr>
          <w:lang w:val="pt-BR"/>
        </w:rPr>
        <w:t>O que aprendemos nesta POC:</w:t>
      </w:r>
    </w:p>
    <w:p w14:paraId="7B22CF1D" w14:textId="77777777" w:rsidR="007E7522" w:rsidRPr="007E7522" w:rsidRDefault="007E7522" w:rsidP="007E7522">
      <w:pPr>
        <w:pStyle w:val="Corpodetexto"/>
        <w:numPr>
          <w:ilvl w:val="0"/>
          <w:numId w:val="24"/>
        </w:numPr>
        <w:rPr>
          <w:lang w:val="pt-BR"/>
        </w:rPr>
      </w:pPr>
      <w:r w:rsidRPr="007E7522">
        <w:rPr>
          <w:lang w:val="pt-BR"/>
        </w:rPr>
        <w:t>Modernizar é reduzir atrito, não aumentar complexidade.</w:t>
      </w:r>
    </w:p>
    <w:p w14:paraId="01707663" w14:textId="77777777" w:rsidR="007E7522" w:rsidRPr="007E7522" w:rsidRDefault="007E7522" w:rsidP="007E7522">
      <w:pPr>
        <w:pStyle w:val="Corpodetexto"/>
        <w:numPr>
          <w:ilvl w:val="0"/>
          <w:numId w:val="24"/>
        </w:numPr>
        <w:rPr>
          <w:lang w:val="pt-BR"/>
        </w:rPr>
      </w:pPr>
      <w:proofErr w:type="spellStart"/>
      <w:r w:rsidRPr="007E7522">
        <w:rPr>
          <w:i/>
          <w:iCs/>
          <w:lang w:val="pt-BR"/>
        </w:rPr>
        <w:t>Mock</w:t>
      </w:r>
      <w:proofErr w:type="spellEnd"/>
      <w:r w:rsidRPr="007E7522">
        <w:rPr>
          <w:i/>
          <w:iCs/>
          <w:lang w:val="pt-BR"/>
        </w:rPr>
        <w:t xml:space="preserve"> </w:t>
      </w:r>
      <w:r w:rsidRPr="007E7522">
        <w:rPr>
          <w:lang w:val="pt-BR"/>
        </w:rPr>
        <w:t>não é gambiarra: é um acelerador estratégico de entendimento e qualidade.</w:t>
      </w:r>
    </w:p>
    <w:p w14:paraId="527A6857" w14:textId="77777777" w:rsidR="007E7522" w:rsidRPr="007E7522" w:rsidRDefault="007E7522" w:rsidP="007E7522">
      <w:pPr>
        <w:pStyle w:val="Corpodetexto"/>
        <w:numPr>
          <w:ilvl w:val="0"/>
          <w:numId w:val="24"/>
        </w:numPr>
        <w:rPr>
          <w:lang w:val="pt-BR"/>
        </w:rPr>
      </w:pPr>
      <w:proofErr w:type="spellStart"/>
      <w:r w:rsidRPr="007E7522">
        <w:rPr>
          <w:lang w:val="pt-BR"/>
        </w:rPr>
        <w:t>Observabilidade</w:t>
      </w:r>
      <w:proofErr w:type="spellEnd"/>
      <w:r w:rsidRPr="007E7522">
        <w:rPr>
          <w:lang w:val="pt-BR"/>
        </w:rPr>
        <w:t xml:space="preserve"> é um requisito de negócio, não apenas técnico.</w:t>
      </w:r>
    </w:p>
    <w:p w14:paraId="3D01AA2C" w14:textId="77777777" w:rsidR="007E7522" w:rsidRPr="007E7522" w:rsidRDefault="007E7522" w:rsidP="007E7522">
      <w:pPr>
        <w:pStyle w:val="Corpodetexto"/>
        <w:numPr>
          <w:ilvl w:val="0"/>
          <w:numId w:val="24"/>
        </w:numPr>
        <w:rPr>
          <w:lang w:val="pt-BR"/>
        </w:rPr>
      </w:pPr>
      <w:r w:rsidRPr="007E7522">
        <w:rPr>
          <w:lang w:val="pt-BR"/>
        </w:rPr>
        <w:t>O melhor legado é aquele que continua útil, mas menos invasivo.</w:t>
      </w:r>
    </w:p>
    <w:p w14:paraId="03EA33C1" w14:textId="77777777" w:rsidR="007E7522" w:rsidRPr="007E7522" w:rsidRDefault="007E7522" w:rsidP="007E7522">
      <w:pPr>
        <w:pStyle w:val="Corpodetexto"/>
        <w:rPr>
          <w:lang w:val="pt-BR"/>
        </w:rPr>
      </w:pPr>
      <w:r w:rsidRPr="007E7522">
        <w:rPr>
          <w:lang w:val="pt-BR"/>
        </w:rPr>
        <w:lastRenderedPageBreak/>
        <w:t>Se você está diante de um sistema “que só fala SOAP”, a tentação de reescrever tudo pode ser grande. Mas às vezes o caminho mais inteligente é construir uma ponte — rápida, observável e reversível. Foi isso que fizemos aqui. E funcionou.</w:t>
      </w:r>
    </w:p>
    <w:p w14:paraId="4AD01774" w14:textId="77777777" w:rsidR="007E7522" w:rsidRPr="007E7522" w:rsidRDefault="007E7522" w:rsidP="007E7522">
      <w:pPr>
        <w:pStyle w:val="Corpodetexto"/>
        <w:rPr>
          <w:lang w:val="pt-BR"/>
        </w:rPr>
      </w:pPr>
      <w:r w:rsidRPr="007E7522">
        <w:rPr>
          <w:lang w:val="pt-BR"/>
        </w:rPr>
        <w:t>Próximos passos? Transformar a POC em trilha de modernização: contratos evolutivos, métricas de uso, e pequenas iterações que não param o negócio. Modernização com menos teoria e mais entrega.</w:t>
      </w:r>
    </w:p>
    <w:p w14:paraId="2C209AA7" w14:textId="77777777" w:rsidR="007E7522" w:rsidRPr="007E7522" w:rsidRDefault="007E7522" w:rsidP="007E7522">
      <w:pPr>
        <w:pStyle w:val="Corpodetexto"/>
        <w:rPr>
          <w:lang w:val="pt-BR"/>
        </w:rPr>
      </w:pPr>
      <w:r w:rsidRPr="007E7522">
        <w:rPr>
          <w:lang w:val="pt-BR"/>
        </w:rPr>
        <w:t>Quer trocar ideias sobre como adaptar esse desenho à sua realidade? Vamos conversar.</w:t>
      </w:r>
    </w:p>
    <w:p w14:paraId="79D9C684" w14:textId="77777777" w:rsidR="007E7522" w:rsidRPr="007E7522" w:rsidRDefault="007E7522" w:rsidP="007E7522">
      <w:pPr>
        <w:pStyle w:val="Corpodetexto"/>
        <w:rPr>
          <w:lang w:val="pt-BR"/>
        </w:rPr>
      </w:pPr>
      <w:r w:rsidRPr="007E7522">
        <w:rPr>
          <w:lang w:val="pt-BR"/>
        </w:rPr>
        <w:pict w14:anchorId="191C7E1E">
          <v:rect id="_x0000_i1035" style="width:7in;height:.75pt" o:hrpct="0" o:hralign="center" o:hrstd="t" o:hr="t" fillcolor="#a0a0a0" stroked="f"/>
        </w:pict>
      </w:r>
    </w:p>
    <w:p w14:paraId="32A1AB97" w14:textId="77777777" w:rsidR="007E7522" w:rsidRPr="007E7522" w:rsidRDefault="007E7522" w:rsidP="007E7522">
      <w:pPr>
        <w:pStyle w:val="Corpodetexto"/>
        <w:rPr>
          <w:lang w:val="pt-BR"/>
        </w:rPr>
      </w:pPr>
      <w:r w:rsidRPr="007E7522">
        <w:rPr>
          <w:lang w:val="pt-BR"/>
        </w:rPr>
        <w:t>Resumo:</w:t>
      </w:r>
    </w:p>
    <w:p w14:paraId="7F40A096" w14:textId="77777777" w:rsidR="007E7522" w:rsidRPr="007E7522" w:rsidRDefault="007E7522" w:rsidP="007E7522">
      <w:pPr>
        <w:pStyle w:val="Corpodetexto"/>
        <w:numPr>
          <w:ilvl w:val="0"/>
          <w:numId w:val="25"/>
        </w:numPr>
        <w:rPr>
          <w:lang w:val="pt-BR"/>
        </w:rPr>
      </w:pPr>
      <w:r w:rsidRPr="007E7522">
        <w:rPr>
          <w:lang w:val="pt-BR"/>
        </w:rPr>
        <w:t xml:space="preserve">Objetivo: entregar uma fachada REST estável sobre um </w:t>
      </w:r>
      <w:proofErr w:type="spellStart"/>
      <w:r w:rsidRPr="007E7522">
        <w:rPr>
          <w:i/>
          <w:iCs/>
          <w:lang w:val="pt-BR"/>
        </w:rPr>
        <w:t>backend</w:t>
      </w:r>
      <w:proofErr w:type="spellEnd"/>
      <w:r w:rsidRPr="007E7522">
        <w:rPr>
          <w:i/>
          <w:iCs/>
          <w:lang w:val="pt-BR"/>
        </w:rPr>
        <w:t xml:space="preserve"> </w:t>
      </w:r>
      <w:r w:rsidRPr="007E7522">
        <w:rPr>
          <w:lang w:val="pt-BR"/>
        </w:rPr>
        <w:t xml:space="preserve">SOAP, com </w:t>
      </w:r>
      <w:proofErr w:type="spellStart"/>
      <w:r w:rsidRPr="007E7522">
        <w:rPr>
          <w:i/>
          <w:iCs/>
          <w:lang w:val="pt-BR"/>
        </w:rPr>
        <w:t>mock</w:t>
      </w:r>
      <w:proofErr w:type="spellEnd"/>
      <w:r w:rsidRPr="007E7522">
        <w:rPr>
          <w:i/>
          <w:iCs/>
          <w:lang w:val="pt-BR"/>
        </w:rPr>
        <w:t xml:space="preserve"> </w:t>
      </w:r>
      <w:r w:rsidRPr="007E7522">
        <w:rPr>
          <w:lang w:val="pt-BR"/>
        </w:rPr>
        <w:t>local para acelerar testes e alternância segura para o serviço real.</w:t>
      </w:r>
    </w:p>
    <w:p w14:paraId="6D5D876F" w14:textId="77777777" w:rsidR="007E7522" w:rsidRPr="007E7522" w:rsidRDefault="007E7522" w:rsidP="007E7522">
      <w:pPr>
        <w:pStyle w:val="Corpodetexto"/>
        <w:numPr>
          <w:ilvl w:val="0"/>
          <w:numId w:val="25"/>
        </w:numPr>
        <w:rPr>
          <w:lang w:val="pt-BR"/>
        </w:rPr>
      </w:pPr>
      <w:r w:rsidRPr="007E7522">
        <w:rPr>
          <w:lang w:val="pt-BR"/>
        </w:rPr>
        <w:t xml:space="preserve">Abordagem: integração evolutiva, contratos na frente e </w:t>
      </w:r>
      <w:proofErr w:type="spellStart"/>
      <w:r w:rsidRPr="007E7522">
        <w:rPr>
          <w:lang w:val="pt-BR"/>
        </w:rPr>
        <w:t>observabilidade</w:t>
      </w:r>
      <w:proofErr w:type="spellEnd"/>
      <w:r w:rsidRPr="007E7522">
        <w:rPr>
          <w:lang w:val="pt-BR"/>
        </w:rPr>
        <w:t xml:space="preserve"> desde o dia zero; ajustes finos em </w:t>
      </w:r>
      <w:proofErr w:type="spellStart"/>
      <w:r w:rsidRPr="007E7522">
        <w:rPr>
          <w:i/>
          <w:iCs/>
          <w:lang w:val="pt-BR"/>
        </w:rPr>
        <w:t>headers</w:t>
      </w:r>
      <w:proofErr w:type="spellEnd"/>
      <w:r w:rsidRPr="007E7522">
        <w:rPr>
          <w:i/>
          <w:iCs/>
          <w:lang w:val="pt-BR"/>
        </w:rPr>
        <w:t xml:space="preserve"> </w:t>
      </w:r>
      <w:r w:rsidRPr="007E7522">
        <w:rPr>
          <w:lang w:val="pt-BR"/>
        </w:rPr>
        <w:t>e roteamento para reduzir atrito.</w:t>
      </w:r>
    </w:p>
    <w:p w14:paraId="3821B1B9" w14:textId="77777777" w:rsidR="007E7522" w:rsidRPr="007E7522" w:rsidRDefault="007E7522" w:rsidP="007E7522">
      <w:pPr>
        <w:pStyle w:val="Corpodetexto"/>
        <w:numPr>
          <w:ilvl w:val="0"/>
          <w:numId w:val="25"/>
        </w:numPr>
        <w:rPr>
          <w:lang w:val="pt-BR"/>
        </w:rPr>
      </w:pPr>
      <w:r w:rsidRPr="007E7522">
        <w:rPr>
          <w:lang w:val="pt-BR"/>
        </w:rPr>
        <w:t>Resultado: respostas 200 consistentes em JSON, execução automatizada (subir/testar/derrubar) e caminho claro para evoluir sem reescrever o legado.</w:t>
      </w:r>
    </w:p>
    <w:p w14:paraId="7FABDE8B" w14:textId="77777777" w:rsidR="007E7522" w:rsidRPr="007E7522" w:rsidRDefault="007E7522" w:rsidP="007E7522">
      <w:pPr>
        <w:pStyle w:val="Corpodetexto"/>
        <w:numPr>
          <w:ilvl w:val="0"/>
          <w:numId w:val="25"/>
        </w:numPr>
        <w:rPr>
          <w:lang w:val="pt-BR"/>
        </w:rPr>
      </w:pPr>
      <w:r w:rsidRPr="007E7522">
        <w:rPr>
          <w:lang w:val="pt-BR"/>
        </w:rPr>
        <w:t>Aprendizado: modernizar é construir pontes reversíveis e medíveis — menos atrito, mais entrega.</w:t>
      </w:r>
    </w:p>
    <w:p w14:paraId="7F85809D" w14:textId="77777777" w:rsidR="007E7522" w:rsidRPr="007E7522" w:rsidRDefault="007E7522" w:rsidP="007E7522">
      <w:pPr>
        <w:pStyle w:val="Corpodetexto"/>
        <w:rPr>
          <w:lang w:val="pt-BR"/>
        </w:rPr>
      </w:pPr>
      <w:r w:rsidRPr="007E7522">
        <w:rPr>
          <w:lang w:val="pt-BR"/>
        </w:rPr>
        <w:t>Hashtags:</w:t>
      </w:r>
    </w:p>
    <w:p w14:paraId="3FA40CA2" w14:textId="77777777" w:rsidR="007E7522" w:rsidRPr="007E7522" w:rsidRDefault="007E7522" w:rsidP="007E7522">
      <w:pPr>
        <w:pStyle w:val="Corpodetexto"/>
        <w:rPr>
          <w:lang w:val="pt-BR"/>
        </w:rPr>
      </w:pPr>
      <w:r w:rsidRPr="007E7522">
        <w:rPr>
          <w:lang w:val="pt-BR"/>
        </w:rPr>
        <w:t>#ModernizaçãoDeSistemas #ArquiteturaDeSoftware #Integração #APIs #REST #SOAP #POC #Observabilidade #EngenhariaDeSoftware</w:t>
      </w:r>
    </w:p>
    <w:bookmarkEnd w:id="0"/>
    <w:p w14:paraId="1084E004" w14:textId="77777777" w:rsidR="007E7522" w:rsidRPr="007E7522" w:rsidRDefault="007E7522" w:rsidP="007E7522">
      <w:pPr>
        <w:pStyle w:val="Corpodetexto"/>
        <w:rPr>
          <w:lang w:val="pt-BR"/>
        </w:rPr>
      </w:pPr>
    </w:p>
    <w:sectPr w:rsidR="007E7522" w:rsidRPr="007E7522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0FA2D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E742F7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21"/>
    <w:multiLevelType w:val="multilevel"/>
    <w:tmpl w:val="97C028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nsid w:val="2B134459"/>
    <w:multiLevelType w:val="multilevel"/>
    <w:tmpl w:val="8FF4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71F01"/>
    <w:multiLevelType w:val="multilevel"/>
    <w:tmpl w:val="1C48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E7722"/>
    <w:multiLevelType w:val="multilevel"/>
    <w:tmpl w:val="4380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56326"/>
    <w:multiLevelType w:val="multilevel"/>
    <w:tmpl w:val="CEC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977756">
    <w:abstractNumId w:val="0"/>
  </w:num>
  <w:num w:numId="2" w16cid:durableId="532883897">
    <w:abstractNumId w:val="1"/>
  </w:num>
  <w:num w:numId="3" w16cid:durableId="7039908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34717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9301451">
    <w:abstractNumId w:val="1"/>
  </w:num>
  <w:num w:numId="6" w16cid:durableId="87701077">
    <w:abstractNumId w:val="1"/>
  </w:num>
  <w:num w:numId="7" w16cid:durableId="1959288861">
    <w:abstractNumId w:val="1"/>
  </w:num>
  <w:num w:numId="8" w16cid:durableId="1964992000">
    <w:abstractNumId w:val="1"/>
  </w:num>
  <w:num w:numId="9" w16cid:durableId="1089619015">
    <w:abstractNumId w:val="1"/>
  </w:num>
  <w:num w:numId="10" w16cid:durableId="1714693055">
    <w:abstractNumId w:val="1"/>
  </w:num>
  <w:num w:numId="11" w16cid:durableId="1042171893">
    <w:abstractNumId w:val="1"/>
  </w:num>
  <w:num w:numId="12" w16cid:durableId="1128628143">
    <w:abstractNumId w:val="1"/>
  </w:num>
  <w:num w:numId="13" w16cid:durableId="1586527419">
    <w:abstractNumId w:val="1"/>
  </w:num>
  <w:num w:numId="14" w16cid:durableId="1589534887">
    <w:abstractNumId w:val="1"/>
  </w:num>
  <w:num w:numId="15" w16cid:durableId="68502761">
    <w:abstractNumId w:val="1"/>
  </w:num>
  <w:num w:numId="16" w16cid:durableId="1925602302">
    <w:abstractNumId w:val="1"/>
  </w:num>
  <w:num w:numId="17" w16cid:durableId="337536259">
    <w:abstractNumId w:val="1"/>
  </w:num>
  <w:num w:numId="18" w16cid:durableId="1781147852">
    <w:abstractNumId w:val="1"/>
  </w:num>
  <w:num w:numId="19" w16cid:durableId="1335380503">
    <w:abstractNumId w:val="1"/>
  </w:num>
  <w:num w:numId="20" w16cid:durableId="1655795098">
    <w:abstractNumId w:val="1"/>
  </w:num>
  <w:num w:numId="21" w16cid:durableId="747534042">
    <w:abstractNumId w:val="1"/>
  </w:num>
  <w:num w:numId="22" w16cid:durableId="1740052799">
    <w:abstractNumId w:val="6"/>
  </w:num>
  <w:num w:numId="23" w16cid:durableId="1227647071">
    <w:abstractNumId w:val="4"/>
  </w:num>
  <w:num w:numId="24" w16cid:durableId="762334831">
    <w:abstractNumId w:val="5"/>
  </w:num>
  <w:num w:numId="25" w16cid:durableId="1201286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59C"/>
    <w:rsid w:val="0060475F"/>
    <w:rsid w:val="007E7522"/>
    <w:rsid w:val="00D7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95C5"/>
  <w15:docId w15:val="{0CE43960-19A3-4852-A622-3B4F478D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728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Christian Mulato</cp:lastModifiedBy>
  <cp:revision>2</cp:revision>
  <dcterms:created xsi:type="dcterms:W3CDTF">2025-09-13T22:39:00Z</dcterms:created>
  <dcterms:modified xsi:type="dcterms:W3CDTF">2025-09-19T20:30:00Z</dcterms:modified>
</cp:coreProperties>
</file>