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在线乐器教学平台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这是一个为乐器学习者和教师提供在线学习和教学资源的平台。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项目需求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学习者功能模块：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用户账户：包括注册、登录、</w:t>
      </w:r>
      <w:bookmarkStart w:id="0" w:name="_GoBack"/>
      <w:bookmarkEnd w:id="0"/>
      <w:r>
        <w:rPr>
          <w:rFonts w:hint="eastAsia"/>
          <w:lang w:val="en-US" w:eastAsia="zh-CN"/>
        </w:rPr>
        <w:t>个人信息管理，以及密码找回功能。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课程浏览：能够按照乐器种类、难度级别、教师等条件筛选和搜索课程。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课程学习：查看所选课程的教学视频，可以随时暂停、快进和后退，还能查看视频下方的文字说明和相关资料。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课程评价：可以对课程内容和教师进行评价，还能查看其他学生的评价。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管理员功能模块：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用户管理：查看和管理学生的用户信息，可以封禁违规用户。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课程管理：审核新发布的课程，确保课程内容的质量和合规性；查看所有课程的学习情况，可以下架课程。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教师功能模块：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教师申请：注册为教师，需要提交相关的教学资格证明和个人介绍，等待平台审核。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课程发布：发布新的教学课程，需要提交课程视频、文字说明、相关资料等内容，等待平台审核。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课程管理：教师可以管理自己发布的课程，包括修改课程信息、更新课程内容和查看学生反馈。这需要实现一个有效的权限控制机制，以保证只有课程的发布者才能进行管理。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教学互动：教师可以和学生进行在线互动，包括回答学生的问题、接收学生的作业和发布课程公告。这需要实现一个实时通信系统，以支持高效的在线互动。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必须完成大作业文档的书写，文档结构如下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系统概要设计：包括系统功能结构设计、数据库设计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系统详细设计：具体需求实现的核心代码、过程、结果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60分以下：出现以下一种或者几种情况均在此分数段内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1.项目未完成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2.对项目实现过程、原理、业务逻辑不能描述清楚的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3.项目判定为抄袭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4.项目不是自己完成的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5.未能完成所有基本功能模块，存在重大错误，或者项目无法正常运行。</w:t>
      </w:r>
    </w:p>
    <w:p>
      <w:pPr>
        <w:ind w:firstLine="420" w:firstLineChars="0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60-70分：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完成了基本的学习者和管理员功能模块，包括用户账户管理、课程浏览、课程学习、课程评价，以及用户管理和课程管理。存在一些小的错误和问题，但不影响项目的正常运行。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70-80分：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在完成所有基本功能的基础上，实现了一些增强功能，如用户的头像上传和修改，课程的搜索和排序功能，课程的详细信息展示，用户的密码找回功能等。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80-90分：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在完成所有前述功能的基础上，实现了“教师功能模块”，包括教师申请、课程发布和课程管理。项目的代码质量高，结构清晰，易于维护。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90-100分：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在完成基本和增强功能的基础上，实现了“学习进度跟踪</w:t>
      </w:r>
      <w:r>
        <w:rPr>
          <w:rFonts w:hint="eastAsia"/>
          <w:lang w:val="en-US" w:eastAsia="zh-CN"/>
        </w:rPr>
        <w:t>（点击历史记录跳转至上次未学习完课程的暂停点继续播放）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基于WebSokect类似技术实现在线功能</w:t>
      </w:r>
      <w:r>
        <w:rPr>
          <w:rFonts w:hint="default"/>
          <w:lang w:val="en-US" w:eastAsia="zh-CN"/>
        </w:rPr>
        <w:t>”，提高了用户的使用体验。项目的用户界面设计优秀，易于使用，且美观。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注：针对使用框架的同学，上述标准适用，但是提问的针对问题可以是jsp，servlet中内容，也可以是框架对应的内容。提问的问题包含数据库和上课内容，如果特殊情况特殊处理。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若在以下几个方面有较好的实现，可适当提升评分等级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代码质量：项目的代码质量高，结构清晰，易于维护。使用了合适的设计模式和最佳实践，能够有效处理错误和异常。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性能优化：项目的性能优秀，页面加载快速，响应时间短。使用了合适的性能优化技术，如缓存、数据库索引和代码优化，以支持大量的用户和数据。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安全防护：项目的安全性好，能有效防止常见的网络攻击，如跨站脚本攻击（XSS）和跨站请求伪造（CSRF）。使用了合适的安全防护技术，如输入验证、输出编码和安全的会话管理。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用户体验：项目的用户界面设计优秀，易于使用，且美观。考虑了各种用户需求和使用场景，提供了丰富的交互和反馈，提高了用户的满意度和忠诚度。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创新性：项目具有一定的创新性，实现了一些独特的功能或特性，显著提高了平台的吸引力和竞争力。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答辩将根据各难度提出针对性的2-5个问题。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提交方式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将项目文档、项目源码、数据库文件等添加至压缩包中提交。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YYYY年MM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"mailto:5月29日，提供所有文档及相关材料至461328851@qq.com邮箱中，"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月DD日24点前 ，提交压缩包给各班级学习委员处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学委统一打包发给我，如无特殊情况，超时提交一概不收。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压缩包命名格式: 班级-学号-姓名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如：201班-201000001-张三.rar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1D58D"/>
    <w:multiLevelType w:val="singleLevel"/>
    <w:tmpl w:val="DC51D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0A8E869"/>
    <w:multiLevelType w:val="singleLevel"/>
    <w:tmpl w:val="20A8E86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1E16D5"/>
    <w:multiLevelType w:val="singleLevel"/>
    <w:tmpl w:val="271E16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7D42BE0"/>
    <w:multiLevelType w:val="singleLevel"/>
    <w:tmpl w:val="27D42B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D6AF3C8"/>
    <w:multiLevelType w:val="singleLevel"/>
    <w:tmpl w:val="3D6AF3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3ZjExMDZiNTE1M2Y3MWNkMTI3M2RkOWIzMDhiYzcifQ=="/>
  </w:docVars>
  <w:rsids>
    <w:rsidRoot w:val="00000000"/>
    <w:rsid w:val="026C4FBF"/>
    <w:rsid w:val="069811DC"/>
    <w:rsid w:val="0CEF2027"/>
    <w:rsid w:val="104E1FC6"/>
    <w:rsid w:val="24217852"/>
    <w:rsid w:val="391E6CA0"/>
    <w:rsid w:val="3CC14409"/>
    <w:rsid w:val="481C7B9D"/>
    <w:rsid w:val="52A4306E"/>
    <w:rsid w:val="5562738C"/>
    <w:rsid w:val="575218B0"/>
    <w:rsid w:val="5ABF5134"/>
    <w:rsid w:val="7DD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1539</Words>
  <Characters>1606</Characters>
  <Lines>0</Lines>
  <Paragraphs>0</Paragraphs>
  <TotalTime>1</TotalTime>
  <ScaleCrop>false</ScaleCrop>
  <LinksUpToDate>false</LinksUpToDate>
  <CharactersWithSpaces>1608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2022-04-21T14:44:00Z</dcterms:created>
  <dc:creator>汪圣杰</dc:creator>
  <cp:lastModifiedBy>刘壹壹ii</cp:lastModifiedBy>
  <dcterms:modified xsi:type="dcterms:W3CDTF">2023-05-29T08:36:39Z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commondata">
    <vt:lpwstr>eyJoZGlkIjoiMGM3ZjExMDZiNTE1M2Y3MWNkMTI3M2RkOWIzMDhiYzcifQ==</vt:lpwstr>
  </property>
  <property fmtid="{D5CDD505-2E9C-101B-9397-08002B2CF9AE}" pid="4" name="ICV">
    <vt:lpwstr>2A9B5A0F742D4619A3366A119D8D8699</vt:lpwstr>
  </property>
</Properties>
</file>