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F98" w:rsidRDefault="00550F98" w:rsidP="00550F98">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What do investment bankers actually do?</w:t>
      </w:r>
    </w:p>
    <w:p w:rsidR="00550F98" w:rsidRDefault="00550F98" w:rsidP="00550F98">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rPr>
        <w:br/>
        <w:t>I can't put it better than the senior banker who once asked me why I had chosen to "become a traveling money salesman." I've dined out on</w:t>
      </w:r>
      <w:r>
        <w:rPr>
          <w:rStyle w:val="apple-converted-space"/>
          <w:rFonts w:ascii="Georgia" w:hAnsi="Georgia"/>
          <w:color w:val="333333"/>
        </w:rPr>
        <w:t> </w:t>
      </w:r>
      <w:hyperlink r:id="rId7" w:tgtFrame="_blank" w:history="1">
        <w:r>
          <w:rPr>
            <w:rStyle w:val="Hyperlink"/>
            <w:rFonts w:ascii="inherit" w:hAnsi="inherit"/>
            <w:color w:val="4774CC"/>
            <w:bdr w:val="none" w:sz="0" w:space="0" w:color="auto" w:frame="1"/>
          </w:rPr>
          <w:t>that phrase</w:t>
        </w:r>
        <w:r>
          <w:rPr>
            <w:rStyle w:val="apple-converted-space"/>
            <w:rFonts w:ascii="inherit" w:hAnsi="inherit"/>
            <w:color w:val="4774CC"/>
            <w:bdr w:val="none" w:sz="0" w:space="0" w:color="auto" w:frame="1"/>
          </w:rPr>
          <w:t> </w:t>
        </w:r>
      </w:hyperlink>
      <w:r>
        <w:rPr>
          <w:rFonts w:ascii="Georgia" w:hAnsi="Georgia"/>
          <w:color w:val="333333"/>
        </w:rPr>
        <w:t>ever since, and probably owe him royalties, though I'm not going to sweat it since he's quite rich.</w:t>
      </w:r>
    </w:p>
    <w:p w:rsidR="00550F98" w:rsidRDefault="00550F98" w:rsidP="00550F98">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Investment bankers are traveling salesmen (and women), which explains why many of them are so ornery so much of the time. It also explains why, while in popular perception investment bankers are arrogant jerks wearing Hermès ties, actual individual bankers tend to be perceived by their clients as obsequious and needy. Because they're selling something. Specifically, they're selling money to companies.</w:t>
      </w:r>
    </w:p>
    <w:p w:rsidR="00550F98" w:rsidRDefault="00550F98" w:rsidP="00550F98">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Say a company wants to get money to build a factory or hire more workers or whatever. It can get that money by issuing stock or bonds. "Issuing bonds" just means "borrowing money from strangers." "Issuing stock" is more existentially complicated, but "giving people partial ownership of your company in exchange for cash" is good enough.</w:t>
      </w:r>
    </w:p>
    <w:p w:rsidR="00550F98" w:rsidRDefault="00550F98" w:rsidP="00550F98">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Issuing stocks or bonds requires finding someone to buy them, and most companies aren't good at selling stocks and bonds, so they hire investment bankers as middlemen to help them find people looking to invest money.</w:t>
      </w:r>
    </w:p>
    <w:p w:rsidR="00550F98" w:rsidRDefault="00550F98" w:rsidP="00550F98">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(Incidentally, "investment bankers," as the term is used in the industry, work at investment banks that employ trading and sales staffs, who make trades and sell stocks and bonds to investors. These people are not normally called "investment bankers." In fact, the large majority of people at investment banks are not "investment bankers." Confusing, I know.)</w:t>
      </w:r>
    </w:p>
    <w:p w:rsidR="00550F98" w:rsidRDefault="00550F98" w:rsidP="00550F98">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When a company decides to issue stock or bonds, investment bankers perform "due diligence" to make sure the company's accountants will say that the company's financial statements say what they say they say. Then they write up a prospectus explaining the risks and benefits of buying the stock or the bond.</w:t>
      </w:r>
    </w:p>
    <w:p w:rsidR="00550F98" w:rsidRDefault="00550F98" w:rsidP="00550F98">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Finally, investment bankers hand the prospectus to the sales and trading staffs at their bank, who go out and convince mutual funds, hedge funds, rich people, and moderately less rich people to buy the stocks and bonds, while the investment bankers stand around saying helpful things like "good luck!" and "try to sell more stock!" and "hurry!"</w:t>
      </w:r>
    </w:p>
    <w:p w:rsidR="001B6CCE" w:rsidRDefault="001B6CCE"/>
    <w:p w:rsidR="00550F98" w:rsidRDefault="00550F98"/>
    <w:p w:rsidR="00B350D4" w:rsidRDefault="00B350D4">
      <w:r>
        <w:rPr>
          <w:noProof/>
        </w:rPr>
        <w:lastRenderedPageBreak/>
        <w:drawing>
          <wp:inline distT="0" distB="0" distL="0" distR="0">
            <wp:extent cx="5943600" cy="33639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363955"/>
                    </a:xfrm>
                    <a:prstGeom prst="rect">
                      <a:avLst/>
                    </a:prstGeom>
                    <a:noFill/>
                    <a:ln w="9525">
                      <a:noFill/>
                      <a:miter lim="800000"/>
                      <a:headEnd/>
                      <a:tailEnd/>
                    </a:ln>
                  </pic:spPr>
                </pic:pic>
              </a:graphicData>
            </a:graphic>
          </wp:inline>
        </w:drawing>
      </w:r>
    </w:p>
    <w:p w:rsidR="00B350D4" w:rsidRDefault="00B350D4">
      <w:pPr>
        <w:rPr>
          <w:noProof/>
        </w:rPr>
      </w:pPr>
    </w:p>
    <w:p w:rsidR="00B02892" w:rsidRDefault="00B02892">
      <w:r>
        <w:rPr>
          <w:noProof/>
        </w:rPr>
        <w:drawing>
          <wp:inline distT="0" distB="0" distL="0" distR="0">
            <wp:extent cx="5943600" cy="348626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3486266"/>
                    </a:xfrm>
                    <a:prstGeom prst="rect">
                      <a:avLst/>
                    </a:prstGeom>
                    <a:noFill/>
                    <a:ln w="9525">
                      <a:noFill/>
                      <a:miter lim="800000"/>
                      <a:headEnd/>
                      <a:tailEnd/>
                    </a:ln>
                  </pic:spPr>
                </pic:pic>
              </a:graphicData>
            </a:graphic>
          </wp:inline>
        </w:drawing>
      </w:r>
    </w:p>
    <w:p w:rsidR="00B350D4" w:rsidRDefault="00B350D4"/>
    <w:p w:rsidR="003A14E6" w:rsidRDefault="003A14E6"/>
    <w:p w:rsidR="003A14E6" w:rsidRDefault="003A14E6"/>
    <w:p w:rsidR="003A14E6" w:rsidRDefault="003A14E6"/>
    <w:p w:rsidR="003A14E6" w:rsidRDefault="003A14E6"/>
    <w:p w:rsidR="003A14E6" w:rsidRPr="003A14E6" w:rsidRDefault="003A14E6" w:rsidP="003A14E6">
      <w:pPr>
        <w:shd w:val="clear" w:color="auto" w:fill="FFFFFF"/>
        <w:spacing w:after="180" w:line="240" w:lineRule="atLeast"/>
        <w:textAlignment w:val="baseline"/>
        <w:outlineLvl w:val="0"/>
        <w:rPr>
          <w:rFonts w:ascii="Arial" w:eastAsia="Times New Roman" w:hAnsi="Arial" w:cs="Arial"/>
          <w:b/>
          <w:bCs/>
          <w:color w:val="303030"/>
          <w:kern w:val="36"/>
          <w:sz w:val="40"/>
          <w:szCs w:val="40"/>
        </w:rPr>
      </w:pPr>
      <w:r w:rsidRPr="003A14E6">
        <w:rPr>
          <w:rFonts w:ascii="Arial" w:eastAsia="Times New Roman" w:hAnsi="Arial" w:cs="Arial"/>
          <w:b/>
          <w:bCs/>
          <w:color w:val="303030"/>
          <w:kern w:val="36"/>
          <w:sz w:val="40"/>
          <w:szCs w:val="40"/>
        </w:rPr>
        <w:t>What is Investment Banking?</w:t>
      </w:r>
    </w:p>
    <w:p w:rsidR="003A14E6" w:rsidRPr="003A14E6" w:rsidRDefault="003A14E6" w:rsidP="003A14E6">
      <w:pPr>
        <w:shd w:val="clear" w:color="auto" w:fill="FFFFFF"/>
        <w:spacing w:after="0" w:line="408" w:lineRule="atLeast"/>
        <w:textAlignment w:val="baseline"/>
        <w:rPr>
          <w:rFonts w:ascii="inherit" w:eastAsia="Times New Roman" w:hAnsi="inherit" w:cs="Arial"/>
          <w:color w:val="505050"/>
          <w:sz w:val="24"/>
          <w:szCs w:val="24"/>
        </w:rPr>
      </w:pPr>
      <w:r w:rsidRPr="003A14E6">
        <w:rPr>
          <w:rFonts w:ascii="inherit" w:eastAsia="Times New Roman" w:hAnsi="inherit" w:cs="Arial"/>
          <w:b/>
          <w:bCs/>
          <w:color w:val="505050"/>
          <w:sz w:val="24"/>
          <w:szCs w:val="24"/>
        </w:rPr>
        <w:t>So what does an investment bank actually do? </w:t>
      </w:r>
      <w:r w:rsidRPr="003A14E6">
        <w:rPr>
          <w:rFonts w:ascii="inherit" w:eastAsia="Times New Roman" w:hAnsi="inherit" w:cs="Arial"/>
          <w:color w:val="505050"/>
          <w:sz w:val="24"/>
          <w:szCs w:val="24"/>
        </w:rPr>
        <w:t>Several things, actually. Below we break down each of the major functions of the investment bank, and provide a brief review of the changes that have shaped the investment banking industry through the aftermath of the 2008 financial crisis. Click on each section to learn more.</w:t>
      </w:r>
    </w:p>
    <w:p w:rsidR="003A14E6" w:rsidRPr="003A14E6" w:rsidRDefault="003A14E6" w:rsidP="003A14E6">
      <w:pPr>
        <w:shd w:val="clear" w:color="auto" w:fill="FFFFFF"/>
        <w:spacing w:after="0" w:line="408" w:lineRule="atLeast"/>
        <w:textAlignment w:val="baseline"/>
        <w:rPr>
          <w:rFonts w:ascii="inherit" w:eastAsia="Times New Roman" w:hAnsi="inherit" w:cs="Arial"/>
          <w:color w:val="505050"/>
          <w:sz w:val="24"/>
          <w:szCs w:val="24"/>
        </w:rPr>
      </w:pPr>
    </w:p>
    <w:p w:rsidR="003A14E6" w:rsidRPr="003A14E6" w:rsidRDefault="003A14E6" w:rsidP="003A14E6">
      <w:pPr>
        <w:shd w:val="clear" w:color="auto" w:fill="FFFFFF"/>
        <w:spacing w:after="360" w:line="408" w:lineRule="atLeast"/>
        <w:textAlignment w:val="baseline"/>
        <w:rPr>
          <w:rFonts w:ascii="inherit" w:eastAsia="Times New Roman" w:hAnsi="inherit" w:cs="Arial"/>
          <w:i/>
          <w:iCs/>
          <w:color w:val="505050"/>
          <w:sz w:val="20"/>
          <w:szCs w:val="20"/>
        </w:rPr>
      </w:pPr>
      <w:r w:rsidRPr="003A14E6">
        <w:rPr>
          <w:rFonts w:ascii="inherit" w:eastAsia="Times New Roman" w:hAnsi="inherit" w:cs="Arial"/>
          <w:i/>
          <w:iCs/>
          <w:color w:val="505050"/>
          <w:sz w:val="20"/>
          <w:szCs w:val="20"/>
        </w:rPr>
        <w:t>The JP Morgan building</w:t>
      </w:r>
    </w:p>
    <w:p w:rsidR="003A14E6" w:rsidRPr="003A14E6" w:rsidRDefault="00E47B4E" w:rsidP="003A14E6">
      <w:pPr>
        <w:numPr>
          <w:ilvl w:val="0"/>
          <w:numId w:val="1"/>
        </w:numPr>
        <w:shd w:val="clear" w:color="auto" w:fill="FFFFFF"/>
        <w:spacing w:after="0" w:line="408" w:lineRule="atLeast"/>
        <w:ind w:left="300"/>
        <w:textAlignment w:val="baseline"/>
        <w:rPr>
          <w:rFonts w:ascii="inherit" w:eastAsia="Times New Roman" w:hAnsi="inherit" w:cs="Arial"/>
          <w:color w:val="505050"/>
          <w:sz w:val="24"/>
          <w:szCs w:val="24"/>
        </w:rPr>
      </w:pPr>
      <w:hyperlink r:id="rId10" w:tooltip="Raising Capital and Security Underwriting" w:history="1">
        <w:r w:rsidR="003A14E6" w:rsidRPr="003A14E6">
          <w:rPr>
            <w:rFonts w:ascii="inherit" w:eastAsia="Times New Roman" w:hAnsi="inherit" w:cs="Arial"/>
            <w:color w:val="0093D8"/>
            <w:sz w:val="24"/>
            <w:szCs w:val="24"/>
            <w:u w:val="single"/>
          </w:rPr>
          <w:t>Raising Capital &amp; Security Underwriting</w:t>
        </w:r>
      </w:hyperlink>
      <w:r w:rsidR="003A14E6" w:rsidRPr="003A14E6">
        <w:rPr>
          <w:rFonts w:ascii="inherit" w:eastAsia="Times New Roman" w:hAnsi="inherit" w:cs="Arial"/>
          <w:color w:val="505050"/>
          <w:sz w:val="24"/>
          <w:szCs w:val="24"/>
        </w:rPr>
        <w:t>. Banks are middlemen between a company that wants to issue new securities and the buying public.</w:t>
      </w:r>
    </w:p>
    <w:p w:rsidR="003A14E6" w:rsidRPr="003A14E6" w:rsidRDefault="00E47B4E" w:rsidP="003A14E6">
      <w:pPr>
        <w:numPr>
          <w:ilvl w:val="0"/>
          <w:numId w:val="1"/>
        </w:numPr>
        <w:shd w:val="clear" w:color="auto" w:fill="FFFFFF"/>
        <w:spacing w:after="0" w:line="408" w:lineRule="atLeast"/>
        <w:ind w:left="300"/>
        <w:textAlignment w:val="baseline"/>
        <w:rPr>
          <w:rFonts w:ascii="inherit" w:eastAsia="Times New Roman" w:hAnsi="inherit" w:cs="Arial"/>
          <w:color w:val="505050"/>
          <w:sz w:val="24"/>
          <w:szCs w:val="24"/>
        </w:rPr>
      </w:pPr>
      <w:hyperlink r:id="rId11" w:tooltip="M&amp;A advisory and other corporate reorganizations" w:history="1">
        <w:r w:rsidR="003A14E6" w:rsidRPr="003A14E6">
          <w:rPr>
            <w:rFonts w:ascii="inherit" w:eastAsia="Times New Roman" w:hAnsi="inherit" w:cs="Arial"/>
            <w:color w:val="0093D8"/>
            <w:sz w:val="24"/>
            <w:szCs w:val="24"/>
            <w:u w:val="single"/>
          </w:rPr>
          <w:t>Mergers &amp; Acquisitions</w:t>
        </w:r>
      </w:hyperlink>
      <w:r w:rsidR="003A14E6" w:rsidRPr="003A14E6">
        <w:rPr>
          <w:rFonts w:ascii="inherit" w:eastAsia="Times New Roman" w:hAnsi="inherit" w:cs="Arial"/>
          <w:color w:val="505050"/>
          <w:sz w:val="24"/>
          <w:szCs w:val="24"/>
        </w:rPr>
        <w:t>. Banks advise buyers and sellers on business valuation, negotiation, pricing and structuring of transactions, as well as  procedure and implementation.</w:t>
      </w:r>
    </w:p>
    <w:p w:rsidR="003A14E6" w:rsidRPr="003A14E6" w:rsidRDefault="00E47B4E" w:rsidP="003A14E6">
      <w:pPr>
        <w:numPr>
          <w:ilvl w:val="0"/>
          <w:numId w:val="1"/>
        </w:numPr>
        <w:shd w:val="clear" w:color="auto" w:fill="FFFFFF"/>
        <w:spacing w:after="0" w:line="408" w:lineRule="atLeast"/>
        <w:ind w:left="300"/>
        <w:textAlignment w:val="baseline"/>
        <w:rPr>
          <w:rFonts w:ascii="inherit" w:eastAsia="Times New Roman" w:hAnsi="inherit" w:cs="Arial"/>
          <w:color w:val="505050"/>
          <w:sz w:val="24"/>
          <w:szCs w:val="24"/>
        </w:rPr>
      </w:pPr>
      <w:hyperlink r:id="rId12" w:tooltip="Sales &amp; Trading and Equity Research" w:history="1">
        <w:r w:rsidR="003A14E6" w:rsidRPr="003A14E6">
          <w:rPr>
            <w:rFonts w:ascii="inherit" w:eastAsia="Times New Roman" w:hAnsi="inherit" w:cs="Arial"/>
            <w:color w:val="0093D8"/>
            <w:sz w:val="24"/>
            <w:szCs w:val="24"/>
            <w:u w:val="single"/>
          </w:rPr>
          <w:t>Sales &amp; Trading and Equity Research</w:t>
        </w:r>
      </w:hyperlink>
      <w:r w:rsidR="003A14E6" w:rsidRPr="003A14E6">
        <w:rPr>
          <w:rFonts w:ascii="inherit" w:eastAsia="Times New Roman" w:hAnsi="inherit" w:cs="Arial"/>
          <w:color w:val="505050"/>
          <w:sz w:val="24"/>
          <w:szCs w:val="24"/>
        </w:rPr>
        <w:t>. Banks match up buyers and sellers as well as buy and sell securities out of their own account to facilitate the trading of securities</w:t>
      </w:r>
    </w:p>
    <w:p w:rsidR="003A14E6" w:rsidRPr="003A14E6" w:rsidRDefault="00E47B4E" w:rsidP="003A14E6">
      <w:pPr>
        <w:numPr>
          <w:ilvl w:val="0"/>
          <w:numId w:val="1"/>
        </w:numPr>
        <w:shd w:val="clear" w:color="auto" w:fill="FFFFFF"/>
        <w:spacing w:after="0" w:line="408" w:lineRule="atLeast"/>
        <w:ind w:left="300"/>
        <w:textAlignment w:val="baseline"/>
        <w:rPr>
          <w:rFonts w:ascii="inherit" w:eastAsia="Times New Roman" w:hAnsi="inherit" w:cs="Arial"/>
          <w:color w:val="505050"/>
          <w:sz w:val="24"/>
          <w:szCs w:val="24"/>
        </w:rPr>
      </w:pPr>
      <w:hyperlink r:id="rId13" w:tooltip="Retail Brokerage and Commercial Banking" w:history="1">
        <w:r w:rsidR="003A14E6" w:rsidRPr="003A14E6">
          <w:rPr>
            <w:rFonts w:ascii="inherit" w:eastAsia="Times New Roman" w:hAnsi="inherit" w:cs="Arial"/>
            <w:color w:val="0093D8"/>
            <w:sz w:val="24"/>
            <w:szCs w:val="24"/>
            <w:u w:val="single"/>
          </w:rPr>
          <w:t>Retail and Commercial Banking</w:t>
        </w:r>
      </w:hyperlink>
      <w:r w:rsidR="003A14E6" w:rsidRPr="003A14E6">
        <w:rPr>
          <w:rFonts w:ascii="inherit" w:eastAsia="Times New Roman" w:hAnsi="inherit" w:cs="Arial"/>
          <w:color w:val="505050"/>
          <w:sz w:val="24"/>
          <w:szCs w:val="24"/>
        </w:rPr>
        <w:t>. After the repeal of Glass-Steagall in 1999, investment banks now offer traditionally off-limits services like commercial banking.</w:t>
      </w:r>
    </w:p>
    <w:p w:rsidR="003A14E6" w:rsidRPr="003A14E6" w:rsidRDefault="00E47B4E" w:rsidP="003A14E6">
      <w:pPr>
        <w:numPr>
          <w:ilvl w:val="0"/>
          <w:numId w:val="1"/>
        </w:numPr>
        <w:shd w:val="clear" w:color="auto" w:fill="FFFFFF"/>
        <w:spacing w:after="0" w:line="408" w:lineRule="atLeast"/>
        <w:ind w:left="300"/>
        <w:textAlignment w:val="baseline"/>
        <w:rPr>
          <w:rFonts w:ascii="inherit" w:eastAsia="Times New Roman" w:hAnsi="inherit" w:cs="Arial"/>
          <w:color w:val="505050"/>
          <w:sz w:val="24"/>
          <w:szCs w:val="24"/>
        </w:rPr>
      </w:pPr>
      <w:hyperlink r:id="rId14" w:tooltip="Investment Bank Organizational Structure" w:history="1">
        <w:r w:rsidR="003A14E6" w:rsidRPr="003A14E6">
          <w:rPr>
            <w:rFonts w:ascii="inherit" w:eastAsia="Times New Roman" w:hAnsi="inherit" w:cs="Arial"/>
            <w:color w:val="0093D8"/>
            <w:sz w:val="24"/>
            <w:szCs w:val="24"/>
            <w:u w:val="single"/>
          </w:rPr>
          <w:t>Front office vs back office</w:t>
        </w:r>
      </w:hyperlink>
      <w:r w:rsidR="003A14E6" w:rsidRPr="003A14E6">
        <w:rPr>
          <w:rFonts w:ascii="inherit" w:eastAsia="Times New Roman" w:hAnsi="inherit" w:cs="Arial"/>
          <w:color w:val="505050"/>
          <w:sz w:val="24"/>
          <w:szCs w:val="24"/>
        </w:rPr>
        <w:t>. While the sexier functions like M&amp;A advisory are “front office,” other functions like risk management, financial control, corporate treasury, corporate strategy, compliance, operations and technology are critical back office functions.</w:t>
      </w:r>
    </w:p>
    <w:p w:rsidR="003A14E6" w:rsidRPr="003A14E6" w:rsidRDefault="00E47B4E" w:rsidP="003A14E6">
      <w:pPr>
        <w:numPr>
          <w:ilvl w:val="0"/>
          <w:numId w:val="1"/>
        </w:numPr>
        <w:shd w:val="clear" w:color="auto" w:fill="FFFFFF"/>
        <w:spacing w:after="0" w:line="408" w:lineRule="atLeast"/>
        <w:ind w:left="300"/>
        <w:textAlignment w:val="baseline"/>
        <w:rPr>
          <w:rFonts w:ascii="inherit" w:eastAsia="Times New Roman" w:hAnsi="inherit" w:cs="Arial"/>
          <w:color w:val="505050"/>
          <w:sz w:val="24"/>
          <w:szCs w:val="24"/>
        </w:rPr>
      </w:pPr>
      <w:hyperlink r:id="rId15" w:tooltip="The History of Investment Banking" w:history="1">
        <w:r w:rsidR="003A14E6" w:rsidRPr="003A14E6">
          <w:rPr>
            <w:rFonts w:ascii="inherit" w:eastAsia="Times New Roman" w:hAnsi="inherit" w:cs="Arial"/>
            <w:color w:val="0093D8"/>
            <w:sz w:val="24"/>
            <w:szCs w:val="24"/>
            <w:u w:val="single"/>
          </w:rPr>
          <w:t>History of the industry</w:t>
        </w:r>
      </w:hyperlink>
      <w:r w:rsidR="003A14E6" w:rsidRPr="003A14E6">
        <w:rPr>
          <w:rFonts w:ascii="inherit" w:eastAsia="Times New Roman" w:hAnsi="inherit" w:cs="Arial"/>
          <w:color w:val="505050"/>
          <w:sz w:val="24"/>
          <w:szCs w:val="24"/>
        </w:rPr>
        <w:t>. The industry has changed dramatically since John Pierpont Morgan had to personally bail out the United States from the Panic of 1907. We survey the important evolution in this section.</w:t>
      </w:r>
    </w:p>
    <w:p w:rsidR="003A14E6" w:rsidRPr="003A14E6" w:rsidRDefault="00E47B4E" w:rsidP="003A14E6">
      <w:pPr>
        <w:numPr>
          <w:ilvl w:val="0"/>
          <w:numId w:val="1"/>
        </w:numPr>
        <w:shd w:val="clear" w:color="auto" w:fill="FFFFFF"/>
        <w:spacing w:after="0" w:line="408" w:lineRule="atLeast"/>
        <w:ind w:left="300"/>
        <w:textAlignment w:val="baseline"/>
        <w:rPr>
          <w:rFonts w:ascii="inherit" w:eastAsia="Times New Roman" w:hAnsi="inherit" w:cs="Arial"/>
          <w:color w:val="505050"/>
          <w:sz w:val="24"/>
          <w:szCs w:val="24"/>
        </w:rPr>
      </w:pPr>
      <w:hyperlink r:id="rId16" w:tooltip="Investment Banking After the 2008 Financial Crisis" w:history="1">
        <w:r w:rsidR="003A14E6" w:rsidRPr="003A14E6">
          <w:rPr>
            <w:rFonts w:ascii="inherit" w:eastAsia="Times New Roman" w:hAnsi="inherit" w:cs="Arial"/>
            <w:color w:val="0093D8"/>
            <w:sz w:val="24"/>
            <w:szCs w:val="24"/>
            <w:u w:val="single"/>
          </w:rPr>
          <w:t>After the 2008 financial crisis</w:t>
        </w:r>
      </w:hyperlink>
      <w:r w:rsidR="003A14E6" w:rsidRPr="003A14E6">
        <w:rPr>
          <w:rFonts w:ascii="inherit" w:eastAsia="Times New Roman" w:hAnsi="inherit" w:cs="Arial"/>
          <w:color w:val="505050"/>
          <w:sz w:val="24"/>
          <w:szCs w:val="24"/>
        </w:rPr>
        <w:t>. The  industry has not fully recovered from the financial crisis that gripped the world in 2008. How has the industry changed and where is it going?</w:t>
      </w:r>
    </w:p>
    <w:p w:rsidR="003A14E6" w:rsidRPr="003A14E6" w:rsidRDefault="003A14E6" w:rsidP="003A14E6">
      <w:pPr>
        <w:shd w:val="clear" w:color="auto" w:fill="FFFFFF"/>
        <w:spacing w:before="480" w:after="48" w:line="408" w:lineRule="atLeast"/>
        <w:textAlignment w:val="baseline"/>
        <w:outlineLvl w:val="3"/>
        <w:rPr>
          <w:rFonts w:ascii="inherit" w:eastAsia="Times New Roman" w:hAnsi="inherit" w:cs="Arial"/>
          <w:b/>
          <w:bCs/>
          <w:color w:val="303030"/>
          <w:sz w:val="29"/>
          <w:szCs w:val="29"/>
        </w:rPr>
      </w:pPr>
      <w:r w:rsidRPr="003A14E6">
        <w:rPr>
          <w:rFonts w:ascii="inherit" w:eastAsia="Times New Roman" w:hAnsi="inherit" w:cs="Arial"/>
          <w:b/>
          <w:bCs/>
          <w:color w:val="303030"/>
          <w:sz w:val="29"/>
          <w:szCs w:val="29"/>
        </w:rPr>
        <w:t>Related topics</w:t>
      </w:r>
    </w:p>
    <w:p w:rsidR="003A14E6" w:rsidRDefault="003A14E6"/>
    <w:p w:rsidR="002D33DB" w:rsidRDefault="002D33DB"/>
    <w:p w:rsidR="002D33DB" w:rsidRPr="002D33DB" w:rsidRDefault="002D33DB" w:rsidP="002D33DB">
      <w:pPr>
        <w:spacing w:after="0" w:line="240" w:lineRule="auto"/>
        <w:rPr>
          <w:rFonts w:ascii="Times New Roman" w:eastAsia="Times New Roman" w:hAnsi="Times New Roman" w:cs="Times New Roman"/>
          <w:sz w:val="24"/>
          <w:szCs w:val="24"/>
        </w:rPr>
      </w:pPr>
      <w:r w:rsidRPr="002D33DB">
        <w:rPr>
          <w:rFonts w:ascii="Arial" w:eastAsia="Times New Roman" w:hAnsi="Arial" w:cs="Arial"/>
          <w:color w:val="373536"/>
          <w:sz w:val="23"/>
          <w:szCs w:val="23"/>
          <w:shd w:val="clear" w:color="auto" w:fill="FFFFFF"/>
        </w:rPr>
        <w:t>The</w:t>
      </w:r>
      <w:r w:rsidRPr="002D33DB">
        <w:rPr>
          <w:rFonts w:ascii="Arial" w:eastAsia="Times New Roman" w:hAnsi="Arial" w:cs="Arial"/>
          <w:color w:val="373536"/>
          <w:sz w:val="23"/>
        </w:rPr>
        <w:t> </w:t>
      </w:r>
      <w:r w:rsidRPr="002D33DB">
        <w:rPr>
          <w:rFonts w:ascii="Arial" w:eastAsia="Times New Roman" w:hAnsi="Arial" w:cs="Arial"/>
          <w:b/>
          <w:bCs/>
          <w:color w:val="373536"/>
          <w:sz w:val="23"/>
          <w:szCs w:val="23"/>
          <w:shd w:val="clear" w:color="auto" w:fill="FFFFFF"/>
        </w:rPr>
        <w:t>capital market risk</w:t>
      </w:r>
      <w:r w:rsidRPr="002D33DB">
        <w:rPr>
          <w:rFonts w:ascii="Arial" w:eastAsia="Times New Roman" w:hAnsi="Arial" w:cs="Arial"/>
          <w:color w:val="373536"/>
          <w:sz w:val="23"/>
        </w:rPr>
        <w:t> </w:t>
      </w:r>
      <w:r w:rsidRPr="002D33DB">
        <w:rPr>
          <w:rFonts w:ascii="Arial" w:eastAsia="Times New Roman" w:hAnsi="Arial" w:cs="Arial"/>
          <w:color w:val="373536"/>
          <w:sz w:val="23"/>
          <w:szCs w:val="23"/>
          <w:shd w:val="clear" w:color="auto" w:fill="FFFFFF"/>
        </w:rPr>
        <w:t>usually defines the risk involved in the investments. The stark potential of experiencing losses following a fluctuation in security prices is the reason behind the capital market risk. The capital market risk cannot be diversified.</w:t>
      </w:r>
      <w:r w:rsidRPr="002D33DB">
        <w:rPr>
          <w:rFonts w:ascii="Arial" w:eastAsia="Times New Roman" w:hAnsi="Arial" w:cs="Arial"/>
          <w:color w:val="373536"/>
          <w:sz w:val="23"/>
        </w:rPr>
        <w:t> </w:t>
      </w:r>
      <w:r w:rsidRPr="002D33DB">
        <w:rPr>
          <w:rFonts w:ascii="Arial" w:eastAsia="Times New Roman" w:hAnsi="Arial" w:cs="Arial"/>
          <w:color w:val="373536"/>
          <w:sz w:val="23"/>
          <w:szCs w:val="23"/>
        </w:rPr>
        <w:br/>
      </w:r>
      <w:r w:rsidRPr="002D33DB">
        <w:rPr>
          <w:rFonts w:ascii="Arial" w:eastAsia="Times New Roman" w:hAnsi="Arial" w:cs="Arial"/>
          <w:color w:val="373536"/>
          <w:sz w:val="23"/>
          <w:szCs w:val="23"/>
          <w:shd w:val="clear" w:color="auto" w:fill="FFFFFF"/>
        </w:rPr>
        <w:t>The capital market risk can also be referred to as the capital market systematic risk. While an individual is investing on a security, the risk and return cannot be separated. The risk is the integrated part of the investment. The higher the potential of return, the higher is the risk associated with it.</w:t>
      </w:r>
      <w:r w:rsidRPr="002D33DB">
        <w:rPr>
          <w:rFonts w:ascii="Arial" w:eastAsia="Times New Roman" w:hAnsi="Arial" w:cs="Arial"/>
          <w:color w:val="373536"/>
          <w:sz w:val="23"/>
        </w:rPr>
        <w:t> </w:t>
      </w:r>
      <w:r w:rsidRPr="002D33DB">
        <w:rPr>
          <w:rFonts w:ascii="Arial" w:eastAsia="Times New Roman" w:hAnsi="Arial" w:cs="Arial"/>
          <w:color w:val="373536"/>
          <w:sz w:val="23"/>
          <w:szCs w:val="23"/>
        </w:rPr>
        <w:br/>
      </w:r>
      <w:r w:rsidRPr="002D33DB">
        <w:rPr>
          <w:rFonts w:ascii="Arial" w:eastAsia="Times New Roman" w:hAnsi="Arial" w:cs="Arial"/>
          <w:color w:val="373536"/>
          <w:sz w:val="23"/>
          <w:szCs w:val="23"/>
        </w:rPr>
        <w:br/>
      </w:r>
      <w:r w:rsidRPr="002D33DB">
        <w:rPr>
          <w:rFonts w:ascii="Arial" w:eastAsia="Times New Roman" w:hAnsi="Arial" w:cs="Arial"/>
          <w:color w:val="373536"/>
          <w:sz w:val="23"/>
          <w:szCs w:val="23"/>
          <w:shd w:val="clear" w:color="auto" w:fill="FFFFFF"/>
        </w:rPr>
        <w:t>The examination of the involved in the capital market investment is the one of the prime aspects of investing. It can be easily said that the risk distinguishes an investment from the savings. The systematic risk is also common to the entire class of liabilities or assets.</w:t>
      </w:r>
      <w:r w:rsidRPr="002D33DB">
        <w:rPr>
          <w:rFonts w:ascii="Arial" w:eastAsia="Times New Roman" w:hAnsi="Arial" w:cs="Arial"/>
          <w:color w:val="373536"/>
          <w:sz w:val="23"/>
        </w:rPr>
        <w:t> </w:t>
      </w:r>
      <w:r w:rsidRPr="002D33DB">
        <w:rPr>
          <w:rFonts w:ascii="Arial" w:eastAsia="Times New Roman" w:hAnsi="Arial" w:cs="Arial"/>
          <w:color w:val="373536"/>
          <w:sz w:val="23"/>
          <w:szCs w:val="23"/>
        </w:rPr>
        <w:br/>
      </w:r>
      <w:r w:rsidRPr="002D33DB">
        <w:rPr>
          <w:rFonts w:ascii="Arial" w:eastAsia="Times New Roman" w:hAnsi="Arial" w:cs="Arial"/>
          <w:color w:val="373536"/>
          <w:sz w:val="23"/>
          <w:szCs w:val="23"/>
          <w:shd w:val="clear" w:color="auto" w:fill="FFFFFF"/>
        </w:rPr>
        <w:t>Depending on the economic changes the value of investments can fall enormously. There may be some other financial events also impacting the investment markets. In order to give a check to the capital market risk, the asset allocation can be fruitful in some cases.</w:t>
      </w:r>
      <w:r w:rsidRPr="002D33DB">
        <w:rPr>
          <w:rFonts w:ascii="Arial" w:eastAsia="Times New Roman" w:hAnsi="Arial" w:cs="Arial"/>
          <w:color w:val="373536"/>
          <w:sz w:val="23"/>
        </w:rPr>
        <w:t> </w:t>
      </w:r>
      <w:r w:rsidRPr="002D33DB">
        <w:rPr>
          <w:rFonts w:ascii="Arial" w:eastAsia="Times New Roman" w:hAnsi="Arial" w:cs="Arial"/>
          <w:color w:val="373536"/>
          <w:sz w:val="23"/>
          <w:szCs w:val="23"/>
        </w:rPr>
        <w:br/>
      </w:r>
      <w:r w:rsidRPr="002D33DB">
        <w:rPr>
          <w:rFonts w:ascii="Arial" w:eastAsia="Times New Roman" w:hAnsi="Arial" w:cs="Arial"/>
          <w:color w:val="373536"/>
          <w:sz w:val="23"/>
          <w:szCs w:val="23"/>
          <w:shd w:val="clear" w:color="auto" w:fill="FFFFFF"/>
        </w:rPr>
        <w:t>Any investment in stocks or bonds comes with the following types of risks.</w:t>
      </w:r>
      <w:r w:rsidRPr="002D33DB">
        <w:rPr>
          <w:rFonts w:ascii="Arial" w:eastAsia="Times New Roman" w:hAnsi="Arial" w:cs="Arial"/>
          <w:color w:val="373536"/>
          <w:sz w:val="23"/>
        </w:rPr>
        <w:t> </w:t>
      </w:r>
      <w:r w:rsidRPr="002D33DB">
        <w:rPr>
          <w:rFonts w:ascii="Arial" w:eastAsia="Times New Roman" w:hAnsi="Arial" w:cs="Arial"/>
          <w:color w:val="373536"/>
          <w:sz w:val="23"/>
          <w:szCs w:val="23"/>
        </w:rPr>
        <w:br/>
      </w:r>
    </w:p>
    <w:p w:rsidR="002D33DB" w:rsidRPr="002D33DB" w:rsidRDefault="002D33DB" w:rsidP="002D33DB">
      <w:pPr>
        <w:numPr>
          <w:ilvl w:val="0"/>
          <w:numId w:val="2"/>
        </w:numPr>
        <w:shd w:val="clear" w:color="auto" w:fill="FFFFFF"/>
        <w:spacing w:after="0" w:line="360" w:lineRule="atLeast"/>
        <w:ind w:left="0"/>
        <w:jc w:val="both"/>
        <w:rPr>
          <w:rFonts w:ascii="Arial" w:eastAsia="Times New Roman" w:hAnsi="Arial" w:cs="Arial"/>
          <w:color w:val="373536"/>
          <w:sz w:val="23"/>
          <w:szCs w:val="23"/>
        </w:rPr>
      </w:pPr>
      <w:r w:rsidRPr="002D33DB">
        <w:rPr>
          <w:rFonts w:ascii="Arial" w:eastAsia="Times New Roman" w:hAnsi="Arial" w:cs="Arial"/>
          <w:color w:val="373536"/>
          <w:sz w:val="23"/>
          <w:szCs w:val="23"/>
        </w:rPr>
        <w:t>Market Risk</w:t>
      </w:r>
    </w:p>
    <w:p w:rsidR="002D33DB" w:rsidRPr="002D33DB" w:rsidRDefault="002D33DB" w:rsidP="002D33DB">
      <w:pPr>
        <w:numPr>
          <w:ilvl w:val="0"/>
          <w:numId w:val="2"/>
        </w:numPr>
        <w:shd w:val="clear" w:color="auto" w:fill="FFFFFF"/>
        <w:spacing w:after="0" w:line="360" w:lineRule="atLeast"/>
        <w:ind w:left="0"/>
        <w:jc w:val="both"/>
        <w:rPr>
          <w:rFonts w:ascii="Arial" w:eastAsia="Times New Roman" w:hAnsi="Arial" w:cs="Arial"/>
          <w:color w:val="373536"/>
          <w:sz w:val="23"/>
          <w:szCs w:val="23"/>
        </w:rPr>
      </w:pPr>
      <w:r w:rsidRPr="002D33DB">
        <w:rPr>
          <w:rFonts w:ascii="Arial" w:eastAsia="Times New Roman" w:hAnsi="Arial" w:cs="Arial"/>
          <w:color w:val="373536"/>
          <w:sz w:val="23"/>
          <w:szCs w:val="23"/>
        </w:rPr>
        <w:t>Industry Risk</w:t>
      </w:r>
    </w:p>
    <w:p w:rsidR="002D33DB" w:rsidRPr="002D33DB" w:rsidRDefault="002D33DB" w:rsidP="002D33DB">
      <w:pPr>
        <w:numPr>
          <w:ilvl w:val="0"/>
          <w:numId w:val="2"/>
        </w:numPr>
        <w:shd w:val="clear" w:color="auto" w:fill="FFFFFF"/>
        <w:spacing w:after="0" w:line="360" w:lineRule="atLeast"/>
        <w:ind w:left="0"/>
        <w:jc w:val="both"/>
        <w:rPr>
          <w:rFonts w:ascii="Arial" w:eastAsia="Times New Roman" w:hAnsi="Arial" w:cs="Arial"/>
          <w:color w:val="373536"/>
          <w:sz w:val="23"/>
          <w:szCs w:val="23"/>
        </w:rPr>
      </w:pPr>
      <w:r w:rsidRPr="002D33DB">
        <w:rPr>
          <w:rFonts w:ascii="Arial" w:eastAsia="Times New Roman" w:hAnsi="Arial" w:cs="Arial"/>
          <w:color w:val="373536"/>
          <w:sz w:val="23"/>
          <w:szCs w:val="23"/>
        </w:rPr>
        <w:t>Regulatory Risk</w:t>
      </w:r>
    </w:p>
    <w:p w:rsidR="002D33DB" w:rsidRPr="002D33DB" w:rsidRDefault="002D33DB" w:rsidP="002D33DB">
      <w:pPr>
        <w:numPr>
          <w:ilvl w:val="0"/>
          <w:numId w:val="2"/>
        </w:numPr>
        <w:shd w:val="clear" w:color="auto" w:fill="FFFFFF"/>
        <w:spacing w:after="0" w:line="360" w:lineRule="atLeast"/>
        <w:ind w:left="0"/>
        <w:jc w:val="both"/>
        <w:rPr>
          <w:rFonts w:ascii="Arial" w:eastAsia="Times New Roman" w:hAnsi="Arial" w:cs="Arial"/>
          <w:color w:val="373536"/>
          <w:sz w:val="23"/>
          <w:szCs w:val="23"/>
        </w:rPr>
      </w:pPr>
      <w:r w:rsidRPr="002D33DB">
        <w:rPr>
          <w:rFonts w:ascii="Arial" w:eastAsia="Times New Roman" w:hAnsi="Arial" w:cs="Arial"/>
          <w:color w:val="373536"/>
          <w:sz w:val="23"/>
          <w:szCs w:val="23"/>
        </w:rPr>
        <w:t>Business Risk</w:t>
      </w:r>
    </w:p>
    <w:p w:rsidR="002D33DB" w:rsidRDefault="002D33DB" w:rsidP="002D33DB">
      <w:pPr>
        <w:rPr>
          <w:rFonts w:ascii="Arial" w:eastAsia="Times New Roman" w:hAnsi="Arial" w:cs="Arial"/>
          <w:color w:val="373536"/>
          <w:sz w:val="23"/>
          <w:szCs w:val="23"/>
          <w:shd w:val="clear" w:color="auto" w:fill="FFFFFF"/>
        </w:rPr>
      </w:pPr>
      <w:r w:rsidRPr="002D33DB">
        <w:rPr>
          <w:rFonts w:ascii="Arial" w:eastAsia="Times New Roman" w:hAnsi="Arial" w:cs="Arial"/>
          <w:color w:val="373536"/>
          <w:sz w:val="23"/>
          <w:szCs w:val="23"/>
        </w:rPr>
        <w:br/>
      </w:r>
      <w:r w:rsidRPr="002D33DB">
        <w:rPr>
          <w:rFonts w:ascii="Arial" w:eastAsia="Times New Roman" w:hAnsi="Arial" w:cs="Arial"/>
          <w:color w:val="373536"/>
          <w:sz w:val="23"/>
          <w:szCs w:val="23"/>
          <w:shd w:val="clear" w:color="auto" w:fill="FFFFFF"/>
        </w:rPr>
        <w:t>The market risk defines the overall risk involved in the capital market investments. The stock market rises and falls depending on a number of issues. The collective view of the investors to invest in a particular stock or bond plays a significant role in the stock market rise and fall. Even if the company is going through a bad phase, the stock price may go up due to a rising stock market. While conversely, the stock price may fall because the market is not steady even if the investor's company is doing well. Hence, these are the market risks that the stocks investors generally face.</w:t>
      </w:r>
      <w:r w:rsidRPr="002D33DB">
        <w:rPr>
          <w:rFonts w:ascii="Arial" w:eastAsia="Times New Roman" w:hAnsi="Arial" w:cs="Arial"/>
          <w:color w:val="373536"/>
          <w:sz w:val="23"/>
        </w:rPr>
        <w:t> </w:t>
      </w:r>
      <w:r w:rsidRPr="002D33DB">
        <w:rPr>
          <w:rFonts w:ascii="Arial" w:eastAsia="Times New Roman" w:hAnsi="Arial" w:cs="Arial"/>
          <w:color w:val="373536"/>
          <w:sz w:val="23"/>
          <w:szCs w:val="23"/>
        </w:rPr>
        <w:br/>
      </w:r>
      <w:r w:rsidRPr="002D33DB">
        <w:rPr>
          <w:rFonts w:ascii="Arial" w:eastAsia="Times New Roman" w:hAnsi="Arial" w:cs="Arial"/>
          <w:color w:val="373536"/>
          <w:sz w:val="23"/>
          <w:szCs w:val="23"/>
        </w:rPr>
        <w:br/>
      </w:r>
      <w:r w:rsidRPr="002D33DB">
        <w:rPr>
          <w:rFonts w:ascii="Arial" w:eastAsia="Times New Roman" w:hAnsi="Arial" w:cs="Arial"/>
          <w:color w:val="373536"/>
          <w:sz w:val="23"/>
          <w:szCs w:val="23"/>
          <w:shd w:val="clear" w:color="auto" w:fill="FFFFFF"/>
        </w:rPr>
        <w:t>The industry risk affects all the companies of a certain industry. Hence the stocks within an industry fall under the industry risk. The regulatory risk may affect the investors if the investor's company comes under the obligation of government implemented new regulations and laws. The business risk may affect the investors if the company goes through some convulsion depending on management, strategies, market share and labor force.</w:t>
      </w:r>
      <w:r w:rsidR="00D31830">
        <w:rPr>
          <w:rFonts w:ascii="Arial" w:eastAsia="Times New Roman" w:hAnsi="Arial" w:cs="Arial"/>
          <w:color w:val="373536"/>
          <w:sz w:val="23"/>
          <w:szCs w:val="23"/>
          <w:shd w:val="clear" w:color="auto" w:fill="FFFFFF"/>
        </w:rPr>
        <w:br/>
      </w:r>
    </w:p>
    <w:p w:rsidR="004F057C" w:rsidRPr="004F057C" w:rsidRDefault="004F057C" w:rsidP="004F057C">
      <w:pPr>
        <w:rPr>
          <w:rFonts w:ascii="Arial" w:eastAsia="Times New Roman" w:hAnsi="Arial" w:cs="Arial"/>
          <w:b/>
          <w:bCs/>
          <w:color w:val="373536"/>
          <w:sz w:val="23"/>
          <w:szCs w:val="23"/>
          <w:shd w:val="clear" w:color="auto" w:fill="FFFFFF"/>
        </w:rPr>
      </w:pPr>
      <w:r w:rsidRPr="004F057C">
        <w:rPr>
          <w:rFonts w:ascii="Arial" w:eastAsia="Times New Roman" w:hAnsi="Arial" w:cs="Arial"/>
          <w:b/>
          <w:bCs/>
          <w:color w:val="373536"/>
          <w:sz w:val="23"/>
          <w:szCs w:val="23"/>
          <w:shd w:val="clear" w:color="auto" w:fill="FFFFFF"/>
        </w:rPr>
        <w:t>Enterprise Risk</w:t>
      </w:r>
    </w:p>
    <w:p w:rsidR="004F057C" w:rsidRPr="004F057C" w:rsidRDefault="004F057C" w:rsidP="004F057C">
      <w:pPr>
        <w:rPr>
          <w:rFonts w:ascii="Arial" w:eastAsia="Times New Roman" w:hAnsi="Arial" w:cs="Arial"/>
          <w:color w:val="373536"/>
          <w:sz w:val="23"/>
          <w:szCs w:val="23"/>
          <w:shd w:val="clear" w:color="auto" w:fill="FFFFFF"/>
        </w:rPr>
      </w:pPr>
      <w:r w:rsidRPr="004F057C">
        <w:rPr>
          <w:rFonts w:ascii="Arial" w:eastAsia="Times New Roman" w:hAnsi="Arial" w:cs="Arial"/>
          <w:color w:val="373536"/>
          <w:sz w:val="23"/>
          <w:szCs w:val="23"/>
          <w:shd w:val="clear" w:color="auto" w:fill="FFFFFF"/>
        </w:rPr>
        <w:t xml:space="preserve">Enterprise risk management (ERM) is a framework to reduce earnings volatility through a robust risk governance structure and strong risk culture, supported by sound risk management capabilities. It is the organization’s enterprise risk competence—the ability to understand, control, and articulate the nature and level of risks taken in pursuit of business </w:t>
      </w:r>
      <w:r w:rsidRPr="004F057C">
        <w:rPr>
          <w:rFonts w:ascii="Arial" w:eastAsia="Times New Roman" w:hAnsi="Arial" w:cs="Arial"/>
          <w:color w:val="373536"/>
          <w:sz w:val="23"/>
          <w:szCs w:val="23"/>
          <w:shd w:val="clear" w:color="auto" w:fill="FFFFFF"/>
        </w:rPr>
        <w:lastRenderedPageBreak/>
        <w:t>strategies—coupled with accountability for risks taken and activities engaged in, which contributes to increased confidence shown by stakeholders.</w:t>
      </w:r>
    </w:p>
    <w:p w:rsidR="004F057C" w:rsidRPr="004F057C" w:rsidRDefault="00E47B4E" w:rsidP="004F057C">
      <w:pPr>
        <w:rPr>
          <w:rFonts w:ascii="Arial" w:eastAsia="Times New Roman" w:hAnsi="Arial" w:cs="Arial"/>
          <w:color w:val="373536"/>
          <w:sz w:val="23"/>
          <w:szCs w:val="23"/>
          <w:shd w:val="clear" w:color="auto" w:fill="FFFFFF"/>
        </w:rPr>
      </w:pPr>
      <w:hyperlink r:id="rId17" w:history="1">
        <w:r w:rsidR="004F057C" w:rsidRPr="004F057C">
          <w:rPr>
            <w:rStyle w:val="Hyperlink"/>
            <w:rFonts w:ascii="Arial" w:eastAsia="Times New Roman" w:hAnsi="Arial" w:cs="Arial"/>
            <w:sz w:val="23"/>
            <w:szCs w:val="23"/>
            <w:shd w:val="clear" w:color="auto" w:fill="FFFFFF"/>
          </w:rPr>
          <w:t>More on Enterprise Risk at RMA</w:t>
        </w:r>
      </w:hyperlink>
      <w:r w:rsidR="004F057C" w:rsidRPr="004F057C">
        <w:rPr>
          <w:rFonts w:ascii="Arial" w:eastAsia="Times New Roman" w:hAnsi="Arial" w:cs="Arial"/>
          <w:color w:val="373536"/>
          <w:sz w:val="23"/>
          <w:szCs w:val="23"/>
          <w:shd w:val="clear" w:color="auto" w:fill="FFFFFF"/>
        </w:rPr>
        <w:t>.</w:t>
      </w:r>
    </w:p>
    <w:p w:rsidR="004F057C" w:rsidRPr="004F057C" w:rsidRDefault="00E47B4E" w:rsidP="004F057C">
      <w:pPr>
        <w:rPr>
          <w:rFonts w:ascii="Arial" w:eastAsia="Times New Roman" w:hAnsi="Arial" w:cs="Arial"/>
          <w:color w:val="373536"/>
          <w:sz w:val="23"/>
          <w:szCs w:val="23"/>
          <w:shd w:val="clear" w:color="auto" w:fill="FFFFFF"/>
        </w:rPr>
      </w:pPr>
      <w:r w:rsidRPr="00E47B4E">
        <w:rPr>
          <w:rFonts w:ascii="Arial" w:eastAsia="Times New Roman" w:hAnsi="Arial" w:cs="Arial"/>
          <w:color w:val="373536"/>
          <w:sz w:val="23"/>
          <w:szCs w:val="23"/>
          <w:shd w:val="clear" w:color="auto" w:fill="FFFFFF"/>
        </w:rPr>
        <w:pict>
          <v:rect id="_x0000_i1025" style="width:0;height:.7pt" o:hralign="center" o:hrstd="t" o:hrnoshade="t" o:hr="t" fillcolor="#d8d5c5" stroked="f"/>
        </w:pict>
      </w:r>
    </w:p>
    <w:p w:rsidR="004F057C" w:rsidRPr="004F057C" w:rsidRDefault="004F057C" w:rsidP="004F057C">
      <w:pPr>
        <w:rPr>
          <w:rFonts w:ascii="Arial" w:eastAsia="Times New Roman" w:hAnsi="Arial" w:cs="Arial"/>
          <w:b/>
          <w:bCs/>
          <w:color w:val="373536"/>
          <w:sz w:val="23"/>
          <w:szCs w:val="23"/>
          <w:shd w:val="clear" w:color="auto" w:fill="FFFFFF"/>
        </w:rPr>
      </w:pPr>
      <w:r w:rsidRPr="004F057C">
        <w:rPr>
          <w:rFonts w:ascii="Arial" w:eastAsia="Times New Roman" w:hAnsi="Arial" w:cs="Arial"/>
          <w:b/>
          <w:bCs/>
          <w:color w:val="373536"/>
          <w:sz w:val="23"/>
          <w:szCs w:val="23"/>
          <w:shd w:val="clear" w:color="auto" w:fill="FFFFFF"/>
        </w:rPr>
        <w:t>Credit Risk</w:t>
      </w:r>
    </w:p>
    <w:p w:rsidR="004F057C" w:rsidRPr="004F057C" w:rsidRDefault="004F057C" w:rsidP="004F057C">
      <w:pPr>
        <w:rPr>
          <w:rFonts w:ascii="Arial" w:eastAsia="Times New Roman" w:hAnsi="Arial" w:cs="Arial"/>
          <w:color w:val="373536"/>
          <w:sz w:val="23"/>
          <w:szCs w:val="23"/>
          <w:shd w:val="clear" w:color="auto" w:fill="FFFFFF"/>
        </w:rPr>
      </w:pPr>
      <w:r w:rsidRPr="004F057C">
        <w:rPr>
          <w:rFonts w:ascii="Arial" w:eastAsia="Times New Roman" w:hAnsi="Arial" w:cs="Arial"/>
          <w:color w:val="373536"/>
          <w:sz w:val="23"/>
          <w:szCs w:val="23"/>
          <w:shd w:val="clear" w:color="auto" w:fill="FFFFFF"/>
        </w:rPr>
        <w:t>In the past, managing the credit portfolio was considered good risk management. But in today's broader, more complex environment, best-practice institutions understand that they need to measure and manage risk across the entire enterprise. We recognize that managing credit risk is essential to enterprise-wide risk management, so we offer products and services to institutions and individuals involved in retail, commercial, and corporate credit risk. RMA is the premier provider of commercial credit education and information.</w:t>
      </w:r>
    </w:p>
    <w:p w:rsidR="00D31830" w:rsidRDefault="004F057C" w:rsidP="004F057C">
      <w:pPr>
        <w:rPr>
          <w:rFonts w:ascii="Arial" w:eastAsia="Times New Roman" w:hAnsi="Arial" w:cs="Arial"/>
          <w:color w:val="373536"/>
          <w:sz w:val="23"/>
          <w:szCs w:val="23"/>
          <w:shd w:val="clear" w:color="auto" w:fill="FFFFFF"/>
        </w:rPr>
      </w:pPr>
      <w:r w:rsidRPr="004F057C">
        <w:rPr>
          <w:rFonts w:ascii="Arial" w:eastAsia="Times New Roman" w:hAnsi="Arial" w:cs="Arial"/>
          <w:color w:val="373536"/>
          <w:sz w:val="23"/>
          <w:szCs w:val="23"/>
          <w:shd w:val="clear" w:color="auto" w:fill="FFFFFF"/>
        </w:rPr>
        <w:t>- See more at: http://www.rmahq.org/risk-management#sthash.MRijmflF.dpuf</w:t>
      </w:r>
    </w:p>
    <w:p w:rsidR="001C6D41" w:rsidRDefault="001C6D41" w:rsidP="002D33DB">
      <w:pPr>
        <w:pBdr>
          <w:bottom w:val="single" w:sz="6" w:space="1" w:color="auto"/>
        </w:pBdr>
        <w:rPr>
          <w:rFonts w:ascii="Arial" w:eastAsia="Times New Roman" w:hAnsi="Arial" w:cs="Arial"/>
          <w:color w:val="373536"/>
          <w:sz w:val="23"/>
          <w:szCs w:val="23"/>
          <w:shd w:val="clear" w:color="auto" w:fill="FFFFFF"/>
        </w:rPr>
      </w:pPr>
    </w:p>
    <w:p w:rsidR="001C6D41" w:rsidRDefault="001C6D41" w:rsidP="002D33DB">
      <w:pPr>
        <w:rPr>
          <w:rFonts w:ascii="Arial" w:eastAsia="Times New Roman" w:hAnsi="Arial" w:cs="Arial"/>
          <w:color w:val="373536"/>
          <w:sz w:val="23"/>
          <w:szCs w:val="23"/>
          <w:shd w:val="clear" w:color="auto" w:fill="FFFFFF"/>
        </w:rPr>
      </w:pPr>
    </w:p>
    <w:p w:rsidR="00F56DDA" w:rsidRDefault="00F56DDA" w:rsidP="002D33DB">
      <w:pPr>
        <w:rPr>
          <w:rFonts w:ascii="Arial" w:eastAsia="Times New Roman" w:hAnsi="Arial" w:cs="Arial"/>
          <w:color w:val="373536"/>
          <w:sz w:val="23"/>
          <w:szCs w:val="23"/>
          <w:shd w:val="clear" w:color="auto" w:fill="FFFFFF"/>
        </w:rPr>
      </w:pPr>
    </w:p>
    <w:p w:rsidR="00F56DDA" w:rsidRDefault="00E47B4E" w:rsidP="002D33DB">
      <w:pPr>
        <w:rPr>
          <w:rFonts w:ascii="Arial" w:eastAsia="Times New Roman" w:hAnsi="Arial" w:cs="Arial"/>
          <w:color w:val="373536"/>
          <w:sz w:val="23"/>
          <w:szCs w:val="23"/>
          <w:shd w:val="clear" w:color="auto" w:fill="FFFFFF"/>
        </w:rPr>
      </w:pPr>
      <w:hyperlink r:id="rId18" w:history="1">
        <w:r w:rsidR="00B30F05" w:rsidRPr="003938BB">
          <w:rPr>
            <w:rStyle w:val="Hyperlink"/>
            <w:rFonts w:ascii="Arial" w:eastAsia="Times New Roman" w:hAnsi="Arial" w:cs="Arial"/>
            <w:sz w:val="23"/>
            <w:szCs w:val="23"/>
            <w:shd w:val="clear" w:color="auto" w:fill="FFFFFF"/>
          </w:rPr>
          <w:t>http://riskencyclopedia.com/articles/value-at-risk/</w:t>
        </w:r>
      </w:hyperlink>
    </w:p>
    <w:p w:rsidR="00B30F05" w:rsidRDefault="00B30F05" w:rsidP="002D33DB">
      <w:pPr>
        <w:rPr>
          <w:rFonts w:ascii="Arial" w:eastAsia="Times New Roman" w:hAnsi="Arial" w:cs="Arial"/>
          <w:color w:val="373536"/>
          <w:sz w:val="23"/>
          <w:szCs w:val="23"/>
          <w:shd w:val="clear" w:color="auto" w:fill="FFFFFF"/>
        </w:rPr>
      </w:pPr>
    </w:p>
    <w:p w:rsidR="00B30F05" w:rsidRPr="00B30F05" w:rsidRDefault="00B30F05" w:rsidP="00B30F05">
      <w:pPr>
        <w:shd w:val="clear" w:color="auto" w:fill="FFFFFF"/>
        <w:spacing w:after="0" w:line="285" w:lineRule="atLeast"/>
        <w:textAlignment w:val="baseline"/>
        <w:rPr>
          <w:rFonts w:ascii="Arial" w:eastAsia="Times New Roman" w:hAnsi="Arial" w:cs="Arial"/>
          <w:color w:val="555555"/>
          <w:sz w:val="19"/>
          <w:szCs w:val="19"/>
        </w:rPr>
      </w:pPr>
      <w:r w:rsidRPr="00B30F05">
        <w:rPr>
          <w:rFonts w:ascii="Arial" w:eastAsia="Times New Roman" w:hAnsi="Arial" w:cs="Arial"/>
          <w:b/>
          <w:bCs/>
          <w:color w:val="555555"/>
          <w:sz w:val="19"/>
          <w:szCs w:val="19"/>
          <w:bdr w:val="none" w:sz="0" w:space="0" w:color="auto" w:frame="1"/>
        </w:rPr>
        <w:t>Value-at-risk</w:t>
      </w:r>
      <w:r w:rsidRPr="00B30F05">
        <w:rPr>
          <w:rFonts w:ascii="Arial" w:eastAsia="Times New Roman" w:hAnsi="Arial" w:cs="Arial"/>
          <w:color w:val="555555"/>
          <w:sz w:val="19"/>
          <w:szCs w:val="19"/>
        </w:rPr>
        <w:t> (VaR) is a probabilistic metric of market risk (PMMR) used by banks and other organizations to monitor risk in their trading portfolios. For a given probability and a given time horizon, value-at-risk indicates an amount of money such that there is</w:t>
      </w:r>
      <w:r w:rsidRPr="00B30F05">
        <w:rPr>
          <w:rFonts w:ascii="Arial" w:eastAsia="Times New Roman" w:hAnsi="Arial" w:cs="Arial"/>
          <w:color w:val="555555"/>
          <w:sz w:val="19"/>
        </w:rPr>
        <w:t> </w:t>
      </w:r>
      <w:r w:rsidRPr="00B30F05">
        <w:rPr>
          <w:rFonts w:ascii="Arial" w:eastAsia="Times New Roman" w:hAnsi="Arial" w:cs="Arial"/>
          <w:i/>
          <w:iCs/>
          <w:color w:val="555555"/>
          <w:sz w:val="19"/>
        </w:rPr>
        <w:t>that</w:t>
      </w:r>
      <w:r w:rsidRPr="00B30F05">
        <w:rPr>
          <w:rFonts w:ascii="Arial" w:eastAsia="Times New Roman" w:hAnsi="Arial" w:cs="Arial"/>
          <w:color w:val="555555"/>
          <w:sz w:val="19"/>
        </w:rPr>
        <w:t> </w:t>
      </w:r>
      <w:r w:rsidRPr="00B30F05">
        <w:rPr>
          <w:rFonts w:ascii="Arial" w:eastAsia="Times New Roman" w:hAnsi="Arial" w:cs="Arial"/>
          <w:color w:val="555555"/>
          <w:sz w:val="19"/>
          <w:szCs w:val="19"/>
        </w:rPr>
        <w:t>probability of the portfolio not losing more than</w:t>
      </w:r>
      <w:r w:rsidRPr="00B30F05">
        <w:rPr>
          <w:rFonts w:ascii="Arial" w:eastAsia="Times New Roman" w:hAnsi="Arial" w:cs="Arial"/>
          <w:color w:val="555555"/>
          <w:sz w:val="19"/>
        </w:rPr>
        <w:t> </w:t>
      </w:r>
      <w:r w:rsidRPr="00B30F05">
        <w:rPr>
          <w:rFonts w:ascii="Arial" w:eastAsia="Times New Roman" w:hAnsi="Arial" w:cs="Arial"/>
          <w:i/>
          <w:iCs/>
          <w:color w:val="555555"/>
          <w:sz w:val="19"/>
        </w:rPr>
        <w:t>that</w:t>
      </w:r>
      <w:r w:rsidRPr="00B30F05">
        <w:rPr>
          <w:rFonts w:ascii="Arial" w:eastAsia="Times New Roman" w:hAnsi="Arial" w:cs="Arial"/>
          <w:color w:val="555555"/>
          <w:sz w:val="19"/>
        </w:rPr>
        <w:t> </w:t>
      </w:r>
      <w:r w:rsidRPr="00B30F05">
        <w:rPr>
          <w:rFonts w:ascii="Arial" w:eastAsia="Times New Roman" w:hAnsi="Arial" w:cs="Arial"/>
          <w:color w:val="555555"/>
          <w:sz w:val="19"/>
          <w:szCs w:val="19"/>
        </w:rPr>
        <w:t>amount of money over</w:t>
      </w:r>
      <w:r w:rsidRPr="00B30F05">
        <w:rPr>
          <w:rFonts w:ascii="Arial" w:eastAsia="Times New Roman" w:hAnsi="Arial" w:cs="Arial"/>
          <w:color w:val="555555"/>
          <w:sz w:val="19"/>
        </w:rPr>
        <w:t> </w:t>
      </w:r>
      <w:r w:rsidRPr="00B30F05">
        <w:rPr>
          <w:rFonts w:ascii="Arial" w:eastAsia="Times New Roman" w:hAnsi="Arial" w:cs="Arial"/>
          <w:i/>
          <w:iCs/>
          <w:color w:val="555555"/>
          <w:sz w:val="19"/>
        </w:rPr>
        <w:t>that</w:t>
      </w:r>
      <w:r w:rsidRPr="00B30F05">
        <w:rPr>
          <w:rFonts w:ascii="Arial" w:eastAsia="Times New Roman" w:hAnsi="Arial" w:cs="Arial"/>
          <w:color w:val="555555"/>
          <w:sz w:val="19"/>
        </w:rPr>
        <w:t> </w:t>
      </w:r>
      <w:r w:rsidRPr="00B30F05">
        <w:rPr>
          <w:rFonts w:ascii="Arial" w:eastAsia="Times New Roman" w:hAnsi="Arial" w:cs="Arial"/>
          <w:color w:val="555555"/>
          <w:sz w:val="19"/>
          <w:szCs w:val="19"/>
        </w:rPr>
        <w:t>horizon. For example, if a portfolio has a one-day 90% value-at-risk of USD 3.2 million, such a portfolio would be expected to not lose more than USD 3.2 million, nine days out of ten.</w:t>
      </w:r>
    </w:p>
    <w:p w:rsidR="00B30F05" w:rsidRPr="00B30F05" w:rsidRDefault="00B30F05" w:rsidP="00B30F05">
      <w:pPr>
        <w:shd w:val="clear" w:color="auto" w:fill="FFFFFF"/>
        <w:spacing w:after="0" w:line="285" w:lineRule="atLeast"/>
        <w:textAlignment w:val="baseline"/>
        <w:rPr>
          <w:rFonts w:ascii="Arial" w:eastAsia="Times New Roman" w:hAnsi="Arial" w:cs="Arial"/>
          <w:color w:val="FFFFFF"/>
          <w:sz w:val="2"/>
          <w:szCs w:val="2"/>
        </w:rPr>
      </w:pPr>
      <w:r w:rsidRPr="00B30F05">
        <w:rPr>
          <w:rFonts w:ascii="Arial" w:eastAsia="Times New Roman" w:hAnsi="Arial" w:cs="Arial"/>
          <w:color w:val="555555"/>
          <w:sz w:val="19"/>
          <w:szCs w:val="19"/>
        </w:rPr>
        <w:t>Different choices for the probability and time horizon correspond to different</w:t>
      </w:r>
      <w:r w:rsidRPr="00B30F05">
        <w:rPr>
          <w:rFonts w:ascii="Arial" w:eastAsia="Times New Roman" w:hAnsi="Arial" w:cs="Arial"/>
          <w:color w:val="555555"/>
          <w:sz w:val="19"/>
        </w:rPr>
        <w:t> </w:t>
      </w:r>
      <w:r w:rsidRPr="00B30F05">
        <w:rPr>
          <w:rFonts w:ascii="Arial" w:eastAsia="Times New Roman" w:hAnsi="Arial" w:cs="Arial"/>
          <w:b/>
          <w:bCs/>
          <w:color w:val="555555"/>
          <w:sz w:val="19"/>
        </w:rPr>
        <w:t>value-at-risk metrics</w:t>
      </w:r>
      <w:r w:rsidRPr="00B30F05">
        <w:rPr>
          <w:rFonts w:ascii="Arial" w:eastAsia="Times New Roman" w:hAnsi="Arial" w:cs="Arial"/>
          <w:color w:val="555555"/>
          <w:sz w:val="19"/>
          <w:szCs w:val="19"/>
        </w:rPr>
        <w:t>. Actually, a value-at-risk metric is specified with three items:</w:t>
      </w:r>
      <w:r w:rsidRPr="00B30F05">
        <w:rPr>
          <w:rFonts w:ascii="Arial" w:eastAsia="Times New Roman" w:hAnsi="Arial" w:cs="Arial"/>
          <w:color w:val="FFFFFF"/>
          <w:sz w:val="2"/>
          <w:szCs w:val="2"/>
        </w:rPr>
        <w:t>a time horizon—one trading day in our example;</w:t>
      </w:r>
    </w:p>
    <w:p w:rsidR="00B30F05" w:rsidRPr="00B30F05" w:rsidRDefault="00B30F05" w:rsidP="00B30F05">
      <w:pPr>
        <w:numPr>
          <w:ilvl w:val="0"/>
          <w:numId w:val="3"/>
        </w:numPr>
        <w:spacing w:after="0" w:line="285" w:lineRule="atLeast"/>
        <w:ind w:left="0"/>
        <w:textAlignment w:val="baseline"/>
        <w:rPr>
          <w:rFonts w:ascii="Arial" w:eastAsia="Times New Roman" w:hAnsi="Arial" w:cs="Arial"/>
          <w:color w:val="FFFFFF"/>
          <w:sz w:val="2"/>
          <w:szCs w:val="2"/>
        </w:rPr>
      </w:pPr>
      <w:r w:rsidRPr="00B30F05">
        <w:rPr>
          <w:rFonts w:ascii="Arial" w:eastAsia="Times New Roman" w:hAnsi="Arial" w:cs="Arial"/>
          <w:color w:val="FFFFFF"/>
          <w:sz w:val="2"/>
          <w:szCs w:val="2"/>
        </w:rPr>
        <w:t>a probability—90% in our example; currency—USD in our example.</w:t>
      </w:r>
    </w:p>
    <w:p w:rsidR="00B30F05" w:rsidRPr="00B30F05" w:rsidRDefault="00B30F05" w:rsidP="00B30F05">
      <w:pPr>
        <w:pStyle w:val="ListParagraph"/>
        <w:numPr>
          <w:ilvl w:val="0"/>
          <w:numId w:val="3"/>
        </w:numPr>
        <w:spacing w:after="0" w:line="240" w:lineRule="auto"/>
        <w:rPr>
          <w:rFonts w:ascii="Times New Roman" w:eastAsia="Times New Roman" w:hAnsi="Times New Roman" w:cs="Times New Roman"/>
          <w:sz w:val="24"/>
          <w:szCs w:val="24"/>
        </w:rPr>
      </w:pPr>
      <w:r w:rsidRPr="00B30F05">
        <w:rPr>
          <w:rFonts w:ascii="Times New Roman" w:eastAsia="Times New Roman" w:hAnsi="Symbol" w:cs="Times New Roman"/>
          <w:sz w:val="24"/>
          <w:szCs w:val="24"/>
        </w:rPr>
        <w:t></w:t>
      </w:r>
      <w:r w:rsidRPr="00B30F05">
        <w:rPr>
          <w:rFonts w:ascii="Times New Roman" w:eastAsia="Times New Roman" w:hAnsi="Times New Roman" w:cs="Times New Roman"/>
          <w:sz w:val="24"/>
          <w:szCs w:val="24"/>
        </w:rPr>
        <w:t xml:space="preserve">  a time horizon—one trading day in our example;</w:t>
      </w:r>
    </w:p>
    <w:p w:rsidR="00B30F05" w:rsidRPr="00B30F05" w:rsidRDefault="00B30F05" w:rsidP="00B30F05">
      <w:pPr>
        <w:pStyle w:val="ListParagraph"/>
        <w:numPr>
          <w:ilvl w:val="0"/>
          <w:numId w:val="3"/>
        </w:numPr>
        <w:spacing w:after="0" w:line="240" w:lineRule="auto"/>
        <w:rPr>
          <w:rFonts w:ascii="Times New Roman" w:eastAsia="Times New Roman" w:hAnsi="Times New Roman" w:cs="Times New Roman"/>
          <w:sz w:val="24"/>
          <w:szCs w:val="24"/>
        </w:rPr>
      </w:pPr>
      <w:r w:rsidRPr="00B30F05">
        <w:rPr>
          <w:rFonts w:ascii="Times New Roman" w:eastAsia="Times New Roman" w:hAnsi="Symbol" w:cs="Times New Roman"/>
          <w:sz w:val="24"/>
          <w:szCs w:val="24"/>
        </w:rPr>
        <w:t></w:t>
      </w:r>
      <w:r w:rsidRPr="00B30F05">
        <w:rPr>
          <w:rFonts w:ascii="Times New Roman" w:eastAsia="Times New Roman" w:hAnsi="Times New Roman" w:cs="Times New Roman"/>
          <w:sz w:val="24"/>
          <w:szCs w:val="24"/>
        </w:rPr>
        <w:t xml:space="preserve">  a probability—90% in our example;</w:t>
      </w:r>
    </w:p>
    <w:p w:rsidR="00B30F05" w:rsidRPr="00B30F05" w:rsidRDefault="00B30F05" w:rsidP="00B30F05">
      <w:pPr>
        <w:pStyle w:val="ListParagraph"/>
        <w:numPr>
          <w:ilvl w:val="0"/>
          <w:numId w:val="3"/>
        </w:numPr>
        <w:rPr>
          <w:rFonts w:ascii="Arial" w:eastAsia="Times New Roman" w:hAnsi="Arial" w:cs="Arial"/>
          <w:color w:val="373536"/>
          <w:sz w:val="23"/>
          <w:szCs w:val="23"/>
          <w:shd w:val="clear" w:color="auto" w:fill="FFFFFF"/>
        </w:rPr>
      </w:pPr>
      <w:r w:rsidRPr="00B30F05">
        <w:rPr>
          <w:rFonts w:ascii="Times New Roman" w:eastAsia="Times New Roman" w:hAnsi="Symbol" w:cs="Times New Roman"/>
          <w:sz w:val="24"/>
          <w:szCs w:val="24"/>
        </w:rPr>
        <w:t></w:t>
      </w:r>
      <w:r w:rsidRPr="00B30F05">
        <w:rPr>
          <w:rFonts w:ascii="Times New Roman" w:eastAsia="Times New Roman" w:hAnsi="Times New Roman" w:cs="Times New Roman"/>
          <w:sz w:val="24"/>
          <w:szCs w:val="24"/>
        </w:rPr>
        <w:t xml:space="preserve">  a currency—USD in our example.</w:t>
      </w:r>
    </w:p>
    <w:p w:rsidR="00B30F05" w:rsidRPr="00B30F05" w:rsidRDefault="00B30F05" w:rsidP="00B30F05">
      <w:pPr>
        <w:ind w:left="360"/>
        <w:rPr>
          <w:rFonts w:ascii="Arial" w:eastAsia="Times New Roman" w:hAnsi="Arial" w:cs="Arial"/>
          <w:color w:val="373536"/>
          <w:sz w:val="23"/>
          <w:szCs w:val="23"/>
          <w:shd w:val="clear" w:color="auto" w:fill="FFFFFF"/>
        </w:rPr>
      </w:pPr>
    </w:p>
    <w:p w:rsidR="00B30F05" w:rsidRPr="00B30F05" w:rsidRDefault="00B30F05" w:rsidP="00B30F05">
      <w:pPr>
        <w:numPr>
          <w:ilvl w:val="0"/>
          <w:numId w:val="3"/>
        </w:numPr>
        <w:shd w:val="clear" w:color="auto" w:fill="FFFFFF"/>
        <w:spacing w:after="0" w:line="240" w:lineRule="auto"/>
        <w:rPr>
          <w:rFonts w:ascii="Arial" w:eastAsia="Times New Roman" w:hAnsi="Arial" w:cs="Arial"/>
          <w:color w:val="222222"/>
          <w:sz w:val="24"/>
          <w:szCs w:val="24"/>
        </w:rPr>
      </w:pPr>
      <w:r w:rsidRPr="00B30F05">
        <w:rPr>
          <w:rFonts w:ascii="Arial" w:eastAsia="Times New Roman" w:hAnsi="Arial" w:cs="Arial"/>
          <w:b/>
          <w:bCs/>
          <w:color w:val="222222"/>
        </w:rPr>
        <w:t>Derivative instruments</w:t>
      </w:r>
      <w:r w:rsidRPr="00B30F05">
        <w:rPr>
          <w:rFonts w:ascii="Arial" w:eastAsia="Times New Roman" w:hAnsi="Arial" w:cs="Arial"/>
          <w:color w:val="222222"/>
        </w:rPr>
        <w:t> (or simply </w:t>
      </w:r>
      <w:r w:rsidRPr="00B30F05">
        <w:rPr>
          <w:rFonts w:ascii="Arial" w:eastAsia="Times New Roman" w:hAnsi="Arial" w:cs="Arial"/>
          <w:b/>
          <w:bCs/>
          <w:color w:val="222222"/>
        </w:rPr>
        <w:t>derivatives</w:t>
      </w:r>
      <w:r w:rsidRPr="00B30F05">
        <w:rPr>
          <w:rFonts w:ascii="Arial" w:eastAsia="Times New Roman" w:hAnsi="Arial" w:cs="Arial"/>
          <w:color w:val="222222"/>
        </w:rPr>
        <w:t>) are a category of financial </w:t>
      </w:r>
      <w:r w:rsidRPr="00B30F05">
        <w:rPr>
          <w:rFonts w:ascii="Arial" w:eastAsia="Times New Roman" w:hAnsi="Arial" w:cs="Arial"/>
          <w:b/>
          <w:bCs/>
          <w:color w:val="222222"/>
        </w:rPr>
        <w:t>instruments</w:t>
      </w:r>
      <w:r w:rsidRPr="00B30F05">
        <w:rPr>
          <w:rFonts w:ascii="Arial" w:eastAsia="Times New Roman" w:hAnsi="Arial" w:cs="Arial"/>
          <w:color w:val="222222"/>
        </w:rPr>
        <w:t> that includes options, futures, forwards and swaps.</w:t>
      </w:r>
    </w:p>
    <w:p w:rsidR="00B30F05" w:rsidRPr="00B30F05" w:rsidRDefault="00B30F05" w:rsidP="00B30F05">
      <w:pPr>
        <w:rPr>
          <w:rFonts w:ascii="Arial" w:eastAsia="Times New Roman" w:hAnsi="Arial" w:cs="Arial"/>
          <w:color w:val="373536"/>
          <w:sz w:val="23"/>
          <w:szCs w:val="23"/>
          <w:shd w:val="clear" w:color="auto" w:fill="FFFFFF"/>
        </w:rPr>
      </w:pPr>
    </w:p>
    <w:p w:rsidR="00F439AF" w:rsidRPr="00F439AF" w:rsidRDefault="001C6D41" w:rsidP="00920229">
      <w:pPr>
        <w:rPr>
          <w:rFonts w:ascii="Arial" w:eastAsia="Times New Roman" w:hAnsi="Arial" w:cs="Arial"/>
          <w:color w:val="373536"/>
          <w:sz w:val="23"/>
          <w:szCs w:val="23"/>
          <w:shd w:val="clear" w:color="auto" w:fill="FFFFFF"/>
        </w:rPr>
      </w:pPr>
      <w:r>
        <w:rPr>
          <w:rFonts w:ascii="Arial" w:eastAsia="Times New Roman" w:hAnsi="Arial" w:cs="Arial"/>
          <w:color w:val="373536"/>
          <w:sz w:val="23"/>
          <w:szCs w:val="23"/>
          <w:shd w:val="clear" w:color="auto" w:fill="FFFFFF"/>
        </w:rPr>
        <w:t xml:space="preserve">RBC developer </w:t>
      </w:r>
    </w:p>
    <w:p w:rsidR="00F439AF" w:rsidRPr="00F439AF" w:rsidRDefault="00F439AF" w:rsidP="00F439AF">
      <w:pPr>
        <w:rPr>
          <w:rFonts w:ascii="Arial" w:eastAsia="Times New Roman" w:hAnsi="Arial" w:cs="Arial"/>
          <w:color w:val="373536"/>
          <w:sz w:val="23"/>
          <w:szCs w:val="23"/>
          <w:shd w:val="clear" w:color="auto" w:fill="FFFFFF"/>
        </w:rPr>
      </w:pPr>
    </w:p>
    <w:p w:rsidR="00F439AF" w:rsidRPr="00F439AF" w:rsidRDefault="00F439AF" w:rsidP="00F439AF">
      <w:pPr>
        <w:rPr>
          <w:rFonts w:ascii="Arial" w:eastAsia="Times New Roman" w:hAnsi="Arial" w:cs="Arial"/>
          <w:color w:val="373536"/>
          <w:sz w:val="23"/>
          <w:szCs w:val="23"/>
          <w:shd w:val="clear" w:color="auto" w:fill="FFFFFF"/>
        </w:rPr>
      </w:pPr>
      <w:r w:rsidRPr="003C6C27">
        <w:rPr>
          <w:rFonts w:ascii="Arial" w:eastAsia="Times New Roman" w:hAnsi="Arial" w:cs="Arial"/>
          <w:color w:val="373536"/>
          <w:sz w:val="23"/>
          <w:szCs w:val="23"/>
          <w:highlight w:val="yellow"/>
          <w:shd w:val="clear" w:color="auto" w:fill="FFFFFF"/>
        </w:rPr>
        <w:t>JOB SPECIFICATIONS</w:t>
      </w:r>
      <w:r w:rsidRPr="00F439AF">
        <w:rPr>
          <w:rFonts w:ascii="Arial" w:eastAsia="Times New Roman" w:hAnsi="Arial" w:cs="Arial"/>
          <w:color w:val="373536"/>
          <w:sz w:val="23"/>
          <w:szCs w:val="23"/>
          <w:shd w:val="clear" w:color="auto" w:fill="FFFFFF"/>
        </w:rPr>
        <w:t xml:space="preserve"> </w:t>
      </w:r>
    </w:p>
    <w:p w:rsidR="00F439AF" w:rsidRPr="00F439AF" w:rsidRDefault="00F439AF" w:rsidP="00F439AF">
      <w:pPr>
        <w:rPr>
          <w:rFonts w:ascii="Arial" w:eastAsia="Times New Roman" w:hAnsi="Arial" w:cs="Arial"/>
          <w:color w:val="373536"/>
          <w:sz w:val="23"/>
          <w:szCs w:val="23"/>
          <w:shd w:val="clear" w:color="auto" w:fill="FFFFFF"/>
        </w:rPr>
      </w:pPr>
    </w:p>
    <w:p w:rsidR="00F439AF" w:rsidRP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highlight w:val="yellow"/>
          <w:shd w:val="clear" w:color="auto" w:fill="FFFFFF"/>
        </w:rPr>
        <w:t>Technical</w:t>
      </w:r>
      <w:r w:rsidRPr="00F439AF">
        <w:rPr>
          <w:rFonts w:ascii="Arial" w:eastAsia="Times New Roman" w:hAnsi="Arial" w:cs="Arial"/>
          <w:color w:val="373536"/>
          <w:sz w:val="23"/>
          <w:szCs w:val="23"/>
          <w:shd w:val="clear" w:color="auto" w:fill="FFFFFF"/>
        </w:rPr>
        <w:t xml:space="preserve"> </w:t>
      </w:r>
    </w:p>
    <w:p w:rsid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Hands-on experience with Java. Familiarity with other languages desirable</w:t>
      </w:r>
      <w:r>
        <w:rPr>
          <w:rFonts w:ascii="Arial" w:eastAsia="Times New Roman" w:hAnsi="Arial" w:cs="Arial"/>
          <w:color w:val="373536"/>
          <w:sz w:val="23"/>
          <w:szCs w:val="23"/>
          <w:shd w:val="clear" w:color="auto" w:fill="FFFFFF"/>
        </w:rPr>
        <w:t xml:space="preserve"> </w:t>
      </w:r>
    </w:p>
    <w:p w:rsidR="00F439AF" w:rsidRP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 xml:space="preserve">Detailed knowledge of software design principals, including algorithms, data </w:t>
      </w:r>
      <w:r w:rsidRPr="00F439AF">
        <w:rPr>
          <w:rFonts w:ascii="Arial" w:eastAsia="Times New Roman" w:hAnsi="Arial" w:cs="Arial"/>
          <w:color w:val="373536"/>
          <w:sz w:val="23"/>
          <w:szCs w:val="23"/>
          <w:shd w:val="clear" w:color="auto" w:fill="FFFFFF"/>
        </w:rPr>
        <w:cr/>
        <w:t>structures, design patterns</w:t>
      </w:r>
    </w:p>
    <w:p w:rsidR="00F439AF" w:rsidRPr="00F439AF" w:rsidRDefault="00F439AF" w:rsidP="00485116">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 xml:space="preserve">Experience with software development process and tools like SVN, continuous </w:t>
      </w:r>
      <w:r w:rsidRPr="00F439AF">
        <w:rPr>
          <w:rFonts w:ascii="Arial" w:eastAsia="Times New Roman" w:hAnsi="Arial" w:cs="Arial"/>
          <w:color w:val="373536"/>
          <w:sz w:val="23"/>
          <w:szCs w:val="23"/>
          <w:shd w:val="clear" w:color="auto" w:fill="FFFFFF"/>
        </w:rPr>
        <w:cr/>
      </w:r>
      <w:r w:rsidRPr="003C6C27">
        <w:rPr>
          <w:rFonts w:ascii="Arial" w:eastAsia="Times New Roman" w:hAnsi="Arial" w:cs="Arial"/>
          <w:color w:val="373536"/>
          <w:sz w:val="23"/>
          <w:szCs w:val="23"/>
          <w:highlight w:val="yellow"/>
          <w:shd w:val="clear" w:color="auto" w:fill="FFFFFF"/>
        </w:rPr>
        <w:t>i</w:t>
      </w:r>
      <w:r w:rsidRPr="00485116">
        <w:rPr>
          <w:rFonts w:ascii="Arial" w:eastAsia="Times New Roman" w:hAnsi="Arial" w:cs="Arial"/>
          <w:color w:val="373536"/>
          <w:sz w:val="23"/>
          <w:szCs w:val="23"/>
          <w:shd w:val="clear" w:color="auto" w:fill="FFFFFF"/>
        </w:rPr>
        <w:t>ntegration</w:t>
      </w:r>
    </w:p>
    <w:p w:rsidR="00F439AF" w:rsidRP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Experience with relational databases, data modeling, and data modeling tools</w:t>
      </w:r>
    </w:p>
    <w:p w:rsidR="00F439AF" w:rsidRP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Business analysis and project management skills</w:t>
      </w:r>
    </w:p>
    <w:p w:rsidR="00F439AF" w:rsidRPr="00F439AF" w:rsidRDefault="00F439AF" w:rsidP="00F439AF">
      <w:pPr>
        <w:rPr>
          <w:rFonts w:ascii="Arial" w:eastAsia="Times New Roman" w:hAnsi="Arial" w:cs="Arial"/>
          <w:color w:val="373536"/>
          <w:sz w:val="23"/>
          <w:szCs w:val="23"/>
          <w:shd w:val="clear" w:color="auto" w:fill="FFFFFF"/>
        </w:rPr>
      </w:pPr>
    </w:p>
    <w:p w:rsidR="00F439AF" w:rsidRP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highlight w:val="yellow"/>
          <w:shd w:val="clear" w:color="auto" w:fill="FFFFFF"/>
        </w:rPr>
        <w:t>Business</w:t>
      </w:r>
      <w:r w:rsidRPr="00F439AF">
        <w:rPr>
          <w:rFonts w:ascii="Arial" w:eastAsia="Times New Roman" w:hAnsi="Arial" w:cs="Arial"/>
          <w:color w:val="373536"/>
          <w:sz w:val="23"/>
          <w:szCs w:val="23"/>
          <w:shd w:val="clear" w:color="auto" w:fill="FFFFFF"/>
        </w:rPr>
        <w:t xml:space="preserve"> </w:t>
      </w:r>
    </w:p>
    <w:p w:rsidR="00F439AF" w:rsidRP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Excellent customer service focus with Risk business</w:t>
      </w:r>
    </w:p>
    <w:p w:rsidR="00F439AF" w:rsidRP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Significant experience with market, credit, and/or liquidity risk management.</w:t>
      </w:r>
    </w:p>
    <w:p w:rsidR="00F439AF" w:rsidRP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Thorough understanding of risk metrics such as VAR and stress</w:t>
      </w:r>
    </w:p>
    <w:p w:rsidR="00F439AF" w:rsidRP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Experience with regulatory reporting and Enterprise Risk reporting</w:t>
      </w:r>
    </w:p>
    <w:p w:rsidR="00F439AF" w:rsidRP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Experience with Business Analysis, workflow, functional specifications</w:t>
      </w:r>
    </w:p>
    <w:p w:rsidR="00F439AF" w:rsidRPr="00F439AF" w:rsidRDefault="00F439AF" w:rsidP="00290C66">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Strong understanding of financial instruments, including derivatives, equities,</w:t>
      </w:r>
      <w:r w:rsidR="00290C66">
        <w:rPr>
          <w:rFonts w:ascii="Arial" w:eastAsia="Times New Roman" w:hAnsi="Arial" w:cs="Arial"/>
          <w:color w:val="373536"/>
          <w:sz w:val="23"/>
          <w:szCs w:val="23"/>
          <w:shd w:val="clear" w:color="auto" w:fill="FFFFFF"/>
        </w:rPr>
        <w:t xml:space="preserve"> </w:t>
      </w:r>
      <w:r w:rsidRPr="00F439AF">
        <w:rPr>
          <w:rFonts w:ascii="Arial" w:eastAsia="Times New Roman" w:hAnsi="Arial" w:cs="Arial"/>
          <w:color w:val="373536"/>
          <w:sz w:val="23"/>
          <w:szCs w:val="23"/>
          <w:shd w:val="clear" w:color="auto" w:fill="FFFFFF"/>
        </w:rPr>
        <w:t>rates</w:t>
      </w:r>
    </w:p>
    <w:p w:rsidR="00F439AF" w:rsidRDefault="00F439AF" w:rsidP="00F439AF">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shd w:val="clear" w:color="auto" w:fill="FFFFFF"/>
        </w:rPr>
        <w:t>Experience with front-to-back data flows and market data</w:t>
      </w:r>
    </w:p>
    <w:p w:rsidR="00472D06" w:rsidRDefault="00472D06" w:rsidP="00F439AF">
      <w:pPr>
        <w:rPr>
          <w:rFonts w:ascii="Arial" w:eastAsia="Times New Roman" w:hAnsi="Arial" w:cs="Arial"/>
          <w:color w:val="373536"/>
          <w:sz w:val="23"/>
          <w:szCs w:val="23"/>
          <w:shd w:val="clear" w:color="auto" w:fill="FFFFFF"/>
        </w:rPr>
      </w:pPr>
      <w:r w:rsidRPr="00363E8D">
        <w:rPr>
          <w:rFonts w:ascii="Arial" w:eastAsia="Times New Roman" w:hAnsi="Arial" w:cs="Arial"/>
          <w:color w:val="373536"/>
          <w:sz w:val="23"/>
          <w:szCs w:val="23"/>
          <w:highlight w:val="yellow"/>
          <w:shd w:val="clear" w:color="auto" w:fill="FFFFFF"/>
        </w:rPr>
        <w:t xml:space="preserve">What is </w:t>
      </w:r>
      <w:r w:rsidRPr="00363E8D">
        <w:rPr>
          <w:rFonts w:ascii="Arial" w:eastAsia="Times New Roman" w:hAnsi="Arial" w:cs="Arial"/>
          <w:b/>
          <w:bCs/>
          <w:color w:val="373536"/>
          <w:sz w:val="23"/>
          <w:szCs w:val="23"/>
          <w:highlight w:val="yellow"/>
          <w:shd w:val="clear" w:color="auto" w:fill="FFFFFF"/>
        </w:rPr>
        <w:t>SVN</w:t>
      </w:r>
    </w:p>
    <w:p w:rsidR="00472D06" w:rsidRDefault="00472D06" w:rsidP="00F439AF">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Apache Subversion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(often abbreviated</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SVN</w:t>
      </w:r>
      <w:r>
        <w:rPr>
          <w:rFonts w:ascii="Arial" w:hAnsi="Arial" w:cs="Arial"/>
          <w:color w:val="252525"/>
          <w:sz w:val="21"/>
          <w:szCs w:val="21"/>
          <w:shd w:val="clear" w:color="auto" w:fill="FFFFFF"/>
        </w:rPr>
        <w:t>, after the command name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svn</w:t>
      </w:r>
      <w:r>
        <w:rPr>
          <w:rFonts w:ascii="Arial" w:hAnsi="Arial" w:cs="Arial"/>
          <w:color w:val="252525"/>
          <w:sz w:val="21"/>
          <w:szCs w:val="21"/>
          <w:shd w:val="clear" w:color="auto" w:fill="FFFFFF"/>
        </w:rPr>
        <w:t>) is a</w:t>
      </w:r>
      <w:r>
        <w:rPr>
          <w:rStyle w:val="apple-converted-space"/>
          <w:rFonts w:ascii="Arial" w:hAnsi="Arial" w:cs="Arial"/>
          <w:color w:val="252525"/>
          <w:sz w:val="21"/>
          <w:szCs w:val="21"/>
          <w:shd w:val="clear" w:color="auto" w:fill="FFFFFF"/>
        </w:rPr>
        <w:t> </w:t>
      </w:r>
      <w:hyperlink r:id="rId19" w:tooltip="Software versioning" w:history="1">
        <w:r>
          <w:rPr>
            <w:rStyle w:val="Hyperlink"/>
            <w:rFonts w:ascii="Arial" w:hAnsi="Arial" w:cs="Arial"/>
            <w:color w:val="0B0080"/>
            <w:sz w:val="21"/>
            <w:szCs w:val="21"/>
            <w:shd w:val="clear" w:color="auto" w:fill="FFFFFF"/>
          </w:rPr>
          <w:t>software versioning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20" w:tooltip="Revision control" w:history="1">
        <w:r>
          <w:rPr>
            <w:rStyle w:val="Hyperlink"/>
            <w:rFonts w:ascii="Arial" w:hAnsi="Arial" w:cs="Arial"/>
            <w:color w:val="0B0080"/>
            <w:sz w:val="21"/>
            <w:szCs w:val="21"/>
            <w:shd w:val="clear" w:color="auto" w:fill="FFFFFF"/>
          </w:rPr>
          <w:t>revision control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system distributed as</w:t>
      </w:r>
      <w:r>
        <w:rPr>
          <w:rStyle w:val="apple-converted-space"/>
          <w:rFonts w:ascii="Arial" w:hAnsi="Arial" w:cs="Arial"/>
          <w:color w:val="252525"/>
          <w:sz w:val="21"/>
          <w:szCs w:val="21"/>
          <w:shd w:val="clear" w:color="auto" w:fill="FFFFFF"/>
        </w:rPr>
        <w:t> </w:t>
      </w:r>
      <w:hyperlink r:id="rId21" w:tooltip="Free software" w:history="1">
        <w:r>
          <w:rPr>
            <w:rStyle w:val="Hyperlink"/>
            <w:rFonts w:ascii="Arial" w:hAnsi="Arial" w:cs="Arial"/>
            <w:color w:val="0B0080"/>
            <w:sz w:val="21"/>
            <w:szCs w:val="21"/>
            <w:shd w:val="clear" w:color="auto" w:fill="FFFFFF"/>
          </w:rPr>
          <w:t>free software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under the</w:t>
      </w:r>
      <w:r w:rsidR="006423C0">
        <w:rPr>
          <w:rFonts w:ascii="Arial" w:hAnsi="Arial" w:cs="Arial"/>
          <w:color w:val="252525"/>
          <w:sz w:val="21"/>
          <w:szCs w:val="21"/>
          <w:shd w:val="clear" w:color="auto" w:fill="FFFFFF"/>
        </w:rPr>
        <w:t xml:space="preserve"> </w:t>
      </w:r>
      <w:hyperlink r:id="rId22" w:tooltip="Apache License" w:history="1">
        <w:r>
          <w:rPr>
            <w:rStyle w:val="Hyperlink"/>
            <w:rFonts w:ascii="Arial" w:hAnsi="Arial" w:cs="Arial"/>
            <w:color w:val="0B0080"/>
            <w:sz w:val="21"/>
            <w:szCs w:val="21"/>
            <w:shd w:val="clear" w:color="auto" w:fill="FFFFFF"/>
          </w:rPr>
          <w:t>Apache License</w:t>
        </w:r>
      </w:hyperlink>
      <w:r>
        <w:rPr>
          <w:rFonts w:ascii="Arial" w:hAnsi="Arial" w:cs="Arial"/>
          <w:color w:val="252525"/>
          <w:sz w:val="21"/>
          <w:szCs w:val="21"/>
          <w:shd w:val="clear" w:color="auto" w:fill="FFFFFF"/>
        </w:rPr>
        <w:t>.</w:t>
      </w:r>
      <w:hyperlink r:id="rId23" w:anchor="cite_not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Developers use Subversion to maintain current and historical versions of files such as</w:t>
      </w:r>
      <w:r>
        <w:rPr>
          <w:rStyle w:val="apple-converted-space"/>
          <w:rFonts w:ascii="Arial" w:hAnsi="Arial" w:cs="Arial"/>
          <w:color w:val="252525"/>
          <w:sz w:val="21"/>
          <w:szCs w:val="21"/>
          <w:shd w:val="clear" w:color="auto" w:fill="FFFFFF"/>
        </w:rPr>
        <w:t> </w:t>
      </w:r>
      <w:hyperlink r:id="rId24" w:tooltip="Source code" w:history="1">
        <w:r>
          <w:rPr>
            <w:rStyle w:val="Hyperlink"/>
            <w:rFonts w:ascii="Arial" w:hAnsi="Arial" w:cs="Arial"/>
            <w:color w:val="0B0080"/>
            <w:sz w:val="21"/>
            <w:szCs w:val="21"/>
            <w:shd w:val="clear" w:color="auto" w:fill="FFFFFF"/>
          </w:rPr>
          <w:t>source code</w:t>
        </w:r>
      </w:hyperlink>
      <w:r>
        <w:rPr>
          <w:rFonts w:ascii="Arial" w:hAnsi="Arial" w:cs="Arial"/>
          <w:color w:val="252525"/>
          <w:sz w:val="21"/>
          <w:szCs w:val="21"/>
          <w:shd w:val="clear" w:color="auto" w:fill="FFFFFF"/>
        </w:rPr>
        <w:t>, web pages, and documentation. Its goal is to be a mostly compatible successor to the widely used</w:t>
      </w:r>
      <w:hyperlink r:id="rId25" w:tooltip="Concurrent Versions System" w:history="1">
        <w:r>
          <w:rPr>
            <w:rStyle w:val="Hyperlink"/>
            <w:rFonts w:ascii="Arial" w:hAnsi="Arial" w:cs="Arial"/>
            <w:color w:val="0B0080"/>
            <w:sz w:val="21"/>
            <w:szCs w:val="21"/>
            <w:shd w:val="clear" w:color="auto" w:fill="FFFFFF"/>
          </w:rPr>
          <w:t>Concurrent Versions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(CVS).</w:t>
      </w:r>
    </w:p>
    <w:p w:rsidR="00833468" w:rsidRDefault="00833468" w:rsidP="00F439AF">
      <w:pPr>
        <w:rPr>
          <w:rFonts w:ascii="Arial" w:hAnsi="Arial" w:cs="Arial"/>
          <w:color w:val="252525"/>
          <w:sz w:val="21"/>
          <w:szCs w:val="21"/>
          <w:shd w:val="clear" w:color="auto" w:fill="FFFFFF"/>
        </w:rPr>
      </w:pPr>
    </w:p>
    <w:p w:rsidR="00833468" w:rsidRDefault="00833468" w:rsidP="00F439AF">
      <w:pPr>
        <w:rPr>
          <w:rFonts w:ascii="Helvetica" w:hAnsi="Helvetica"/>
          <w:color w:val="222222"/>
          <w:sz w:val="23"/>
          <w:szCs w:val="23"/>
          <w:shd w:val="clear" w:color="auto" w:fill="FFFFFF"/>
        </w:rPr>
      </w:pPr>
      <w:r>
        <w:rPr>
          <w:rFonts w:ascii="Helvetica" w:hAnsi="Helvetica"/>
          <w:color w:val="222222"/>
          <w:sz w:val="23"/>
          <w:szCs w:val="23"/>
          <w:shd w:val="clear" w:color="auto" w:fill="FFFFFF"/>
        </w:rPr>
        <w:t xml:space="preserve">Its a complex subject but basically </w:t>
      </w:r>
      <w:r w:rsidRPr="00355A36">
        <w:rPr>
          <w:rFonts w:ascii="Helvetica" w:hAnsi="Helvetica"/>
          <w:b/>
          <w:bCs/>
          <w:color w:val="222222"/>
          <w:sz w:val="23"/>
          <w:szCs w:val="23"/>
          <w:shd w:val="clear" w:color="auto" w:fill="FFFFFF"/>
        </w:rPr>
        <w:t>SVN, git, CVS, clearcase,</w:t>
      </w:r>
      <w:r>
        <w:rPr>
          <w:rFonts w:ascii="Helvetica" w:hAnsi="Helvetica"/>
          <w:color w:val="222222"/>
          <w:sz w:val="23"/>
          <w:szCs w:val="23"/>
          <w:shd w:val="clear" w:color="auto" w:fill="FFFFFF"/>
        </w:rPr>
        <w:t xml:space="preserve"> etc are all version control system that solve these problems. Here are some wiki articles to read.</w:t>
      </w:r>
    </w:p>
    <w:p w:rsidR="009360EB" w:rsidRDefault="009360EB" w:rsidP="00F439AF">
      <w:pPr>
        <w:rPr>
          <w:rFonts w:ascii="Arial" w:eastAsia="Times New Roman" w:hAnsi="Arial" w:cs="Arial"/>
          <w:color w:val="373536"/>
          <w:sz w:val="23"/>
          <w:szCs w:val="23"/>
          <w:shd w:val="clear" w:color="auto" w:fill="FFFFFF"/>
        </w:rPr>
      </w:pPr>
    </w:p>
    <w:p w:rsidR="00414829" w:rsidRDefault="00414829" w:rsidP="00F439AF">
      <w:pPr>
        <w:rPr>
          <w:rFonts w:ascii="Arial" w:eastAsia="Times New Roman" w:hAnsi="Arial" w:cs="Arial"/>
          <w:color w:val="373536"/>
          <w:sz w:val="23"/>
          <w:szCs w:val="23"/>
          <w:shd w:val="clear" w:color="auto" w:fill="FFFFFF"/>
        </w:rPr>
      </w:pPr>
      <w:r w:rsidRPr="00414829">
        <w:rPr>
          <w:rFonts w:ascii="Arial" w:eastAsia="Times New Roman" w:hAnsi="Arial" w:cs="Arial"/>
          <w:color w:val="373536"/>
          <w:sz w:val="23"/>
          <w:szCs w:val="23"/>
          <w:highlight w:val="yellow"/>
          <w:shd w:val="clear" w:color="auto" w:fill="FFFFFF"/>
        </w:rPr>
        <w:t>Data modeling</w:t>
      </w:r>
    </w:p>
    <w:p w:rsidR="00414829" w:rsidRDefault="00414829" w:rsidP="00F439AF">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Data modeling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26" w:tooltip="Software engineering" w:history="1">
        <w:r>
          <w:rPr>
            <w:rStyle w:val="Hyperlink"/>
            <w:rFonts w:ascii="Arial" w:hAnsi="Arial" w:cs="Arial"/>
            <w:color w:val="0B0080"/>
            <w:sz w:val="21"/>
            <w:szCs w:val="21"/>
            <w:shd w:val="clear" w:color="auto" w:fill="FFFFFF"/>
          </w:rPr>
          <w:t>software engineering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process of creating a</w:t>
      </w:r>
      <w:r>
        <w:rPr>
          <w:rStyle w:val="apple-converted-space"/>
          <w:rFonts w:ascii="Arial" w:hAnsi="Arial" w:cs="Arial"/>
          <w:color w:val="252525"/>
          <w:sz w:val="21"/>
          <w:szCs w:val="21"/>
          <w:shd w:val="clear" w:color="auto" w:fill="FFFFFF"/>
        </w:rPr>
        <w:t> </w:t>
      </w:r>
      <w:hyperlink r:id="rId27" w:tooltip="Data model" w:history="1">
        <w:r>
          <w:rPr>
            <w:rStyle w:val="Hyperlink"/>
            <w:rFonts w:ascii="Arial" w:hAnsi="Arial" w:cs="Arial"/>
            <w:color w:val="0B0080"/>
            <w:sz w:val="21"/>
            <w:szCs w:val="21"/>
            <w:shd w:val="clear" w:color="auto" w:fill="FFFFFF"/>
          </w:rPr>
          <w:t>data model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an</w:t>
      </w:r>
      <w:r w:rsidR="005C62D4">
        <w:rPr>
          <w:rFonts w:ascii="Arial" w:hAnsi="Arial" w:cs="Arial"/>
          <w:color w:val="252525"/>
          <w:sz w:val="21"/>
          <w:szCs w:val="21"/>
          <w:shd w:val="clear" w:color="auto" w:fill="FFFFFF"/>
        </w:rPr>
        <w:t xml:space="preserve"> </w:t>
      </w:r>
      <w:hyperlink r:id="rId28" w:tooltip="Information system" w:history="1">
        <w:r>
          <w:rPr>
            <w:rStyle w:val="Hyperlink"/>
            <w:rFonts w:ascii="Arial" w:hAnsi="Arial" w:cs="Arial"/>
            <w:color w:val="0B0080"/>
            <w:sz w:val="21"/>
            <w:szCs w:val="21"/>
            <w:shd w:val="clear" w:color="auto" w:fill="FFFFFF"/>
          </w:rPr>
          <w:t>information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by applying formal data modeling techniques.</w:t>
      </w:r>
    </w:p>
    <w:p w:rsidR="00414829" w:rsidRDefault="005C62D4" w:rsidP="00F439AF">
      <w:pPr>
        <w:rPr>
          <w:rFonts w:ascii="Arial" w:hAnsi="Arial" w:cs="Arial"/>
          <w:color w:val="252525"/>
          <w:sz w:val="21"/>
          <w:szCs w:val="21"/>
          <w:shd w:val="clear" w:color="auto" w:fill="FFFFFF"/>
        </w:rPr>
      </w:pPr>
      <w:r>
        <w:rPr>
          <w:noProof/>
        </w:rPr>
        <w:drawing>
          <wp:inline distT="0" distB="0" distL="0" distR="0">
            <wp:extent cx="4000500" cy="2933700"/>
            <wp:effectExtent l="0" t="0" r="0" b="0"/>
            <wp:docPr id="2" name="Picture 1" descr="http://upload.wikimedia.org/wikipedia/commons/thumb/5/5d/4-3_Data_Modelling_Today.svg/420px-4-3_Data_Modelling_Tod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d/4-3_Data_Modelling_Today.svg/420px-4-3_Data_Modelling_Today.svg.png"/>
                    <pic:cNvPicPr>
                      <a:picLocks noChangeAspect="1" noChangeArrowheads="1"/>
                    </pic:cNvPicPr>
                  </pic:nvPicPr>
                  <pic:blipFill>
                    <a:blip r:embed="rId29" cstate="print"/>
                    <a:srcRect/>
                    <a:stretch>
                      <a:fillRect/>
                    </a:stretch>
                  </pic:blipFill>
                  <pic:spPr bwMode="auto">
                    <a:xfrm>
                      <a:off x="0" y="0"/>
                      <a:ext cx="4000500" cy="2933700"/>
                    </a:xfrm>
                    <a:prstGeom prst="rect">
                      <a:avLst/>
                    </a:prstGeom>
                    <a:noFill/>
                    <a:ln w="9525">
                      <a:noFill/>
                      <a:miter lim="800000"/>
                      <a:headEnd/>
                      <a:tailEnd/>
                    </a:ln>
                  </pic:spPr>
                </pic:pic>
              </a:graphicData>
            </a:graphic>
          </wp:inline>
        </w:drawing>
      </w: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hAnsi="Arial" w:cs="Arial"/>
          <w:color w:val="252525"/>
          <w:sz w:val="21"/>
          <w:szCs w:val="21"/>
          <w:shd w:val="clear" w:color="auto" w:fill="FFFFFF"/>
        </w:rPr>
      </w:pPr>
    </w:p>
    <w:p w:rsidR="00414829" w:rsidRDefault="00414829" w:rsidP="00F439AF">
      <w:pPr>
        <w:rPr>
          <w:rFonts w:ascii="Arial" w:eastAsia="Times New Roman" w:hAnsi="Arial" w:cs="Arial"/>
          <w:color w:val="373536"/>
          <w:sz w:val="23"/>
          <w:szCs w:val="23"/>
          <w:shd w:val="clear" w:color="auto" w:fill="FFFFFF"/>
        </w:rPr>
      </w:pPr>
    </w:p>
    <w:p w:rsidR="002375DE" w:rsidRDefault="002375DE" w:rsidP="002D33DB">
      <w:pPr>
        <w:rPr>
          <w:rFonts w:ascii="Arial" w:eastAsia="Times New Roman" w:hAnsi="Arial" w:cs="Arial"/>
          <w:color w:val="373536"/>
          <w:sz w:val="23"/>
          <w:szCs w:val="23"/>
          <w:shd w:val="clear" w:color="auto" w:fill="FFFFFF"/>
        </w:rPr>
      </w:pPr>
    </w:p>
    <w:p w:rsidR="002375DE" w:rsidRDefault="002375DE" w:rsidP="002D33DB">
      <w:pPr>
        <w:rPr>
          <w:rFonts w:ascii="Arial" w:eastAsia="Times New Roman" w:hAnsi="Arial" w:cs="Arial"/>
          <w:color w:val="373536"/>
          <w:sz w:val="23"/>
          <w:szCs w:val="23"/>
          <w:shd w:val="clear" w:color="auto" w:fill="FFFFFF"/>
        </w:rPr>
      </w:pPr>
      <w:r w:rsidRPr="00F439AF">
        <w:rPr>
          <w:rFonts w:ascii="Arial" w:eastAsia="Times New Roman" w:hAnsi="Arial" w:cs="Arial"/>
          <w:color w:val="373536"/>
          <w:sz w:val="23"/>
          <w:szCs w:val="23"/>
          <w:highlight w:val="yellow"/>
          <w:shd w:val="clear" w:color="auto" w:fill="FFFFFF"/>
        </w:rPr>
        <w:lastRenderedPageBreak/>
        <w:t>Questions:</w:t>
      </w:r>
    </w:p>
    <w:p w:rsidR="001F2FF9" w:rsidRDefault="001F2FF9" w:rsidP="006030BF">
      <w:pPr>
        <w:pStyle w:val="ListParagraph"/>
        <w:numPr>
          <w:ilvl w:val="1"/>
          <w:numId w:val="2"/>
        </w:numPr>
        <w:rPr>
          <w:rFonts w:ascii="Arial" w:eastAsia="Times New Roman" w:hAnsi="Arial" w:cs="Arial"/>
          <w:color w:val="373536"/>
          <w:sz w:val="23"/>
          <w:szCs w:val="23"/>
          <w:shd w:val="clear" w:color="auto" w:fill="FFFFFF"/>
        </w:rPr>
      </w:pPr>
      <w:r>
        <w:rPr>
          <w:rFonts w:ascii="Arial" w:eastAsia="Times New Roman" w:hAnsi="Arial" w:cs="Arial"/>
          <w:color w:val="373536"/>
          <w:sz w:val="23"/>
          <w:szCs w:val="23"/>
          <w:shd w:val="clear" w:color="auto" w:fill="FFFFFF"/>
        </w:rPr>
        <w:t>I think you are using SVN, do you use any GUI client or configuration is through client</w:t>
      </w:r>
      <w:r w:rsidR="006030BF">
        <w:rPr>
          <w:rFonts w:ascii="Arial" w:eastAsia="Times New Roman" w:hAnsi="Arial" w:cs="Arial"/>
          <w:color w:val="373536"/>
          <w:sz w:val="23"/>
          <w:szCs w:val="23"/>
          <w:shd w:val="clear" w:color="auto" w:fill="FFFFFF"/>
        </w:rPr>
        <w:t xml:space="preserve"> such </w:t>
      </w:r>
      <w:r w:rsidR="006030BF">
        <w:rPr>
          <w:rFonts w:ascii="Helvetica" w:hAnsi="Helvetica"/>
          <w:color w:val="222222"/>
          <w:sz w:val="23"/>
          <w:szCs w:val="23"/>
          <w:shd w:val="clear" w:color="auto" w:fill="FFFFFF"/>
        </w:rPr>
        <w:t>Assembla,</w:t>
      </w:r>
      <w:r w:rsidR="006030BF" w:rsidRPr="006030BF">
        <w:rPr>
          <w:rFonts w:ascii="Helvetica" w:hAnsi="Helvetica"/>
          <w:color w:val="222222"/>
          <w:sz w:val="23"/>
          <w:szCs w:val="23"/>
          <w:shd w:val="clear" w:color="auto" w:fill="FFFFFF"/>
        </w:rPr>
        <w:t xml:space="preserve"> </w:t>
      </w:r>
      <w:r w:rsidR="006030BF">
        <w:rPr>
          <w:rFonts w:ascii="Helvetica" w:hAnsi="Helvetica"/>
          <w:color w:val="222222"/>
          <w:sz w:val="23"/>
          <w:szCs w:val="23"/>
          <w:shd w:val="clear" w:color="auto" w:fill="FFFFFF"/>
        </w:rPr>
        <w:t>AnkhSVN</w:t>
      </w:r>
      <w:r>
        <w:rPr>
          <w:rFonts w:ascii="Arial" w:eastAsia="Times New Roman" w:hAnsi="Arial" w:cs="Arial"/>
          <w:color w:val="373536"/>
          <w:sz w:val="23"/>
          <w:szCs w:val="23"/>
          <w:shd w:val="clear" w:color="auto" w:fill="FFFFFF"/>
        </w:rPr>
        <w:t>? Because I use MKS Integrity Client?</w:t>
      </w:r>
    </w:p>
    <w:p w:rsidR="001F2FF9" w:rsidRDefault="001F2FF9" w:rsidP="001F2FF9">
      <w:pPr>
        <w:pStyle w:val="ListParagraph"/>
        <w:numPr>
          <w:ilvl w:val="1"/>
          <w:numId w:val="2"/>
        </w:numPr>
        <w:rPr>
          <w:rFonts w:ascii="Arial" w:eastAsia="Times New Roman" w:hAnsi="Arial" w:cs="Arial"/>
          <w:color w:val="373536"/>
          <w:sz w:val="23"/>
          <w:szCs w:val="23"/>
          <w:shd w:val="clear" w:color="auto" w:fill="FFFFFF"/>
        </w:rPr>
      </w:pPr>
      <w:r>
        <w:rPr>
          <w:rFonts w:ascii="Arial" w:eastAsia="Times New Roman" w:hAnsi="Arial" w:cs="Arial"/>
          <w:color w:val="373536"/>
          <w:sz w:val="23"/>
          <w:szCs w:val="23"/>
          <w:shd w:val="clear" w:color="auto" w:fill="FFFFFF"/>
        </w:rPr>
        <w:t>The job description reads as migration of risk systems? May I know in which technology the existing applications were written in.</w:t>
      </w:r>
    </w:p>
    <w:p w:rsidR="00492824" w:rsidRDefault="00492824" w:rsidP="001F2FF9">
      <w:pPr>
        <w:pStyle w:val="ListParagraph"/>
        <w:numPr>
          <w:ilvl w:val="1"/>
          <w:numId w:val="2"/>
        </w:numPr>
        <w:rPr>
          <w:rFonts w:ascii="Arial" w:eastAsia="Times New Roman" w:hAnsi="Arial" w:cs="Arial"/>
          <w:color w:val="373536"/>
          <w:sz w:val="23"/>
          <w:szCs w:val="23"/>
          <w:shd w:val="clear" w:color="auto" w:fill="FFFFFF"/>
        </w:rPr>
      </w:pPr>
      <w:r>
        <w:rPr>
          <w:rFonts w:ascii="Arial" w:eastAsia="Times New Roman" w:hAnsi="Arial" w:cs="Arial"/>
          <w:color w:val="373536"/>
          <w:sz w:val="23"/>
          <w:szCs w:val="23"/>
          <w:shd w:val="clear" w:color="auto" w:fill="FFFFFF"/>
        </w:rPr>
        <w:t>What is the database you are using existing and new</w:t>
      </w:r>
      <w:r w:rsidR="005C0C99">
        <w:rPr>
          <w:rFonts w:ascii="Arial" w:eastAsia="Times New Roman" w:hAnsi="Arial" w:cs="Arial"/>
          <w:color w:val="373536"/>
          <w:sz w:val="23"/>
          <w:szCs w:val="23"/>
          <w:shd w:val="clear" w:color="auto" w:fill="FFFFFF"/>
        </w:rPr>
        <w:t>?</w:t>
      </w:r>
    </w:p>
    <w:p w:rsidR="00D1392C" w:rsidRDefault="00D1392C" w:rsidP="001F2FF9">
      <w:pPr>
        <w:pStyle w:val="ListParagraph"/>
        <w:numPr>
          <w:ilvl w:val="1"/>
          <w:numId w:val="2"/>
        </w:numPr>
        <w:rPr>
          <w:rFonts w:ascii="Arial" w:eastAsia="Times New Roman" w:hAnsi="Arial" w:cs="Arial"/>
          <w:color w:val="373536"/>
          <w:sz w:val="23"/>
          <w:szCs w:val="23"/>
          <w:shd w:val="clear" w:color="auto" w:fill="FFFFFF"/>
        </w:rPr>
      </w:pPr>
      <w:r>
        <w:rPr>
          <w:rFonts w:ascii="Arial" w:eastAsia="Times New Roman" w:hAnsi="Arial" w:cs="Arial"/>
          <w:color w:val="373536"/>
          <w:sz w:val="23"/>
          <w:szCs w:val="23"/>
          <w:shd w:val="clear" w:color="auto" w:fill="FFFFFF"/>
        </w:rPr>
        <w:t>If it is application migration, are you planning to re design the database model?</w:t>
      </w:r>
    </w:p>
    <w:p w:rsidR="002375DE" w:rsidRDefault="002375DE" w:rsidP="002375DE">
      <w:pPr>
        <w:pStyle w:val="ListParagraph"/>
        <w:numPr>
          <w:ilvl w:val="1"/>
          <w:numId w:val="2"/>
        </w:numPr>
        <w:rPr>
          <w:rFonts w:ascii="Arial" w:eastAsia="Times New Roman" w:hAnsi="Arial" w:cs="Arial"/>
          <w:color w:val="373536"/>
          <w:sz w:val="23"/>
          <w:szCs w:val="23"/>
          <w:shd w:val="clear" w:color="auto" w:fill="FFFFFF"/>
        </w:rPr>
      </w:pPr>
      <w:r w:rsidRPr="002375DE">
        <w:rPr>
          <w:rFonts w:ascii="Arial" w:eastAsia="Times New Roman" w:hAnsi="Arial" w:cs="Arial"/>
          <w:color w:val="373536"/>
          <w:sz w:val="23"/>
          <w:szCs w:val="23"/>
          <w:shd w:val="clear" w:color="auto" w:fill="FFFFFF"/>
        </w:rPr>
        <w:t>What are the major factors RBC considers for calculating the Market Risk</w:t>
      </w:r>
    </w:p>
    <w:p w:rsidR="002375DE" w:rsidRDefault="002375DE" w:rsidP="002375DE">
      <w:pPr>
        <w:pStyle w:val="ListParagraph"/>
        <w:numPr>
          <w:ilvl w:val="1"/>
          <w:numId w:val="2"/>
        </w:numPr>
        <w:rPr>
          <w:rFonts w:ascii="Arial" w:eastAsia="Times New Roman" w:hAnsi="Arial" w:cs="Arial"/>
          <w:color w:val="373536"/>
          <w:sz w:val="23"/>
          <w:szCs w:val="23"/>
          <w:shd w:val="clear" w:color="auto" w:fill="FFFFFF"/>
        </w:rPr>
      </w:pPr>
      <w:r>
        <w:rPr>
          <w:rFonts w:ascii="Arial" w:eastAsia="Times New Roman" w:hAnsi="Arial" w:cs="Arial"/>
          <w:color w:val="373536"/>
          <w:sz w:val="23"/>
          <w:szCs w:val="23"/>
          <w:shd w:val="clear" w:color="auto" w:fill="FFFFFF"/>
        </w:rPr>
        <w:t>What is the source for analyzing the market risk</w:t>
      </w:r>
    </w:p>
    <w:p w:rsidR="005A10A9" w:rsidRDefault="005A10A9" w:rsidP="002375DE">
      <w:pPr>
        <w:pStyle w:val="ListParagraph"/>
        <w:numPr>
          <w:ilvl w:val="1"/>
          <w:numId w:val="2"/>
        </w:numPr>
        <w:rPr>
          <w:rFonts w:ascii="Arial" w:eastAsia="Times New Roman" w:hAnsi="Arial" w:cs="Arial"/>
          <w:color w:val="373536"/>
          <w:sz w:val="23"/>
          <w:szCs w:val="23"/>
          <w:shd w:val="clear" w:color="auto" w:fill="FFFFFF"/>
        </w:rPr>
      </w:pPr>
    </w:p>
    <w:p w:rsidR="001C6D41" w:rsidRDefault="001C6D41"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Default="00FE775D" w:rsidP="001C6D41">
      <w:pPr>
        <w:ind w:left="1080"/>
        <w:rPr>
          <w:rFonts w:ascii="Arial" w:eastAsia="Times New Roman" w:hAnsi="Arial" w:cs="Arial"/>
          <w:color w:val="373536"/>
          <w:sz w:val="23"/>
          <w:szCs w:val="23"/>
          <w:shd w:val="clear" w:color="auto" w:fill="FFFFFF"/>
        </w:rPr>
      </w:pPr>
    </w:p>
    <w:p w:rsidR="00FE775D" w:rsidRPr="001C6D41" w:rsidRDefault="00FE775D" w:rsidP="001C6D41">
      <w:pPr>
        <w:ind w:left="1080"/>
        <w:rPr>
          <w:rFonts w:ascii="Arial" w:eastAsia="Times New Roman" w:hAnsi="Arial" w:cs="Arial"/>
          <w:color w:val="373536"/>
          <w:sz w:val="23"/>
          <w:szCs w:val="23"/>
          <w:shd w:val="clear" w:color="auto" w:fill="FFFFFF"/>
        </w:rPr>
      </w:pPr>
      <w:r>
        <w:rPr>
          <w:rFonts w:ascii="Arial" w:eastAsia="Times New Roman" w:hAnsi="Arial" w:cs="Arial"/>
          <w:color w:val="373536"/>
          <w:sz w:val="23"/>
          <w:szCs w:val="23"/>
          <w:shd w:val="clear" w:color="auto" w:fill="FFFFFF"/>
        </w:rPr>
        <w:t>ds</w:t>
      </w:r>
    </w:p>
    <w:sectPr w:rsidR="00FE775D" w:rsidRPr="001C6D41" w:rsidSect="001B6C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1BA" w:rsidRDefault="008F21BA" w:rsidP="00B350D4">
      <w:pPr>
        <w:spacing w:after="0" w:line="240" w:lineRule="auto"/>
      </w:pPr>
      <w:r>
        <w:separator/>
      </w:r>
    </w:p>
  </w:endnote>
  <w:endnote w:type="continuationSeparator" w:id="0">
    <w:p w:rsidR="008F21BA" w:rsidRDefault="008F21BA" w:rsidP="00B35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1BA" w:rsidRDefault="008F21BA" w:rsidP="00B350D4">
      <w:pPr>
        <w:spacing w:after="0" w:line="240" w:lineRule="auto"/>
      </w:pPr>
      <w:r>
        <w:separator/>
      </w:r>
    </w:p>
  </w:footnote>
  <w:footnote w:type="continuationSeparator" w:id="0">
    <w:p w:rsidR="008F21BA" w:rsidRDefault="008F21BA" w:rsidP="00B350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50A0"/>
    <w:multiLevelType w:val="multilevel"/>
    <w:tmpl w:val="0A04B5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E3F96"/>
    <w:multiLevelType w:val="multilevel"/>
    <w:tmpl w:val="345C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F13449"/>
    <w:multiLevelType w:val="multilevel"/>
    <w:tmpl w:val="A9D8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D97738"/>
    <w:multiLevelType w:val="multilevel"/>
    <w:tmpl w:val="FB2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B350D4"/>
    <w:rsid w:val="00056E4B"/>
    <w:rsid w:val="001B6CCE"/>
    <w:rsid w:val="001C6D41"/>
    <w:rsid w:val="001E5619"/>
    <w:rsid w:val="001F2FF9"/>
    <w:rsid w:val="00225394"/>
    <w:rsid w:val="002375DE"/>
    <w:rsid w:val="00270B28"/>
    <w:rsid w:val="00290C66"/>
    <w:rsid w:val="002D33DB"/>
    <w:rsid w:val="00355A36"/>
    <w:rsid w:val="00363E8D"/>
    <w:rsid w:val="003A14E6"/>
    <w:rsid w:val="003C6C27"/>
    <w:rsid w:val="00414829"/>
    <w:rsid w:val="00472D06"/>
    <w:rsid w:val="00485116"/>
    <w:rsid w:val="00492824"/>
    <w:rsid w:val="004F057C"/>
    <w:rsid w:val="00550F98"/>
    <w:rsid w:val="005A10A9"/>
    <w:rsid w:val="005C0C99"/>
    <w:rsid w:val="005C62D4"/>
    <w:rsid w:val="006030BF"/>
    <w:rsid w:val="006423C0"/>
    <w:rsid w:val="00642BBB"/>
    <w:rsid w:val="00715EF3"/>
    <w:rsid w:val="00833468"/>
    <w:rsid w:val="008A443D"/>
    <w:rsid w:val="008F21BA"/>
    <w:rsid w:val="00920229"/>
    <w:rsid w:val="009360EB"/>
    <w:rsid w:val="00A327E5"/>
    <w:rsid w:val="00B02892"/>
    <w:rsid w:val="00B30F05"/>
    <w:rsid w:val="00B350D4"/>
    <w:rsid w:val="00B859FF"/>
    <w:rsid w:val="00B87F4B"/>
    <w:rsid w:val="00C92996"/>
    <w:rsid w:val="00D1392C"/>
    <w:rsid w:val="00D31830"/>
    <w:rsid w:val="00D676FF"/>
    <w:rsid w:val="00E13970"/>
    <w:rsid w:val="00E47B4E"/>
    <w:rsid w:val="00E535F2"/>
    <w:rsid w:val="00F439AF"/>
    <w:rsid w:val="00F56DDA"/>
    <w:rsid w:val="00FE775D"/>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CCE"/>
  </w:style>
  <w:style w:type="paragraph" w:styleId="Heading1">
    <w:name w:val="heading 1"/>
    <w:basedOn w:val="Normal"/>
    <w:link w:val="Heading1Char"/>
    <w:uiPriority w:val="9"/>
    <w:qFormat/>
    <w:rsid w:val="003A1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A14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50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50D4"/>
  </w:style>
  <w:style w:type="paragraph" w:styleId="Footer">
    <w:name w:val="footer"/>
    <w:basedOn w:val="Normal"/>
    <w:link w:val="FooterChar"/>
    <w:uiPriority w:val="99"/>
    <w:semiHidden/>
    <w:unhideWhenUsed/>
    <w:rsid w:val="00B350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50D4"/>
  </w:style>
  <w:style w:type="paragraph" w:styleId="BalloonText">
    <w:name w:val="Balloon Text"/>
    <w:basedOn w:val="Normal"/>
    <w:link w:val="BalloonTextChar"/>
    <w:uiPriority w:val="99"/>
    <w:semiHidden/>
    <w:unhideWhenUsed/>
    <w:rsid w:val="00B35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0D4"/>
    <w:rPr>
      <w:rFonts w:ascii="Tahoma" w:hAnsi="Tahoma" w:cs="Tahoma"/>
      <w:sz w:val="16"/>
      <w:szCs w:val="16"/>
    </w:rPr>
  </w:style>
  <w:style w:type="paragraph" w:styleId="NormalWeb">
    <w:name w:val="Normal (Web)"/>
    <w:basedOn w:val="Normal"/>
    <w:uiPriority w:val="99"/>
    <w:semiHidden/>
    <w:unhideWhenUsed/>
    <w:rsid w:val="00550F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F98"/>
    <w:rPr>
      <w:b/>
      <w:bCs/>
    </w:rPr>
  </w:style>
  <w:style w:type="character" w:customStyle="1" w:styleId="apple-converted-space">
    <w:name w:val="apple-converted-space"/>
    <w:basedOn w:val="DefaultParagraphFont"/>
    <w:rsid w:val="00550F98"/>
  </w:style>
  <w:style w:type="character" w:styleId="Hyperlink">
    <w:name w:val="Hyperlink"/>
    <w:basedOn w:val="DefaultParagraphFont"/>
    <w:uiPriority w:val="99"/>
    <w:unhideWhenUsed/>
    <w:rsid w:val="00550F98"/>
    <w:rPr>
      <w:color w:val="0000FF"/>
      <w:u w:val="single"/>
    </w:rPr>
  </w:style>
  <w:style w:type="character" w:customStyle="1" w:styleId="Heading1Char">
    <w:name w:val="Heading 1 Char"/>
    <w:basedOn w:val="DefaultParagraphFont"/>
    <w:link w:val="Heading1"/>
    <w:uiPriority w:val="9"/>
    <w:rsid w:val="003A14E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A14E6"/>
    <w:rPr>
      <w:rFonts w:ascii="Times New Roman" w:eastAsia="Times New Roman" w:hAnsi="Times New Roman" w:cs="Times New Roman"/>
      <w:b/>
      <w:bCs/>
      <w:sz w:val="24"/>
      <w:szCs w:val="24"/>
    </w:rPr>
  </w:style>
  <w:style w:type="paragraph" w:customStyle="1" w:styleId="wp-caption-text">
    <w:name w:val="wp-caption-text"/>
    <w:basedOn w:val="Normal"/>
    <w:rsid w:val="003A14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75DE"/>
    <w:pPr>
      <w:ind w:left="720"/>
      <w:contextualSpacing/>
    </w:pPr>
  </w:style>
  <w:style w:type="character" w:styleId="Emphasis">
    <w:name w:val="Emphasis"/>
    <w:basedOn w:val="DefaultParagraphFont"/>
    <w:uiPriority w:val="20"/>
    <w:qFormat/>
    <w:rsid w:val="00B30F05"/>
    <w:rPr>
      <w:i/>
      <w:iCs/>
    </w:rPr>
  </w:style>
  <w:style w:type="character" w:customStyle="1" w:styleId="tgc">
    <w:name w:val="_tgc"/>
    <w:basedOn w:val="DefaultParagraphFont"/>
    <w:rsid w:val="00B30F05"/>
  </w:style>
</w:styles>
</file>

<file path=word/webSettings.xml><?xml version="1.0" encoding="utf-8"?>
<w:webSettings xmlns:r="http://schemas.openxmlformats.org/officeDocument/2006/relationships" xmlns:w="http://schemas.openxmlformats.org/wordprocessingml/2006/main">
  <w:divs>
    <w:div w:id="863977273">
      <w:bodyDiv w:val="1"/>
      <w:marLeft w:val="0"/>
      <w:marRight w:val="0"/>
      <w:marTop w:val="0"/>
      <w:marBottom w:val="0"/>
      <w:divBdr>
        <w:top w:val="none" w:sz="0" w:space="0" w:color="auto"/>
        <w:left w:val="none" w:sz="0" w:space="0" w:color="auto"/>
        <w:bottom w:val="none" w:sz="0" w:space="0" w:color="auto"/>
        <w:right w:val="none" w:sz="0" w:space="0" w:color="auto"/>
      </w:divBdr>
      <w:divsChild>
        <w:div w:id="1384791496">
          <w:marLeft w:val="0"/>
          <w:marRight w:val="0"/>
          <w:marTop w:val="0"/>
          <w:marBottom w:val="0"/>
          <w:divBdr>
            <w:top w:val="none" w:sz="0" w:space="0" w:color="auto"/>
            <w:left w:val="none" w:sz="0" w:space="0" w:color="auto"/>
            <w:bottom w:val="none" w:sz="0" w:space="0" w:color="auto"/>
            <w:right w:val="none" w:sz="0" w:space="0" w:color="auto"/>
          </w:divBdr>
          <w:divsChild>
            <w:div w:id="104301820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42960011">
      <w:bodyDiv w:val="1"/>
      <w:marLeft w:val="0"/>
      <w:marRight w:val="0"/>
      <w:marTop w:val="0"/>
      <w:marBottom w:val="0"/>
      <w:divBdr>
        <w:top w:val="none" w:sz="0" w:space="0" w:color="auto"/>
        <w:left w:val="none" w:sz="0" w:space="0" w:color="auto"/>
        <w:bottom w:val="none" w:sz="0" w:space="0" w:color="auto"/>
        <w:right w:val="none" w:sz="0" w:space="0" w:color="auto"/>
      </w:divBdr>
    </w:div>
    <w:div w:id="1095589091">
      <w:bodyDiv w:val="1"/>
      <w:marLeft w:val="0"/>
      <w:marRight w:val="0"/>
      <w:marTop w:val="0"/>
      <w:marBottom w:val="0"/>
      <w:divBdr>
        <w:top w:val="none" w:sz="0" w:space="0" w:color="auto"/>
        <w:left w:val="none" w:sz="0" w:space="0" w:color="auto"/>
        <w:bottom w:val="none" w:sz="0" w:space="0" w:color="auto"/>
        <w:right w:val="none" w:sz="0" w:space="0" w:color="auto"/>
      </w:divBdr>
    </w:div>
    <w:div w:id="1227837242">
      <w:bodyDiv w:val="1"/>
      <w:marLeft w:val="0"/>
      <w:marRight w:val="0"/>
      <w:marTop w:val="0"/>
      <w:marBottom w:val="0"/>
      <w:divBdr>
        <w:top w:val="none" w:sz="0" w:space="0" w:color="auto"/>
        <w:left w:val="none" w:sz="0" w:space="0" w:color="auto"/>
        <w:bottom w:val="none" w:sz="0" w:space="0" w:color="auto"/>
        <w:right w:val="none" w:sz="0" w:space="0" w:color="auto"/>
      </w:divBdr>
    </w:div>
    <w:div w:id="1342010944">
      <w:bodyDiv w:val="1"/>
      <w:marLeft w:val="0"/>
      <w:marRight w:val="0"/>
      <w:marTop w:val="0"/>
      <w:marBottom w:val="0"/>
      <w:divBdr>
        <w:top w:val="none" w:sz="0" w:space="0" w:color="auto"/>
        <w:left w:val="none" w:sz="0" w:space="0" w:color="auto"/>
        <w:bottom w:val="none" w:sz="0" w:space="0" w:color="auto"/>
        <w:right w:val="none" w:sz="0" w:space="0" w:color="auto"/>
      </w:divBdr>
    </w:div>
    <w:div w:id="1356927591">
      <w:bodyDiv w:val="1"/>
      <w:marLeft w:val="0"/>
      <w:marRight w:val="0"/>
      <w:marTop w:val="0"/>
      <w:marBottom w:val="0"/>
      <w:divBdr>
        <w:top w:val="none" w:sz="0" w:space="0" w:color="auto"/>
        <w:left w:val="none" w:sz="0" w:space="0" w:color="auto"/>
        <w:bottom w:val="none" w:sz="0" w:space="0" w:color="auto"/>
        <w:right w:val="none" w:sz="0" w:space="0" w:color="auto"/>
      </w:divBdr>
      <w:divsChild>
        <w:div w:id="2039701082">
          <w:marLeft w:val="0"/>
          <w:marRight w:val="0"/>
          <w:marTop w:val="0"/>
          <w:marBottom w:val="0"/>
          <w:divBdr>
            <w:top w:val="none" w:sz="0" w:space="0" w:color="auto"/>
            <w:left w:val="none" w:sz="0" w:space="0" w:color="auto"/>
            <w:bottom w:val="none" w:sz="0" w:space="0" w:color="auto"/>
            <w:right w:val="none" w:sz="0" w:space="0" w:color="auto"/>
          </w:divBdr>
        </w:div>
      </w:divsChild>
    </w:div>
    <w:div w:id="2017222624">
      <w:bodyDiv w:val="1"/>
      <w:marLeft w:val="0"/>
      <w:marRight w:val="0"/>
      <w:marTop w:val="0"/>
      <w:marBottom w:val="0"/>
      <w:divBdr>
        <w:top w:val="none" w:sz="0" w:space="0" w:color="auto"/>
        <w:left w:val="none" w:sz="0" w:space="0" w:color="auto"/>
        <w:bottom w:val="none" w:sz="0" w:space="0" w:color="auto"/>
        <w:right w:val="none" w:sz="0" w:space="0" w:color="auto"/>
      </w:divBdr>
    </w:div>
    <w:div w:id="213096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allstreetprep.com/knowledge/retail-brokerage-and-commercial-banking/" TargetMode="External"/><Relationship Id="rId18" Type="http://schemas.openxmlformats.org/officeDocument/2006/relationships/hyperlink" Target="http://riskencyclopedia.com/articles/value-at-risk/" TargetMode="External"/><Relationship Id="rId26" Type="http://schemas.openxmlformats.org/officeDocument/2006/relationships/hyperlink" Target="http://en.wikipedia.org/wiki/Software_engineering" TargetMode="External"/><Relationship Id="rId3" Type="http://schemas.openxmlformats.org/officeDocument/2006/relationships/settings" Target="settings.xml"/><Relationship Id="rId21" Type="http://schemas.openxmlformats.org/officeDocument/2006/relationships/hyperlink" Target="http://en.wikipedia.org/wiki/Free_software" TargetMode="External"/><Relationship Id="rId7" Type="http://schemas.openxmlformats.org/officeDocument/2006/relationships/hyperlink" Target="http://thebillfold.com/2012/07/how-dealbreakers-matt-levine-does-money/" TargetMode="External"/><Relationship Id="rId12" Type="http://schemas.openxmlformats.org/officeDocument/2006/relationships/hyperlink" Target="http://www.wallstreetprep.com/knowledge/sales-trading-and-equity-research/" TargetMode="External"/><Relationship Id="rId17" Type="http://schemas.openxmlformats.org/officeDocument/2006/relationships/hyperlink" Target="http://www.rmahq.org/risk-management/enterprise-risk" TargetMode="External"/><Relationship Id="rId25" Type="http://schemas.openxmlformats.org/officeDocument/2006/relationships/hyperlink" Target="http://en.wikipedia.org/wiki/Concurrent_Versions_System" TargetMode="External"/><Relationship Id="rId2" Type="http://schemas.openxmlformats.org/officeDocument/2006/relationships/styles" Target="styles.xml"/><Relationship Id="rId16" Type="http://schemas.openxmlformats.org/officeDocument/2006/relationships/hyperlink" Target="http://www.wallstreetprep.com/knowledge/investment-banking-after-the-2008-financial-crisis/" TargetMode="External"/><Relationship Id="rId20" Type="http://schemas.openxmlformats.org/officeDocument/2006/relationships/hyperlink" Target="http://en.wikipedia.org/wiki/Revision_contro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allstreetprep.com/knowledge/ma-advisory-and-other-corporate-reorganizations/" TargetMode="External"/><Relationship Id="rId24" Type="http://schemas.openxmlformats.org/officeDocument/2006/relationships/hyperlink" Target="http://en.wikipedia.org/wiki/Source_code" TargetMode="External"/><Relationship Id="rId5" Type="http://schemas.openxmlformats.org/officeDocument/2006/relationships/footnotes" Target="footnotes.xml"/><Relationship Id="rId15" Type="http://schemas.openxmlformats.org/officeDocument/2006/relationships/hyperlink" Target="http://www.wallstreetprep.com/knowledge/the-history-of-investment-banking/" TargetMode="External"/><Relationship Id="rId23" Type="http://schemas.openxmlformats.org/officeDocument/2006/relationships/hyperlink" Target="http://en.wikipedia.org/wiki/Apache_Subversion" TargetMode="External"/><Relationship Id="rId28" Type="http://schemas.openxmlformats.org/officeDocument/2006/relationships/hyperlink" Target="http://en.wikipedia.org/wiki/Information_system" TargetMode="External"/><Relationship Id="rId10" Type="http://schemas.openxmlformats.org/officeDocument/2006/relationships/hyperlink" Target="http://www.wallstreetprep.com/knowledge/raising-capital-and-security-underwriting/" TargetMode="External"/><Relationship Id="rId19" Type="http://schemas.openxmlformats.org/officeDocument/2006/relationships/hyperlink" Target="http://en.wikipedia.org/wiki/Software_version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wallstreetprep.com/knowledge/investment-bank-organizational-structure/" TargetMode="External"/><Relationship Id="rId22" Type="http://schemas.openxmlformats.org/officeDocument/2006/relationships/hyperlink" Target="http://en.wikipedia.org/wiki/Apache_License" TargetMode="External"/><Relationship Id="rId27" Type="http://schemas.openxmlformats.org/officeDocument/2006/relationships/hyperlink" Target="http://en.wikipedia.org/wiki/Data_mod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NAG INDUSTRIES</Company>
  <LinksUpToDate>false</LinksUpToDate>
  <CharactersWithSpaces>12832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38</cp:revision>
  <dcterms:created xsi:type="dcterms:W3CDTF">2015-01-18T01:23:00Z</dcterms:created>
  <dcterms:modified xsi:type="dcterms:W3CDTF">2015-01-20T19:02:00Z</dcterms:modified>
</cp:coreProperties>
</file>