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625547" cy="28908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25547" cy="2890838"/>
                    </a:xfrm>
                    <a:prstGeom prst="rect"/>
                    <a:ln/>
                  </pic:spPr>
                </pic:pic>
              </a:graphicData>
            </a:graphic>
          </wp:inline>
        </w:drawing>
      </w:r>
      <w:r w:rsidDel="00000000" w:rsidR="00000000" w:rsidRPr="00000000">
        <w:rPr>
          <w:rtl w:val="0"/>
        </w:rPr>
        <w:t xml:space="preserve">Rahul Mukherjee is a professional who loves problem solving with data, and is currently pursuing Master’s in Business Analytics at The University of Texas at Dallas. In the past, he has worked as a Data Engineer where he was responsible for running large-scale production data systems, building scalable back-end systems across the data stack, implementing ETL processes and building dashboards at Bosch. He also trained a neural network to improve its accuracy while he was doing his internship at PurplAS. Last summer, he worked as Data Analytics instructor for the CS Outreach program at The University of Texas at Dallas for more than 80 high school students interested in learning more about Business Intelligence, Data Analytics, Python, Microsoft SQL server and Tableau. Adding on his pre-existing knowledge and experience in the field of data science, his objective is to learn more about both the technical and business aspects of how data-driven decisions are made.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