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FCD0" w14:textId="77777777" w:rsidR="009112F2" w:rsidRDefault="009112F2" w:rsidP="009112F2">
      <w:pPr>
        <w:pStyle w:val="Heading1"/>
        <w:jc w:val="right"/>
      </w:pPr>
    </w:p>
    <w:p w14:paraId="46F9B943" w14:textId="77777777" w:rsidR="009112F2" w:rsidRDefault="009112F2" w:rsidP="009112F2">
      <w:pPr>
        <w:pStyle w:val="Heading1"/>
        <w:jc w:val="right"/>
      </w:pPr>
    </w:p>
    <w:p w14:paraId="75452949" w14:textId="77777777" w:rsidR="009112F2" w:rsidRDefault="009112F2" w:rsidP="009112F2">
      <w:pPr>
        <w:pStyle w:val="Heading1"/>
        <w:jc w:val="right"/>
      </w:pPr>
    </w:p>
    <w:p w14:paraId="794DCF93" w14:textId="77777777" w:rsidR="009112F2" w:rsidRDefault="009112F2" w:rsidP="009112F2">
      <w:pPr>
        <w:pStyle w:val="Heading1"/>
        <w:jc w:val="right"/>
      </w:pPr>
    </w:p>
    <w:p w14:paraId="3921368F" w14:textId="77777777" w:rsidR="009112F2" w:rsidRDefault="009112F2" w:rsidP="009112F2">
      <w:pPr>
        <w:pStyle w:val="Heading1"/>
        <w:jc w:val="right"/>
      </w:pPr>
    </w:p>
    <w:p w14:paraId="4A36E50A" w14:textId="77777777" w:rsidR="009112F2" w:rsidRDefault="009112F2" w:rsidP="009112F2">
      <w:pPr>
        <w:pStyle w:val="Heading1"/>
        <w:jc w:val="right"/>
      </w:pPr>
    </w:p>
    <w:p w14:paraId="36FD8959" w14:textId="77777777" w:rsidR="009112F2" w:rsidRDefault="009112F2" w:rsidP="009112F2">
      <w:pPr>
        <w:pStyle w:val="Heading1"/>
        <w:jc w:val="right"/>
      </w:pPr>
    </w:p>
    <w:p w14:paraId="378AF792" w14:textId="77777777" w:rsidR="009112F2" w:rsidRDefault="009112F2" w:rsidP="009112F2">
      <w:pPr>
        <w:pStyle w:val="Heading1"/>
        <w:jc w:val="right"/>
      </w:pPr>
    </w:p>
    <w:p w14:paraId="4C125732" w14:textId="77777777" w:rsidR="00557793" w:rsidRDefault="00384614" w:rsidP="009112F2">
      <w:pPr>
        <w:pStyle w:val="Heading1"/>
        <w:jc w:val="right"/>
      </w:pPr>
      <w:r>
        <w:t>ECE 420 Lab 2 Report</w:t>
      </w:r>
    </w:p>
    <w:p w14:paraId="4C38DAA4" w14:textId="7EDD0D81" w:rsidR="009112F2" w:rsidRDefault="009112F2" w:rsidP="009112F2">
      <w:pPr>
        <w:pStyle w:val="Heading1"/>
        <w:jc w:val="right"/>
      </w:pPr>
      <w:r>
        <w:t>Christina Ho</w:t>
      </w:r>
    </w:p>
    <w:p w14:paraId="3C28A8B5" w14:textId="015C0155" w:rsidR="009112F2" w:rsidRDefault="009112F2" w:rsidP="009112F2">
      <w:pPr>
        <w:pStyle w:val="Heading1"/>
        <w:jc w:val="right"/>
      </w:pPr>
      <w:r>
        <w:t>LAB H2</w:t>
      </w:r>
    </w:p>
    <w:p w14:paraId="41ABC9E8" w14:textId="766DB3AD" w:rsidR="009112F2" w:rsidRDefault="009112F2" w:rsidP="009112F2">
      <w:pPr>
        <w:pStyle w:val="Heading1"/>
        <w:jc w:val="right"/>
      </w:pPr>
      <w:r>
        <w:t>February 17, 2017</w:t>
      </w:r>
    </w:p>
    <w:p w14:paraId="76A7EA29" w14:textId="77777777" w:rsidR="00384614" w:rsidRDefault="00384614"/>
    <w:p w14:paraId="382706B3" w14:textId="77777777" w:rsidR="009112F2" w:rsidRDefault="009112F2">
      <w:pPr>
        <w:rPr>
          <w:rFonts w:asciiTheme="majorHAnsi" w:eastAsiaTheme="majorEastAsia" w:hAnsiTheme="majorHAnsi" w:cstheme="majorBidi"/>
          <w:b/>
          <w:bCs/>
          <w:color w:val="4F81BD" w:themeColor="accent1"/>
          <w:sz w:val="26"/>
          <w:szCs w:val="26"/>
        </w:rPr>
      </w:pPr>
      <w:r>
        <w:br w:type="page"/>
      </w:r>
    </w:p>
    <w:p w14:paraId="22CF0E4C" w14:textId="43809D80" w:rsidR="00384614" w:rsidRDefault="00384614" w:rsidP="009112F2">
      <w:pPr>
        <w:pStyle w:val="Heading1"/>
      </w:pPr>
      <w:r>
        <w:lastRenderedPageBreak/>
        <w:t>Description of Implementation</w:t>
      </w:r>
    </w:p>
    <w:p w14:paraId="5EBE1A96" w14:textId="77777777" w:rsidR="00137E48" w:rsidRPr="00137E48" w:rsidRDefault="00137E48" w:rsidP="00137E48"/>
    <w:p w14:paraId="7C64468F" w14:textId="77777777" w:rsidR="005709AD" w:rsidRDefault="00384614" w:rsidP="00384614">
      <w:r>
        <w:t>This implementation of a multi-threaded server and client uses sockets to communicate via TCP. The server maintains an array of strings in its memory. The client sends requests to the server to either retrieve or modify a particular string in the array.</w:t>
      </w:r>
      <w:r w:rsidR="001371F6">
        <w:t xml:space="preserve"> </w:t>
      </w:r>
    </w:p>
    <w:p w14:paraId="2DF3CAB2" w14:textId="77777777" w:rsidR="005709AD" w:rsidRDefault="005709AD" w:rsidP="00384614"/>
    <w:p w14:paraId="7CB3D41F" w14:textId="77777777" w:rsidR="005709AD" w:rsidRDefault="001371F6" w:rsidP="00384614">
      <w:r>
        <w:t xml:space="preserve">After connecting to the server, the client launches 1000 threads that send a request string containing either a read or write identifier and the index to the intended string. </w:t>
      </w:r>
      <w:r w:rsidR="005709AD">
        <w:t xml:space="preserve">The server launches 1000 threads once the client connects to handle the incoming requests. </w:t>
      </w:r>
    </w:p>
    <w:p w14:paraId="19DD91B7" w14:textId="77777777" w:rsidR="005709AD" w:rsidRDefault="005709AD" w:rsidP="00384614"/>
    <w:p w14:paraId="642BD50C" w14:textId="77777777" w:rsidR="005709AD" w:rsidRDefault="005709AD" w:rsidP="00384614">
      <w:r>
        <w:t>Each server thread reads the request from the client and parses the read or write request. If the client requests a read, the server will forward the message to the same client file descriptor that it received the request from. If the requests a write, server will modify the given string and echo the new string back to the client. This interaction with the array of strings is the critical secti</w:t>
      </w:r>
      <w:r w:rsidR="00B94CB1">
        <w:t xml:space="preserve">on. In the initial implementation, a single </w:t>
      </w:r>
      <w:proofErr w:type="spellStart"/>
      <w:r w:rsidR="00B94CB1">
        <w:t>mutex</w:t>
      </w:r>
      <w:proofErr w:type="spellEnd"/>
      <w:r w:rsidR="00B94CB1">
        <w:t xml:space="preserve"> is used to con</w:t>
      </w:r>
      <w:r w:rsidR="003104AE">
        <w:t xml:space="preserve">trol access to the array. Whenever a client requests access to the array, the processing thread on the server will attempt to lock the array from other processes that try to access. Otherwise, it will wait until the process in the critical section unlocks the </w:t>
      </w:r>
      <w:proofErr w:type="spellStart"/>
      <w:r w:rsidR="003104AE">
        <w:t>mutex</w:t>
      </w:r>
      <w:proofErr w:type="spellEnd"/>
      <w:r w:rsidR="003104AE">
        <w:t xml:space="preserve"> before it attempts to lock it.</w:t>
      </w:r>
    </w:p>
    <w:p w14:paraId="1EC9A7F6" w14:textId="77777777" w:rsidR="00E54621" w:rsidRDefault="00E54621" w:rsidP="00384614"/>
    <w:p w14:paraId="393D4E33" w14:textId="0FF717D2" w:rsidR="00E54621" w:rsidRDefault="00E54621" w:rsidP="00384614">
      <w:r>
        <w:t xml:space="preserve">In a second implementation of the server, an attempt was made to optimize the server. Here, instead of a </w:t>
      </w:r>
      <w:proofErr w:type="spellStart"/>
      <w:r>
        <w:t>mutex</w:t>
      </w:r>
      <w:proofErr w:type="spellEnd"/>
      <w:r>
        <w:t xml:space="preserve"> on the entire array of strings, a read-write lock was used to handle concurrent accesses to the array.  This allows concurrent reads to array and generally al</w:t>
      </w:r>
      <w:r w:rsidR="00492DC6">
        <w:t>lows more processes to complete if most of the accesses are read operations.</w:t>
      </w:r>
    </w:p>
    <w:p w14:paraId="6A8547C4" w14:textId="77777777" w:rsidR="008D6150" w:rsidRDefault="008D6150" w:rsidP="00384614"/>
    <w:p w14:paraId="69BFCF58" w14:textId="7E825F0C" w:rsidR="008D6150" w:rsidRDefault="008D6150" w:rsidP="00384614">
      <w:r>
        <w:t>The server will forward the specified string (either read the original or the modified string) back to the client.</w:t>
      </w:r>
    </w:p>
    <w:p w14:paraId="51487A49" w14:textId="77777777" w:rsidR="00384614" w:rsidRDefault="00384614" w:rsidP="009112F2">
      <w:pPr>
        <w:pStyle w:val="Heading1"/>
      </w:pPr>
      <w:r>
        <w:t>Testing and Verification</w:t>
      </w:r>
    </w:p>
    <w:p w14:paraId="1991C4ED" w14:textId="77777777" w:rsidR="009112F2" w:rsidRPr="009112F2" w:rsidRDefault="009112F2" w:rsidP="009112F2"/>
    <w:p w14:paraId="075C41F0" w14:textId="50C192D7" w:rsidR="00EB0AFF" w:rsidRDefault="00E54621" w:rsidP="00384614">
      <w:r>
        <w:t>In an attempt to verify the correctness of the multi-threaded implementation as w</w:t>
      </w:r>
      <w:r w:rsidR="00380C19">
        <w:t>ell as the mutex implementation, initially the size of the array and the number of threads was set small manageable numbers.</w:t>
      </w:r>
      <w:r w:rsidR="00EB0AFF">
        <w:t xml:space="preserve"> </w:t>
      </w:r>
    </w:p>
    <w:p w14:paraId="15C72A17" w14:textId="77777777" w:rsidR="00EB0AFF" w:rsidRDefault="00EB0AFF" w:rsidP="00384614"/>
    <w:p w14:paraId="1A99B18B" w14:textId="2219EBBC" w:rsidR="00EB0AFF" w:rsidRDefault="00EB0AFF" w:rsidP="00384614">
      <w:r>
        <w:t>Initially, no randomization is used and only read requests were sent to the server. This was to ensure that the communication between client and server returned the intended string to be accessed in the array.</w:t>
      </w:r>
      <w:r w:rsidR="00F26B66">
        <w:t xml:space="preserve"> </w:t>
      </w:r>
    </w:p>
    <w:p w14:paraId="577560F0" w14:textId="77777777" w:rsidR="00CA7C96" w:rsidRDefault="00CA7C96" w:rsidP="00384614"/>
    <w:p w14:paraId="4D14C8A1" w14:textId="7F8F1147" w:rsidR="00CA7C96" w:rsidRDefault="00CA7C96" w:rsidP="00384614">
      <w:r>
        <w:t xml:space="preserve">Next, the number of threads corresponded to the number of strings in the array. Each thread would access a corresponding </w:t>
      </w:r>
      <w:r>
        <w:rPr>
          <w:i/>
        </w:rPr>
        <w:t>rank</w:t>
      </w:r>
      <w:r>
        <w:t xml:space="preserve"> index in the array. For example, Thread 0 would access String 0, Thread 1 would access String 1, and so on.</w:t>
      </w:r>
      <w:r w:rsidR="00C766CC">
        <w:t xml:space="preserve"> Out of 100 threads, a selected 10 would write. The output printed from the server program and echoed back to the client would be verified.</w:t>
      </w:r>
    </w:p>
    <w:p w14:paraId="15AC8EE9" w14:textId="77777777" w:rsidR="00CA7C96" w:rsidRPr="00CA7C96" w:rsidRDefault="00CA7C96" w:rsidP="00384614"/>
    <w:p w14:paraId="4DE51B01" w14:textId="55D11B2D" w:rsidR="00384614" w:rsidRDefault="00CA7C96" w:rsidP="007C0DB6">
      <w:r>
        <w:t>Finally, randomized requests were i</w:t>
      </w:r>
      <w:r w:rsidR="00EF7162">
        <w:t>ntroduced by verifying the proper ratio of write requests to read requests.</w:t>
      </w:r>
    </w:p>
    <w:p w14:paraId="520C6EFA" w14:textId="77777777" w:rsidR="007C0DB6" w:rsidRDefault="007C0DB6" w:rsidP="007C0DB6"/>
    <w:p w14:paraId="6949D844" w14:textId="3D9BD6A6" w:rsidR="00384614" w:rsidRDefault="00EF7162" w:rsidP="009112F2">
      <w:pPr>
        <w:pStyle w:val="Heading1"/>
      </w:pPr>
      <w:r>
        <w:t>Performan</w:t>
      </w:r>
      <w:r w:rsidR="00384614">
        <w:t>ce Discussion</w:t>
      </w:r>
    </w:p>
    <w:p w14:paraId="744A0D27" w14:textId="77777777" w:rsidR="005E067F" w:rsidRDefault="005E067F" w:rsidP="00384614">
      <w:pPr>
        <w:rPr>
          <w:rFonts w:ascii="Times" w:eastAsia="Times New Roman" w:hAnsi="Times" w:cs="Times New Roman"/>
          <w:sz w:val="20"/>
          <w:szCs w:val="20"/>
        </w:rPr>
      </w:pPr>
    </w:p>
    <w:p w14:paraId="0FCD2364" w14:textId="77777777" w:rsidR="00492DC6" w:rsidRPr="00384614" w:rsidRDefault="00492DC6" w:rsidP="00384614">
      <w:pPr>
        <w:rPr>
          <w:rFonts w:ascii="Times" w:eastAsia="Times New Roman" w:hAnsi="Times" w:cs="Times New Roman"/>
          <w:sz w:val="20"/>
          <w:szCs w:val="20"/>
        </w:rPr>
      </w:pPr>
    </w:p>
    <w:p w14:paraId="4BD37C4F" w14:textId="300DC4BD" w:rsidR="00492DC6" w:rsidRDefault="00492DC6" w:rsidP="00384614">
      <w:r>
        <w:t xml:space="preserve">To guide the discussion for the performance of the </w:t>
      </w:r>
      <w:proofErr w:type="spellStart"/>
      <w:r>
        <w:t>mutex</w:t>
      </w:r>
      <w:proofErr w:type="spellEnd"/>
      <w:r>
        <w:t xml:space="preserve"> and read-write lock optimization, each client is run 100 times for each array size of 10, 100, 1000, and 10000 strings for both the </w:t>
      </w:r>
      <w:proofErr w:type="spellStart"/>
      <w:r>
        <w:t>mutex</w:t>
      </w:r>
      <w:proofErr w:type="spellEnd"/>
      <w:r>
        <w:t xml:space="preserve"> and the read-write lock server. The processing time is measured from when the server receives a client request to when it returns an output to the client over all 1000 client requests (i.e. the total processing time of all 1000 client threads).</w:t>
      </w:r>
    </w:p>
    <w:p w14:paraId="502613B4" w14:textId="77777777" w:rsidR="00492DC6" w:rsidRDefault="00492DC6" w:rsidP="00384614"/>
    <w:p w14:paraId="032F09B9" w14:textId="3FC024D8" w:rsidR="00C936BC" w:rsidRDefault="00432B40" w:rsidP="00384614">
      <w:r>
        <w:t xml:space="preserve">From the processing times of the </w:t>
      </w:r>
      <w:proofErr w:type="spellStart"/>
      <w:r>
        <w:t>mutex</w:t>
      </w:r>
      <w:proofErr w:type="spellEnd"/>
      <w:r>
        <w:t xml:space="preserve"> at different </w:t>
      </w:r>
      <w:r w:rsidR="00492DC6">
        <w:t xml:space="preserve">array sizes, it can be inferred that the </w:t>
      </w:r>
      <w:proofErr w:type="spellStart"/>
      <w:r w:rsidR="00492DC6">
        <w:t>mutex</w:t>
      </w:r>
      <w:proofErr w:type="spellEnd"/>
      <w:r w:rsidR="00492DC6">
        <w:t xml:space="preserve"> performs poorly as the size of array </w:t>
      </w:r>
      <w:r w:rsidR="0010026F">
        <w:t>increases. For example, for 100 runs of 1000</w:t>
      </w:r>
      <w:r w:rsidR="00492DC6">
        <w:t xml:space="preserve"> client requests, the </w:t>
      </w:r>
      <w:r w:rsidR="0010026F">
        <w:t>90% of all readings are less than 1.5 seconds for 10 strings</w:t>
      </w:r>
      <w:r w:rsidR="00492DC6">
        <w:t xml:space="preserve">, 6 seconds for 100 strings, 7 seconds for 1000 strings, and 8 seconds for 10000 strings. As the number of strings increases in the array, </w:t>
      </w:r>
      <w:r w:rsidR="0010026F">
        <w:t xml:space="preserve">the maximum processing time increases. </w:t>
      </w:r>
    </w:p>
    <w:p w14:paraId="4B70260F" w14:textId="77777777" w:rsidR="00492DC6" w:rsidRDefault="00492DC6" w:rsidP="00384614"/>
    <w:p w14:paraId="3E94C16B" w14:textId="03D379E8" w:rsidR="00C936BC" w:rsidRDefault="00C936BC" w:rsidP="00384614">
      <w:r>
        <w:t xml:space="preserve">As we learned in the lecture, </w:t>
      </w:r>
      <w:r w:rsidR="0010026F">
        <w:t xml:space="preserve">implementing a </w:t>
      </w:r>
      <w:proofErr w:type="spellStart"/>
      <w:r w:rsidR="0010026F">
        <w:t>mutex</w:t>
      </w:r>
      <w:proofErr w:type="spellEnd"/>
      <w:r w:rsidR="0010026F">
        <w:t xml:space="preserve"> on the entire a</w:t>
      </w:r>
      <w:r>
        <w:t xml:space="preserve">rray would be considered slow. Every access to the array would require operations to lock and unlock the </w:t>
      </w:r>
      <w:proofErr w:type="spellStart"/>
      <w:r>
        <w:t>mutex</w:t>
      </w:r>
      <w:proofErr w:type="spellEnd"/>
      <w:r>
        <w:t>, even if the array contents have not been modified for many processing threads.</w:t>
      </w:r>
      <w:r w:rsidR="0015192E">
        <w:t xml:space="preserve"> </w:t>
      </w:r>
      <w:r w:rsidR="00CB63A6">
        <w:t>The probable reason for this is because the accesses to the array or basically performed in series.</w:t>
      </w:r>
    </w:p>
    <w:p w14:paraId="62F86E1B" w14:textId="77777777" w:rsidR="0010026F" w:rsidRDefault="0010026F" w:rsidP="00384614"/>
    <w:p w14:paraId="16499769" w14:textId="77777777" w:rsidR="00B10FF4" w:rsidRDefault="00B10FF4" w:rsidP="00B10FF4">
      <w:r>
        <w:t>On the other hand, from the CDF for the 100 runs using the read-write lock implementation, it is clear that the performance is much faster. For all trials, the CDF yields almost 90% of all processing times is less than 1 second and seems pretty consistent when the size of the array is increased.</w:t>
      </w:r>
    </w:p>
    <w:p w14:paraId="30480B73" w14:textId="77777777" w:rsidR="000A28E7" w:rsidRDefault="000A28E7" w:rsidP="00384614"/>
    <w:p w14:paraId="530D66D6" w14:textId="6469D61B" w:rsidR="00B10FF4" w:rsidRDefault="00B10FF4" w:rsidP="00384614">
      <w:r>
        <w:t xml:space="preserve">As expected, read-write locks decrease the total processing time of 1000 threads because the implementation of two different locks allows for read operations to proceed when the array does not require updates. However when a write operation is in progress, all other threads must block, effectively producing the same effect of a </w:t>
      </w:r>
      <w:proofErr w:type="spellStart"/>
      <w:r>
        <w:t>mutex</w:t>
      </w:r>
      <w:proofErr w:type="spellEnd"/>
      <w:r>
        <w:t xml:space="preserve"> implementation.</w:t>
      </w:r>
      <w:r w:rsidR="00A84C2B">
        <w:t xml:space="preserve"> However, this is still an improvement on the </w:t>
      </w:r>
      <w:proofErr w:type="spellStart"/>
      <w:r w:rsidR="00A84C2B">
        <w:t>mutex</w:t>
      </w:r>
      <w:proofErr w:type="spellEnd"/>
      <w:r w:rsidR="00A84C2B">
        <w:t xml:space="preserve"> implementation processing times.</w:t>
      </w:r>
    </w:p>
    <w:p w14:paraId="798B00C3" w14:textId="77777777" w:rsidR="00B10FF4" w:rsidRDefault="00B10FF4" w:rsidP="00384614"/>
    <w:p w14:paraId="4AE7AFF2" w14:textId="77777777" w:rsidR="00B10FF4" w:rsidRDefault="00B10FF4" w:rsidP="00B10FF4"/>
    <w:p w14:paraId="3F2043F2" w14:textId="43B9F0F0" w:rsidR="007C0DB6" w:rsidRDefault="00B10FF4" w:rsidP="009112F2">
      <w:r>
        <w:t xml:space="preserve">Comparing the mean and median processing times of the </w:t>
      </w:r>
      <w:proofErr w:type="spellStart"/>
      <w:r>
        <w:t>mutex</w:t>
      </w:r>
      <w:proofErr w:type="spellEnd"/>
      <w:r>
        <w:t xml:space="preserve"> and read-write lock implementation it is also clear that read-write locks are superior in performance, yielding faster average processing times and more consistent times compared to using a </w:t>
      </w:r>
      <w:proofErr w:type="spellStart"/>
      <w:r>
        <w:t>mutex</w:t>
      </w:r>
      <w:proofErr w:type="spellEnd"/>
      <w:r>
        <w:t>.</w:t>
      </w:r>
      <w:r w:rsidR="009112F2">
        <w:t xml:space="preserve"> </w:t>
      </w:r>
    </w:p>
    <w:p w14:paraId="48F7DFC4" w14:textId="77777777" w:rsidR="009112F2" w:rsidRDefault="009112F2" w:rsidP="009112F2"/>
    <w:p w14:paraId="68504ACD" w14:textId="4747F690" w:rsidR="009112F2" w:rsidRPr="009112F2" w:rsidRDefault="009112F2" w:rsidP="009112F2">
      <w:r>
        <w:t xml:space="preserve">An additional implementation was considered where each string in the array would have its own read-write lock. It is likely that having </w:t>
      </w:r>
      <w:proofErr w:type="gramStart"/>
      <w:r>
        <w:t>a locks</w:t>
      </w:r>
      <w:proofErr w:type="gramEnd"/>
      <w:r>
        <w:t xml:space="preserve"> for each element may provide speedup, as </w:t>
      </w:r>
      <w:r w:rsidR="002404EA">
        <w:t xml:space="preserve">a write operation would not block all accesses to the array. </w:t>
      </w:r>
      <w:r>
        <w:t>However, given that a single read-write lock on the entire array provides sufficient speedup, a read-write lock for every element may introduce additional overhead for lock</w:t>
      </w:r>
      <w:r w:rsidR="002404EA">
        <w:t>ing and unlocking the elements and result in about the same performance increase.</w:t>
      </w:r>
      <w:bookmarkStart w:id="0" w:name="_GoBack"/>
      <w:bookmarkEnd w:id="0"/>
    </w:p>
    <w:p w14:paraId="60D416EE" w14:textId="77E5BE14" w:rsidR="009112F2" w:rsidRDefault="009112F2" w:rsidP="009112F2">
      <w:pPr>
        <w:pStyle w:val="Heading1"/>
      </w:pPr>
      <w:r w:rsidRPr="009112F2">
        <w:t>Conclusion and Experience</w:t>
      </w:r>
    </w:p>
    <w:p w14:paraId="4F5D01C6" w14:textId="77777777" w:rsidR="009112F2" w:rsidRPr="009112F2" w:rsidRDefault="009112F2" w:rsidP="009112F2"/>
    <w:p w14:paraId="699B1C03" w14:textId="232B0631" w:rsidR="007C0DB6" w:rsidRDefault="007C0DB6" w:rsidP="007C0DB6">
      <w:pPr>
        <w:rPr>
          <w:rFonts w:ascii="Times" w:eastAsia="Times New Roman" w:hAnsi="Times" w:cs="Times New Roman"/>
        </w:rPr>
      </w:pPr>
      <w:r>
        <w:rPr>
          <w:rFonts w:ascii="Times" w:eastAsia="Times New Roman" w:hAnsi="Times" w:cs="Times New Roman"/>
        </w:rPr>
        <w:t xml:space="preserve">In this lab, a multi-threaded server and client were implemented using sockets and handled multiple communication requests through the use of </w:t>
      </w:r>
      <w:proofErr w:type="spellStart"/>
      <w:r>
        <w:rPr>
          <w:rFonts w:ascii="Times" w:eastAsia="Times New Roman" w:hAnsi="Times" w:cs="Times New Roman"/>
        </w:rPr>
        <w:t>pthreads</w:t>
      </w:r>
      <w:proofErr w:type="spellEnd"/>
      <w:r>
        <w:rPr>
          <w:rFonts w:ascii="Times" w:eastAsia="Times New Roman" w:hAnsi="Times" w:cs="Times New Roman"/>
        </w:rPr>
        <w:t xml:space="preserve">. Two approaches were used to avoid race conditions when two threads attempted to access the resource array: </w:t>
      </w:r>
      <w:proofErr w:type="spellStart"/>
      <w:r>
        <w:rPr>
          <w:rFonts w:ascii="Times" w:eastAsia="Times New Roman" w:hAnsi="Times" w:cs="Times New Roman"/>
        </w:rPr>
        <w:t>mutex</w:t>
      </w:r>
      <w:proofErr w:type="spellEnd"/>
      <w:r>
        <w:rPr>
          <w:rFonts w:ascii="Times" w:eastAsia="Times New Roman" w:hAnsi="Times" w:cs="Times New Roman"/>
        </w:rPr>
        <w:t xml:space="preserve"> and read-write locks. Each client launches 1000 request threads and the processing time of all 1000 threads is compared between the two implementations for 100 attempts. The conclusion made for this lab was that read-write locks perform faster than </w:t>
      </w:r>
      <w:proofErr w:type="spellStart"/>
      <w:r>
        <w:rPr>
          <w:rFonts w:ascii="Times" w:eastAsia="Times New Roman" w:hAnsi="Times" w:cs="Times New Roman"/>
        </w:rPr>
        <w:t>mutexes</w:t>
      </w:r>
      <w:proofErr w:type="spellEnd"/>
      <w:r>
        <w:rPr>
          <w:rFonts w:ascii="Times" w:eastAsia="Times New Roman" w:hAnsi="Times" w:cs="Times New Roman"/>
        </w:rPr>
        <w:t xml:space="preserve"> because they do not require blocking on every thread request. From this lab, the knowledge of handling and debugging multi-threaded socket communication was obtained, as well as the insight of different methods to handling race conditions.</w:t>
      </w:r>
    </w:p>
    <w:p w14:paraId="2AC9EAB7" w14:textId="77777777" w:rsidR="007C0DB6" w:rsidRDefault="007C0DB6" w:rsidP="007C0DB6">
      <w:pPr>
        <w:rPr>
          <w:rFonts w:ascii="Times" w:eastAsia="Times New Roman" w:hAnsi="Times" w:cs="Times New Roman"/>
        </w:rPr>
      </w:pPr>
    </w:p>
    <w:p w14:paraId="1F3E2C00" w14:textId="77777777" w:rsidR="007C0DB6" w:rsidRDefault="007C0DB6" w:rsidP="007C0DB6">
      <w:pPr>
        <w:rPr>
          <w:rFonts w:ascii="Times" w:eastAsia="Times New Roman" w:hAnsi="Times" w:cs="Times New Roman"/>
        </w:rPr>
      </w:pPr>
    </w:p>
    <w:p w14:paraId="42F58AA1" w14:textId="77777777" w:rsidR="009112F2" w:rsidRDefault="009112F2">
      <w:pPr>
        <w:rPr>
          <w:rStyle w:val="Heading2Char"/>
        </w:rPr>
      </w:pPr>
      <w:r>
        <w:rPr>
          <w:rStyle w:val="Heading2Char"/>
        </w:rPr>
        <w:br w:type="page"/>
      </w:r>
    </w:p>
    <w:p w14:paraId="14558497" w14:textId="06E965DD" w:rsidR="007C0DB6" w:rsidRPr="009112F2" w:rsidRDefault="007C0DB6" w:rsidP="009112F2">
      <w:pPr>
        <w:pStyle w:val="Heading1"/>
      </w:pPr>
      <w:r w:rsidRPr="009112F2">
        <w:t>Appendix</w:t>
      </w:r>
    </w:p>
    <w:p w14:paraId="2F2AB459" w14:textId="3366B98F" w:rsidR="007C0DB6" w:rsidRPr="007C0DB6" w:rsidRDefault="007C0DB6" w:rsidP="007C0DB6"/>
    <w:p w14:paraId="2D81F117" w14:textId="77777777" w:rsidR="000A28E7" w:rsidRDefault="000A28E7" w:rsidP="00384614"/>
    <w:p w14:paraId="556CD026" w14:textId="15A7DCB9" w:rsidR="00384614" w:rsidRDefault="0054578F" w:rsidP="00B10FF4">
      <w:pPr>
        <w:pStyle w:val="Heading2"/>
        <w:jc w:val="center"/>
      </w:pPr>
      <w:r>
        <w:rPr>
          <w:noProof/>
        </w:rPr>
        <w:drawing>
          <wp:inline distT="0" distB="0" distL="0" distR="0" wp14:anchorId="055027C3" wp14:editId="10176502">
            <wp:extent cx="3792279" cy="2844209"/>
            <wp:effectExtent l="0" t="0" r="0" b="635"/>
            <wp:docPr id="2" name="Picture 2" descr="Macintosh HD:Users:cho:BSc_CompESW:ECE420:Lab:lab2:cdf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o:BSc_CompESW:ECE420:Lab:lab2:cdf_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327" cy="2844245"/>
                    </a:xfrm>
                    <a:prstGeom prst="rect">
                      <a:avLst/>
                    </a:prstGeom>
                    <a:noFill/>
                    <a:ln>
                      <a:noFill/>
                    </a:ln>
                  </pic:spPr>
                </pic:pic>
              </a:graphicData>
            </a:graphic>
          </wp:inline>
        </w:drawing>
      </w:r>
    </w:p>
    <w:p w14:paraId="27E2E410" w14:textId="3DBB222F" w:rsidR="00EF7162" w:rsidRDefault="00EF7162" w:rsidP="00EF7162">
      <w:pPr>
        <w:jc w:val="center"/>
      </w:pPr>
      <w:r>
        <w:t xml:space="preserve">Figure 1: </w:t>
      </w:r>
      <w:r w:rsidR="0054578F">
        <w:t xml:space="preserve">CDF Plot of </w:t>
      </w:r>
      <w:proofErr w:type="spellStart"/>
      <w:r w:rsidR="0054578F">
        <w:t>Mutex</w:t>
      </w:r>
      <w:proofErr w:type="spellEnd"/>
      <w:r w:rsidR="0054578F">
        <w:t xml:space="preserve"> vs. Read-Write Lock</w:t>
      </w:r>
      <w:r w:rsidR="00432B40">
        <w:t>s</w:t>
      </w:r>
      <w:r w:rsidR="0054578F">
        <w:t xml:space="preserve"> for 10 Strings</w:t>
      </w:r>
    </w:p>
    <w:p w14:paraId="63CB747B" w14:textId="77777777" w:rsidR="0054578F" w:rsidRDefault="0054578F" w:rsidP="00EF7162">
      <w:pPr>
        <w:jc w:val="center"/>
      </w:pPr>
    </w:p>
    <w:p w14:paraId="0F407345" w14:textId="0CE35BF9" w:rsidR="0054578F" w:rsidRDefault="005174FD" w:rsidP="00EF7162">
      <w:pPr>
        <w:jc w:val="center"/>
      </w:pPr>
      <w:r>
        <w:rPr>
          <w:noProof/>
        </w:rPr>
        <w:drawing>
          <wp:inline distT="0" distB="0" distL="0" distR="0" wp14:anchorId="094C157C" wp14:editId="51DFE311">
            <wp:extent cx="3692156" cy="2769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100.jpg"/>
                    <pic:cNvPicPr/>
                  </pic:nvPicPr>
                  <pic:blipFill>
                    <a:blip r:embed="rId8">
                      <a:extLst>
                        <a:ext uri="{28A0092B-C50C-407E-A947-70E740481C1C}">
                          <a14:useLocalDpi xmlns:a14="http://schemas.microsoft.com/office/drawing/2010/main" val="0"/>
                        </a:ext>
                      </a:extLst>
                    </a:blip>
                    <a:stretch>
                      <a:fillRect/>
                    </a:stretch>
                  </pic:blipFill>
                  <pic:spPr>
                    <a:xfrm>
                      <a:off x="0" y="0"/>
                      <a:ext cx="3692156" cy="2769117"/>
                    </a:xfrm>
                    <a:prstGeom prst="rect">
                      <a:avLst/>
                    </a:prstGeom>
                  </pic:spPr>
                </pic:pic>
              </a:graphicData>
            </a:graphic>
          </wp:inline>
        </w:drawing>
      </w:r>
    </w:p>
    <w:p w14:paraId="233D1E22" w14:textId="39E91443" w:rsidR="0054578F" w:rsidRDefault="0054578F" w:rsidP="00EF7162">
      <w:pPr>
        <w:jc w:val="center"/>
      </w:pPr>
      <w:r>
        <w:t xml:space="preserve">Figure 2: CDF Plot of </w:t>
      </w:r>
      <w:proofErr w:type="spellStart"/>
      <w:r>
        <w:t>Mutex</w:t>
      </w:r>
      <w:proofErr w:type="spellEnd"/>
      <w:r>
        <w:t xml:space="preserve"> vs. Read-Write Lock</w:t>
      </w:r>
      <w:r w:rsidR="00432B40">
        <w:t>s</w:t>
      </w:r>
      <w:r>
        <w:t xml:space="preserve"> for 100 Strings</w:t>
      </w:r>
    </w:p>
    <w:p w14:paraId="19D8EB29" w14:textId="77777777" w:rsidR="0054578F" w:rsidRDefault="0054578F" w:rsidP="00EF7162">
      <w:pPr>
        <w:jc w:val="center"/>
      </w:pPr>
    </w:p>
    <w:p w14:paraId="05094FB6" w14:textId="58F089CF" w:rsidR="0054578F" w:rsidRDefault="00432B40" w:rsidP="00EF7162">
      <w:pPr>
        <w:jc w:val="center"/>
      </w:pPr>
      <w:r>
        <w:rPr>
          <w:noProof/>
        </w:rPr>
        <w:drawing>
          <wp:inline distT="0" distB="0" distL="0" distR="0" wp14:anchorId="07167887" wp14:editId="6D9CCA7B">
            <wp:extent cx="4109484" cy="3082113"/>
            <wp:effectExtent l="0" t="0" r="5715" b="0"/>
            <wp:docPr id="4" name="Picture 4" descr="Macintosh HD:Users:cho:BSc_CompESW:ECE420:Lab:lab2:cdf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o:BSc_CompESW:ECE420:Lab:lab2:cdf_1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484" cy="3082113"/>
                    </a:xfrm>
                    <a:prstGeom prst="rect">
                      <a:avLst/>
                    </a:prstGeom>
                    <a:noFill/>
                    <a:ln>
                      <a:noFill/>
                    </a:ln>
                  </pic:spPr>
                </pic:pic>
              </a:graphicData>
            </a:graphic>
          </wp:inline>
        </w:drawing>
      </w:r>
    </w:p>
    <w:p w14:paraId="1EE3AFBB" w14:textId="7FDF706D" w:rsidR="00432B40" w:rsidRDefault="00432B40" w:rsidP="00EF7162">
      <w:pPr>
        <w:jc w:val="center"/>
      </w:pPr>
      <w:r>
        <w:t xml:space="preserve">Figure 3: CDF Plot of </w:t>
      </w:r>
      <w:proofErr w:type="spellStart"/>
      <w:r>
        <w:t>Mutex</w:t>
      </w:r>
      <w:proofErr w:type="spellEnd"/>
      <w:r>
        <w:t xml:space="preserve"> vs. Read-Write Locks with 1000 Strings</w:t>
      </w:r>
    </w:p>
    <w:p w14:paraId="6F0A41AB" w14:textId="77777777" w:rsidR="00432B40" w:rsidRDefault="00432B40" w:rsidP="00EF7162">
      <w:pPr>
        <w:jc w:val="center"/>
      </w:pPr>
    </w:p>
    <w:p w14:paraId="77861F6D" w14:textId="61823BCB" w:rsidR="00432B40" w:rsidRDefault="00432B40" w:rsidP="00EF7162">
      <w:pPr>
        <w:jc w:val="center"/>
      </w:pPr>
      <w:r>
        <w:rPr>
          <w:noProof/>
        </w:rPr>
        <w:drawing>
          <wp:inline distT="0" distB="0" distL="0" distR="0" wp14:anchorId="57302543" wp14:editId="7F42DCE1">
            <wp:extent cx="4171507" cy="3128630"/>
            <wp:effectExtent l="0" t="0" r="0" b="0"/>
            <wp:docPr id="5" name="Picture 5" descr="Macintosh HD:Users:cho:BSc_CompESW:ECE420:Lab:lab2:cdf_1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o:BSc_CompESW:ECE420:Lab:lab2:cdf_100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843" cy="3130382"/>
                    </a:xfrm>
                    <a:prstGeom prst="rect">
                      <a:avLst/>
                    </a:prstGeom>
                    <a:noFill/>
                    <a:ln>
                      <a:noFill/>
                    </a:ln>
                  </pic:spPr>
                </pic:pic>
              </a:graphicData>
            </a:graphic>
          </wp:inline>
        </w:drawing>
      </w:r>
    </w:p>
    <w:p w14:paraId="5C3CD82D" w14:textId="14BBB36F" w:rsidR="00432B40" w:rsidRDefault="00432B40" w:rsidP="00EF7162">
      <w:pPr>
        <w:jc w:val="center"/>
      </w:pPr>
      <w:r>
        <w:t xml:space="preserve">Figure 4: CDF Plot of </w:t>
      </w:r>
      <w:proofErr w:type="spellStart"/>
      <w:r>
        <w:t>Mutex</w:t>
      </w:r>
      <w:proofErr w:type="spellEnd"/>
      <w:r>
        <w:t xml:space="preserve"> vs. Read-Write Lock with 10000 Strings</w:t>
      </w:r>
    </w:p>
    <w:p w14:paraId="429C412F" w14:textId="77777777" w:rsidR="00A84C2B" w:rsidRPr="00EF7162" w:rsidRDefault="00A84C2B" w:rsidP="00EF7162">
      <w:pPr>
        <w:jc w:val="center"/>
      </w:pPr>
    </w:p>
    <w:p w14:paraId="2F355704" w14:textId="77777777" w:rsidR="00384614" w:rsidRDefault="00384614" w:rsidP="00384614"/>
    <w:p w14:paraId="1106176E" w14:textId="77777777" w:rsidR="009112F2" w:rsidRDefault="009112F2" w:rsidP="00384614"/>
    <w:p w14:paraId="31BD9BBF" w14:textId="77777777" w:rsidR="009112F2" w:rsidRDefault="009112F2" w:rsidP="00384614"/>
    <w:p w14:paraId="520CBE7C" w14:textId="77777777" w:rsidR="009112F2" w:rsidRDefault="009112F2" w:rsidP="00384614"/>
    <w:p w14:paraId="4DF47B8E" w14:textId="77777777" w:rsidR="009112F2" w:rsidRDefault="009112F2" w:rsidP="00384614"/>
    <w:p w14:paraId="3734CEA1" w14:textId="77777777" w:rsidR="009112F2" w:rsidRDefault="009112F2" w:rsidP="00384614"/>
    <w:p w14:paraId="7FE7BA5F" w14:textId="77777777" w:rsidR="009112F2" w:rsidRDefault="009112F2" w:rsidP="00384614"/>
    <w:p w14:paraId="63F3C189" w14:textId="77777777" w:rsidR="00A84C2B" w:rsidRDefault="00A84C2B" w:rsidP="00A84C2B">
      <w:r>
        <w:t>Table 1: Mean Processing Times (seconds)</w:t>
      </w:r>
    </w:p>
    <w:tbl>
      <w:tblPr>
        <w:tblStyle w:val="TableGrid"/>
        <w:tblW w:w="0" w:type="auto"/>
        <w:tblLook w:val="04A0" w:firstRow="1" w:lastRow="0" w:firstColumn="1" w:lastColumn="0" w:noHBand="0" w:noVBand="1"/>
      </w:tblPr>
      <w:tblGrid>
        <w:gridCol w:w="2376"/>
        <w:gridCol w:w="1620"/>
        <w:gridCol w:w="1620"/>
        <w:gridCol w:w="1620"/>
        <w:gridCol w:w="1620"/>
      </w:tblGrid>
      <w:tr w:rsidR="00A84C2B" w14:paraId="2FFE0F41" w14:textId="77777777" w:rsidTr="00A84C2B">
        <w:tc>
          <w:tcPr>
            <w:tcW w:w="2376" w:type="dxa"/>
          </w:tcPr>
          <w:p w14:paraId="19549205" w14:textId="77777777" w:rsidR="00A84C2B" w:rsidRDefault="00A84C2B" w:rsidP="00A84C2B"/>
        </w:tc>
        <w:tc>
          <w:tcPr>
            <w:tcW w:w="6480" w:type="dxa"/>
            <w:gridSpan w:val="4"/>
          </w:tcPr>
          <w:p w14:paraId="5C728250" w14:textId="77777777" w:rsidR="00A84C2B" w:rsidRPr="007A0A2E" w:rsidRDefault="00A84C2B" w:rsidP="00A84C2B">
            <w:pPr>
              <w:rPr>
                <w:b/>
              </w:rPr>
            </w:pPr>
            <w:r>
              <w:rPr>
                <w:b/>
              </w:rPr>
              <w:t xml:space="preserve">No. </w:t>
            </w:r>
            <w:proofErr w:type="gramStart"/>
            <w:r>
              <w:rPr>
                <w:b/>
              </w:rPr>
              <w:t>of</w:t>
            </w:r>
            <w:proofErr w:type="gramEnd"/>
            <w:r>
              <w:rPr>
                <w:b/>
              </w:rPr>
              <w:t xml:space="preserve"> </w:t>
            </w:r>
            <w:r w:rsidRPr="007A0A2E">
              <w:rPr>
                <w:b/>
              </w:rPr>
              <w:t>Strings</w:t>
            </w:r>
          </w:p>
        </w:tc>
      </w:tr>
      <w:tr w:rsidR="00A84C2B" w14:paraId="1198DB69" w14:textId="77777777" w:rsidTr="00A84C2B">
        <w:tc>
          <w:tcPr>
            <w:tcW w:w="2376" w:type="dxa"/>
          </w:tcPr>
          <w:p w14:paraId="409C026F" w14:textId="77777777" w:rsidR="00A84C2B" w:rsidRDefault="00A84C2B" w:rsidP="00A84C2B"/>
        </w:tc>
        <w:tc>
          <w:tcPr>
            <w:tcW w:w="1620" w:type="dxa"/>
          </w:tcPr>
          <w:p w14:paraId="3C1643A7" w14:textId="77777777" w:rsidR="00A84C2B" w:rsidRPr="007A0A2E" w:rsidRDefault="00A84C2B" w:rsidP="00A84C2B">
            <w:pPr>
              <w:rPr>
                <w:b/>
              </w:rPr>
            </w:pPr>
            <w:r w:rsidRPr="007A0A2E">
              <w:rPr>
                <w:b/>
              </w:rPr>
              <w:t>10</w:t>
            </w:r>
          </w:p>
        </w:tc>
        <w:tc>
          <w:tcPr>
            <w:tcW w:w="1620" w:type="dxa"/>
          </w:tcPr>
          <w:p w14:paraId="3D2E23A7" w14:textId="77777777" w:rsidR="00A84C2B" w:rsidRPr="007A0A2E" w:rsidRDefault="00A84C2B" w:rsidP="00A84C2B">
            <w:pPr>
              <w:rPr>
                <w:b/>
              </w:rPr>
            </w:pPr>
            <w:r w:rsidRPr="007A0A2E">
              <w:rPr>
                <w:b/>
              </w:rPr>
              <w:t>100</w:t>
            </w:r>
          </w:p>
        </w:tc>
        <w:tc>
          <w:tcPr>
            <w:tcW w:w="1620" w:type="dxa"/>
          </w:tcPr>
          <w:p w14:paraId="2E1A8A2C" w14:textId="77777777" w:rsidR="00A84C2B" w:rsidRPr="007A0A2E" w:rsidRDefault="00A84C2B" w:rsidP="00A84C2B">
            <w:pPr>
              <w:rPr>
                <w:b/>
              </w:rPr>
            </w:pPr>
            <w:r w:rsidRPr="007A0A2E">
              <w:rPr>
                <w:b/>
              </w:rPr>
              <w:t>1000</w:t>
            </w:r>
          </w:p>
        </w:tc>
        <w:tc>
          <w:tcPr>
            <w:tcW w:w="1620" w:type="dxa"/>
          </w:tcPr>
          <w:p w14:paraId="4B337EEB" w14:textId="77777777" w:rsidR="00A84C2B" w:rsidRPr="007A0A2E" w:rsidRDefault="00A84C2B" w:rsidP="00A84C2B">
            <w:pPr>
              <w:rPr>
                <w:b/>
              </w:rPr>
            </w:pPr>
            <w:r w:rsidRPr="007A0A2E">
              <w:rPr>
                <w:b/>
              </w:rPr>
              <w:t>10000</w:t>
            </w:r>
          </w:p>
        </w:tc>
      </w:tr>
      <w:tr w:rsidR="00A84C2B" w:rsidRPr="007A0A2E" w14:paraId="5633F52B" w14:textId="77777777" w:rsidTr="00A84C2B">
        <w:tc>
          <w:tcPr>
            <w:tcW w:w="2376" w:type="dxa"/>
          </w:tcPr>
          <w:p w14:paraId="3025FD0C" w14:textId="77777777" w:rsidR="00A84C2B" w:rsidRPr="007A0A2E" w:rsidRDefault="00A84C2B" w:rsidP="00A84C2B">
            <w:pPr>
              <w:rPr>
                <w:b/>
              </w:rPr>
            </w:pPr>
            <w:proofErr w:type="spellStart"/>
            <w:r w:rsidRPr="007A0A2E">
              <w:rPr>
                <w:b/>
              </w:rPr>
              <w:t>Mutex</w:t>
            </w:r>
            <w:proofErr w:type="spellEnd"/>
          </w:p>
        </w:tc>
        <w:tc>
          <w:tcPr>
            <w:tcW w:w="1620" w:type="dxa"/>
          </w:tcPr>
          <w:p w14:paraId="3C698E26"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0.43384829</w:t>
            </w:r>
          </w:p>
        </w:tc>
        <w:tc>
          <w:tcPr>
            <w:tcW w:w="1620" w:type="dxa"/>
          </w:tcPr>
          <w:p w14:paraId="387F2B03"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0.45010824</w:t>
            </w:r>
          </w:p>
        </w:tc>
        <w:tc>
          <w:tcPr>
            <w:tcW w:w="1620" w:type="dxa"/>
          </w:tcPr>
          <w:p w14:paraId="01A1D874"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0.52520812</w:t>
            </w:r>
          </w:p>
        </w:tc>
        <w:tc>
          <w:tcPr>
            <w:tcW w:w="1620" w:type="dxa"/>
          </w:tcPr>
          <w:p w14:paraId="38F97CC2"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0.8232163</w:t>
            </w:r>
          </w:p>
        </w:tc>
      </w:tr>
      <w:tr w:rsidR="00A84C2B" w:rsidRPr="007A0A2E" w14:paraId="72794E18" w14:textId="77777777" w:rsidTr="00A84C2B">
        <w:tc>
          <w:tcPr>
            <w:tcW w:w="2376" w:type="dxa"/>
          </w:tcPr>
          <w:p w14:paraId="22515DFF" w14:textId="77777777" w:rsidR="00A84C2B" w:rsidRPr="007A0A2E" w:rsidRDefault="00A84C2B" w:rsidP="00A84C2B">
            <w:pPr>
              <w:rPr>
                <w:b/>
              </w:rPr>
            </w:pPr>
            <w:r w:rsidRPr="007A0A2E">
              <w:rPr>
                <w:b/>
              </w:rPr>
              <w:t>Read-Write Locks</w:t>
            </w:r>
          </w:p>
        </w:tc>
        <w:tc>
          <w:tcPr>
            <w:tcW w:w="1620" w:type="dxa"/>
          </w:tcPr>
          <w:p w14:paraId="268FBE47"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0.1960247</w:t>
            </w:r>
          </w:p>
        </w:tc>
        <w:tc>
          <w:tcPr>
            <w:tcW w:w="1620" w:type="dxa"/>
          </w:tcPr>
          <w:p w14:paraId="73837DEF"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0.19565109</w:t>
            </w:r>
          </w:p>
        </w:tc>
        <w:tc>
          <w:tcPr>
            <w:tcW w:w="1620" w:type="dxa"/>
          </w:tcPr>
          <w:p w14:paraId="1683395B"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0.2102226</w:t>
            </w:r>
          </w:p>
        </w:tc>
        <w:tc>
          <w:tcPr>
            <w:tcW w:w="1620" w:type="dxa"/>
          </w:tcPr>
          <w:p w14:paraId="433C1187" w14:textId="77777777" w:rsidR="00A84C2B" w:rsidRPr="007A0A2E" w:rsidRDefault="00A84C2B" w:rsidP="00A84C2B">
            <w:pPr>
              <w:rPr>
                <w:rFonts w:ascii="Calibri" w:eastAsia="Times New Roman" w:hAnsi="Calibri" w:cs="Times New Roman"/>
                <w:color w:val="000000"/>
              </w:rPr>
            </w:pPr>
            <w:r w:rsidRPr="007A0A2E">
              <w:rPr>
                <w:rFonts w:ascii="Calibri" w:eastAsia="Times New Roman" w:hAnsi="Calibri" w:cs="Times New Roman"/>
                <w:color w:val="000000"/>
              </w:rPr>
              <w:t>0.16675949</w:t>
            </w:r>
          </w:p>
        </w:tc>
      </w:tr>
    </w:tbl>
    <w:p w14:paraId="32B5D7B2" w14:textId="77777777" w:rsidR="00A84C2B" w:rsidRDefault="00A84C2B" w:rsidP="00A84C2B"/>
    <w:p w14:paraId="05208D93" w14:textId="77777777" w:rsidR="00A84C2B" w:rsidRDefault="00A84C2B" w:rsidP="00A84C2B">
      <w:r>
        <w:t>Table 2: Median Processing Times (seconds)</w:t>
      </w:r>
    </w:p>
    <w:tbl>
      <w:tblPr>
        <w:tblStyle w:val="TableGrid"/>
        <w:tblW w:w="0" w:type="auto"/>
        <w:tblLook w:val="04A0" w:firstRow="1" w:lastRow="0" w:firstColumn="1" w:lastColumn="0" w:noHBand="0" w:noVBand="1"/>
      </w:tblPr>
      <w:tblGrid>
        <w:gridCol w:w="2376"/>
        <w:gridCol w:w="1620"/>
        <w:gridCol w:w="1620"/>
        <w:gridCol w:w="1620"/>
        <w:gridCol w:w="1620"/>
      </w:tblGrid>
      <w:tr w:rsidR="00A84C2B" w14:paraId="2A04D52F" w14:textId="77777777" w:rsidTr="00A84C2B">
        <w:tc>
          <w:tcPr>
            <w:tcW w:w="2376" w:type="dxa"/>
          </w:tcPr>
          <w:p w14:paraId="4CE405EF" w14:textId="77777777" w:rsidR="00A84C2B" w:rsidRDefault="00A84C2B" w:rsidP="00A84C2B"/>
        </w:tc>
        <w:tc>
          <w:tcPr>
            <w:tcW w:w="6480" w:type="dxa"/>
            <w:gridSpan w:val="4"/>
          </w:tcPr>
          <w:p w14:paraId="62C4913E" w14:textId="77777777" w:rsidR="00A84C2B" w:rsidRPr="007A0A2E" w:rsidRDefault="00A84C2B" w:rsidP="00A84C2B">
            <w:pPr>
              <w:rPr>
                <w:b/>
              </w:rPr>
            </w:pPr>
            <w:r>
              <w:rPr>
                <w:b/>
              </w:rPr>
              <w:t xml:space="preserve">No. </w:t>
            </w:r>
            <w:proofErr w:type="gramStart"/>
            <w:r>
              <w:rPr>
                <w:b/>
              </w:rPr>
              <w:t>of</w:t>
            </w:r>
            <w:proofErr w:type="gramEnd"/>
            <w:r>
              <w:rPr>
                <w:b/>
              </w:rPr>
              <w:t xml:space="preserve"> </w:t>
            </w:r>
            <w:r w:rsidRPr="007A0A2E">
              <w:rPr>
                <w:b/>
              </w:rPr>
              <w:t>Strings</w:t>
            </w:r>
          </w:p>
        </w:tc>
      </w:tr>
      <w:tr w:rsidR="00A84C2B" w14:paraId="16E011F3" w14:textId="77777777" w:rsidTr="00A84C2B">
        <w:tc>
          <w:tcPr>
            <w:tcW w:w="2376" w:type="dxa"/>
          </w:tcPr>
          <w:p w14:paraId="167347DD" w14:textId="77777777" w:rsidR="00A84C2B" w:rsidRDefault="00A84C2B" w:rsidP="00A84C2B"/>
        </w:tc>
        <w:tc>
          <w:tcPr>
            <w:tcW w:w="1620" w:type="dxa"/>
          </w:tcPr>
          <w:p w14:paraId="5F98B051" w14:textId="77777777" w:rsidR="00A84C2B" w:rsidRPr="007A0A2E" w:rsidRDefault="00A84C2B" w:rsidP="00A84C2B">
            <w:pPr>
              <w:rPr>
                <w:b/>
              </w:rPr>
            </w:pPr>
            <w:r w:rsidRPr="007A0A2E">
              <w:rPr>
                <w:b/>
              </w:rPr>
              <w:t>10</w:t>
            </w:r>
          </w:p>
        </w:tc>
        <w:tc>
          <w:tcPr>
            <w:tcW w:w="1620" w:type="dxa"/>
          </w:tcPr>
          <w:p w14:paraId="7FB0F4C1" w14:textId="77777777" w:rsidR="00A84C2B" w:rsidRPr="007A0A2E" w:rsidRDefault="00A84C2B" w:rsidP="00A84C2B">
            <w:pPr>
              <w:rPr>
                <w:b/>
              </w:rPr>
            </w:pPr>
            <w:r w:rsidRPr="007A0A2E">
              <w:rPr>
                <w:b/>
              </w:rPr>
              <w:t>100</w:t>
            </w:r>
          </w:p>
        </w:tc>
        <w:tc>
          <w:tcPr>
            <w:tcW w:w="1620" w:type="dxa"/>
          </w:tcPr>
          <w:p w14:paraId="42AA8E71" w14:textId="77777777" w:rsidR="00A84C2B" w:rsidRPr="007A0A2E" w:rsidRDefault="00A84C2B" w:rsidP="00A84C2B">
            <w:pPr>
              <w:rPr>
                <w:b/>
              </w:rPr>
            </w:pPr>
            <w:r w:rsidRPr="007A0A2E">
              <w:rPr>
                <w:b/>
              </w:rPr>
              <w:t>1000</w:t>
            </w:r>
          </w:p>
        </w:tc>
        <w:tc>
          <w:tcPr>
            <w:tcW w:w="1620" w:type="dxa"/>
          </w:tcPr>
          <w:p w14:paraId="2427687C" w14:textId="77777777" w:rsidR="00A84C2B" w:rsidRPr="007A0A2E" w:rsidRDefault="00A84C2B" w:rsidP="00A84C2B">
            <w:pPr>
              <w:rPr>
                <w:b/>
              </w:rPr>
            </w:pPr>
            <w:r w:rsidRPr="007A0A2E">
              <w:rPr>
                <w:b/>
              </w:rPr>
              <w:t>10000</w:t>
            </w:r>
          </w:p>
        </w:tc>
      </w:tr>
      <w:tr w:rsidR="00A84C2B" w14:paraId="754F8801" w14:textId="77777777" w:rsidTr="00A84C2B">
        <w:tc>
          <w:tcPr>
            <w:tcW w:w="2376" w:type="dxa"/>
          </w:tcPr>
          <w:p w14:paraId="2D1D53E5" w14:textId="77777777" w:rsidR="00A84C2B" w:rsidRPr="007A0A2E" w:rsidRDefault="00A84C2B" w:rsidP="00A84C2B">
            <w:pPr>
              <w:rPr>
                <w:b/>
              </w:rPr>
            </w:pPr>
            <w:proofErr w:type="spellStart"/>
            <w:r w:rsidRPr="007A0A2E">
              <w:rPr>
                <w:b/>
              </w:rPr>
              <w:t>Mutex</w:t>
            </w:r>
            <w:proofErr w:type="spellEnd"/>
          </w:p>
        </w:tc>
        <w:tc>
          <w:tcPr>
            <w:tcW w:w="1620" w:type="dxa"/>
            <w:vAlign w:val="bottom"/>
          </w:tcPr>
          <w:p w14:paraId="59285002" w14:textId="77777777" w:rsidR="00A84C2B" w:rsidRPr="007A0A2E" w:rsidRDefault="00A84C2B" w:rsidP="00A84C2B">
            <w:r w:rsidRPr="007A0A2E">
              <w:rPr>
                <w:rFonts w:ascii="Calibri" w:eastAsia="Times New Roman" w:hAnsi="Calibri" w:cs="Times New Roman"/>
                <w:color w:val="000000"/>
              </w:rPr>
              <w:t>0.001773</w:t>
            </w:r>
          </w:p>
        </w:tc>
        <w:tc>
          <w:tcPr>
            <w:tcW w:w="1620" w:type="dxa"/>
            <w:vAlign w:val="bottom"/>
          </w:tcPr>
          <w:p w14:paraId="7A923211" w14:textId="77777777" w:rsidR="00A84C2B" w:rsidRPr="007A0A2E" w:rsidRDefault="00A84C2B" w:rsidP="00A84C2B">
            <w:r w:rsidRPr="007A0A2E">
              <w:rPr>
                <w:rFonts w:ascii="Calibri" w:eastAsia="Times New Roman" w:hAnsi="Calibri" w:cs="Times New Roman"/>
                <w:color w:val="000000"/>
              </w:rPr>
              <w:t>0.0032525</w:t>
            </w:r>
          </w:p>
        </w:tc>
        <w:tc>
          <w:tcPr>
            <w:tcW w:w="1620" w:type="dxa"/>
            <w:vAlign w:val="bottom"/>
          </w:tcPr>
          <w:p w14:paraId="5597B21B" w14:textId="77777777" w:rsidR="00A84C2B" w:rsidRPr="007A0A2E" w:rsidRDefault="00A84C2B" w:rsidP="00A84C2B">
            <w:r w:rsidRPr="007A0A2E">
              <w:rPr>
                <w:rFonts w:ascii="Calibri" w:eastAsia="Times New Roman" w:hAnsi="Calibri" w:cs="Times New Roman"/>
                <w:color w:val="000000"/>
              </w:rPr>
              <w:t>0.0085155</w:t>
            </w:r>
          </w:p>
        </w:tc>
        <w:tc>
          <w:tcPr>
            <w:tcW w:w="1620" w:type="dxa"/>
            <w:vAlign w:val="bottom"/>
          </w:tcPr>
          <w:p w14:paraId="3798A06F" w14:textId="77777777" w:rsidR="00A84C2B" w:rsidRPr="007A0A2E" w:rsidRDefault="00A84C2B" w:rsidP="00A84C2B">
            <w:r w:rsidRPr="007A0A2E">
              <w:rPr>
                <w:rFonts w:ascii="Calibri" w:eastAsia="Times New Roman" w:hAnsi="Calibri" w:cs="Times New Roman"/>
                <w:color w:val="000000"/>
              </w:rPr>
              <w:t>0.042554</w:t>
            </w:r>
          </w:p>
        </w:tc>
      </w:tr>
      <w:tr w:rsidR="00A84C2B" w14:paraId="1B205652" w14:textId="77777777" w:rsidTr="00A84C2B">
        <w:tc>
          <w:tcPr>
            <w:tcW w:w="2376" w:type="dxa"/>
          </w:tcPr>
          <w:p w14:paraId="07218BB9" w14:textId="77777777" w:rsidR="00A84C2B" w:rsidRPr="007A0A2E" w:rsidRDefault="00A84C2B" w:rsidP="00A84C2B">
            <w:pPr>
              <w:rPr>
                <w:b/>
              </w:rPr>
            </w:pPr>
            <w:r w:rsidRPr="007A0A2E">
              <w:rPr>
                <w:b/>
              </w:rPr>
              <w:t>Read-Write Locks</w:t>
            </w:r>
          </w:p>
        </w:tc>
        <w:tc>
          <w:tcPr>
            <w:tcW w:w="1620" w:type="dxa"/>
            <w:vAlign w:val="bottom"/>
          </w:tcPr>
          <w:p w14:paraId="2CF9E757" w14:textId="77777777" w:rsidR="00A84C2B" w:rsidRPr="007A0A2E" w:rsidRDefault="00A84C2B" w:rsidP="00A84C2B">
            <w:r w:rsidRPr="007A0A2E">
              <w:rPr>
                <w:rFonts w:ascii="Calibri" w:eastAsia="Times New Roman" w:hAnsi="Calibri" w:cs="Times New Roman"/>
                <w:color w:val="000000"/>
              </w:rPr>
              <w:t>0.0011095</w:t>
            </w:r>
          </w:p>
        </w:tc>
        <w:tc>
          <w:tcPr>
            <w:tcW w:w="1620" w:type="dxa"/>
            <w:vAlign w:val="bottom"/>
          </w:tcPr>
          <w:p w14:paraId="0A2CB1C0" w14:textId="77777777" w:rsidR="00A84C2B" w:rsidRPr="007A0A2E" w:rsidRDefault="00A84C2B" w:rsidP="00A84C2B">
            <w:r w:rsidRPr="007A0A2E">
              <w:rPr>
                <w:rFonts w:ascii="Calibri" w:eastAsia="Times New Roman" w:hAnsi="Calibri" w:cs="Times New Roman"/>
                <w:color w:val="000000"/>
              </w:rPr>
              <w:t>0.001203</w:t>
            </w:r>
          </w:p>
        </w:tc>
        <w:tc>
          <w:tcPr>
            <w:tcW w:w="1620" w:type="dxa"/>
            <w:vAlign w:val="bottom"/>
          </w:tcPr>
          <w:p w14:paraId="6FABCE9D" w14:textId="77777777" w:rsidR="00A84C2B" w:rsidRPr="007A0A2E" w:rsidRDefault="00A84C2B" w:rsidP="00A84C2B">
            <w:r w:rsidRPr="007A0A2E">
              <w:rPr>
                <w:rFonts w:ascii="Calibri" w:eastAsia="Times New Roman" w:hAnsi="Calibri" w:cs="Times New Roman"/>
                <w:color w:val="000000"/>
              </w:rPr>
              <w:t>0.001105</w:t>
            </w:r>
          </w:p>
        </w:tc>
        <w:tc>
          <w:tcPr>
            <w:tcW w:w="1620" w:type="dxa"/>
            <w:vAlign w:val="bottom"/>
          </w:tcPr>
          <w:p w14:paraId="2D226242" w14:textId="77777777" w:rsidR="00A84C2B" w:rsidRPr="007A0A2E" w:rsidRDefault="00A84C2B" w:rsidP="00A84C2B">
            <w:r w:rsidRPr="007A0A2E">
              <w:rPr>
                <w:rFonts w:ascii="Calibri" w:eastAsia="Times New Roman" w:hAnsi="Calibri" w:cs="Times New Roman"/>
                <w:color w:val="000000"/>
              </w:rPr>
              <w:t>0.0013765</w:t>
            </w:r>
          </w:p>
        </w:tc>
      </w:tr>
    </w:tbl>
    <w:p w14:paraId="00BCBEE3" w14:textId="77777777" w:rsidR="00A84C2B" w:rsidRPr="00384614" w:rsidRDefault="00A84C2B" w:rsidP="00384614"/>
    <w:sectPr w:rsidR="00A84C2B" w:rsidRPr="00384614" w:rsidSect="009112F2">
      <w:footerReference w:type="even" r:id="rId11"/>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493FF" w14:textId="77777777" w:rsidR="009112F2" w:rsidRDefault="009112F2" w:rsidP="009112F2">
      <w:r>
        <w:separator/>
      </w:r>
    </w:p>
  </w:endnote>
  <w:endnote w:type="continuationSeparator" w:id="0">
    <w:p w14:paraId="4B948E4A" w14:textId="77777777" w:rsidR="009112F2" w:rsidRDefault="009112F2" w:rsidP="0091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6E057" w14:textId="77777777" w:rsidR="009112F2" w:rsidRDefault="009112F2" w:rsidP="00911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0B628" w14:textId="77777777" w:rsidR="009112F2" w:rsidRDefault="009112F2" w:rsidP="00911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94278" w14:textId="77777777" w:rsidR="009112F2" w:rsidRDefault="009112F2" w:rsidP="009112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4EA">
      <w:rPr>
        <w:rStyle w:val="PageNumber"/>
        <w:noProof/>
      </w:rPr>
      <w:t>1</w:t>
    </w:r>
    <w:r>
      <w:rPr>
        <w:rStyle w:val="PageNumber"/>
      </w:rPr>
      <w:fldChar w:fldCharType="end"/>
    </w:r>
  </w:p>
  <w:p w14:paraId="1C1F83FB" w14:textId="1C3CEAF7" w:rsidR="009112F2" w:rsidRPr="009112F2" w:rsidRDefault="009112F2" w:rsidP="009112F2">
    <w:pPr>
      <w:pStyle w:val="Footer"/>
      <w:ind w:right="360"/>
    </w:pPr>
    <w:r>
      <w:rPr>
        <w:rStyle w:val="PageNumber"/>
      </w:rPr>
      <w:tab/>
    </w:r>
    <w:r>
      <w:rPr>
        <w:rStyle w:val="PageNumber"/>
      </w:rPr>
      <w:tab/>
    </w:r>
    <w:r>
      <w:rPr>
        <w:rStyle w:val="PageNumbe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7A98C" w14:textId="77777777" w:rsidR="009112F2" w:rsidRDefault="009112F2" w:rsidP="009112F2">
      <w:r>
        <w:separator/>
      </w:r>
    </w:p>
  </w:footnote>
  <w:footnote w:type="continuationSeparator" w:id="0">
    <w:p w14:paraId="5B8D63BD" w14:textId="77777777" w:rsidR="009112F2" w:rsidRDefault="009112F2" w:rsidP="00911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14"/>
    <w:rsid w:val="000A28E7"/>
    <w:rsid w:val="0010026F"/>
    <w:rsid w:val="001371F6"/>
    <w:rsid w:val="00137E48"/>
    <w:rsid w:val="0015192E"/>
    <w:rsid w:val="002404EA"/>
    <w:rsid w:val="003104AE"/>
    <w:rsid w:val="00334741"/>
    <w:rsid w:val="00380C19"/>
    <w:rsid w:val="00384614"/>
    <w:rsid w:val="00432B40"/>
    <w:rsid w:val="00492DC6"/>
    <w:rsid w:val="005174FD"/>
    <w:rsid w:val="0054578F"/>
    <w:rsid w:val="00557793"/>
    <w:rsid w:val="005709AD"/>
    <w:rsid w:val="005E067F"/>
    <w:rsid w:val="007A0A2E"/>
    <w:rsid w:val="007C0DB6"/>
    <w:rsid w:val="008D6150"/>
    <w:rsid w:val="009112F2"/>
    <w:rsid w:val="00A84C2B"/>
    <w:rsid w:val="00AB1CB7"/>
    <w:rsid w:val="00B10FF4"/>
    <w:rsid w:val="00B94CB1"/>
    <w:rsid w:val="00C766CC"/>
    <w:rsid w:val="00C936BC"/>
    <w:rsid w:val="00CA7C96"/>
    <w:rsid w:val="00CB63A6"/>
    <w:rsid w:val="00E54621"/>
    <w:rsid w:val="00E6682D"/>
    <w:rsid w:val="00EB0AFF"/>
    <w:rsid w:val="00EF1CA0"/>
    <w:rsid w:val="00EF7162"/>
    <w:rsid w:val="00F2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469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2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6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1CB7"/>
    <w:pPr>
      <w:keepNext/>
      <w:keepLines/>
      <w:spacing w:before="200"/>
      <w:outlineLvl w:val="3"/>
    </w:pPr>
    <w:rPr>
      <w:rFonts w:ascii="Times" w:eastAsiaTheme="majorEastAsia" w:hAnsi="Times"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1CB7"/>
    <w:rPr>
      <w:rFonts w:ascii="Times" w:eastAsiaTheme="majorEastAsia" w:hAnsi="Times" w:cstheme="majorBidi"/>
      <w:b/>
      <w:bCs/>
    </w:rPr>
  </w:style>
  <w:style w:type="character" w:customStyle="1" w:styleId="Heading2Char">
    <w:name w:val="Heading 2 Char"/>
    <w:basedOn w:val="DefaultParagraphFont"/>
    <w:link w:val="Heading2"/>
    <w:uiPriority w:val="9"/>
    <w:rsid w:val="0038461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4614"/>
  </w:style>
  <w:style w:type="paragraph" w:styleId="BalloonText">
    <w:name w:val="Balloon Text"/>
    <w:basedOn w:val="Normal"/>
    <w:link w:val="BalloonTextChar"/>
    <w:uiPriority w:val="99"/>
    <w:semiHidden/>
    <w:unhideWhenUsed/>
    <w:rsid w:val="00EF71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162"/>
    <w:rPr>
      <w:rFonts w:ascii="Lucida Grande" w:hAnsi="Lucida Grande" w:cs="Lucida Grande"/>
      <w:sz w:val="18"/>
      <w:szCs w:val="18"/>
    </w:rPr>
  </w:style>
  <w:style w:type="table" w:styleId="TableGrid">
    <w:name w:val="Table Grid"/>
    <w:basedOn w:val="TableNormal"/>
    <w:uiPriority w:val="59"/>
    <w:rsid w:val="000A2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12F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112F2"/>
    <w:pPr>
      <w:tabs>
        <w:tab w:val="center" w:pos="4320"/>
        <w:tab w:val="right" w:pos="8640"/>
      </w:tabs>
    </w:pPr>
  </w:style>
  <w:style w:type="character" w:customStyle="1" w:styleId="HeaderChar">
    <w:name w:val="Header Char"/>
    <w:basedOn w:val="DefaultParagraphFont"/>
    <w:link w:val="Header"/>
    <w:uiPriority w:val="99"/>
    <w:rsid w:val="009112F2"/>
  </w:style>
  <w:style w:type="paragraph" w:styleId="Footer">
    <w:name w:val="footer"/>
    <w:basedOn w:val="Normal"/>
    <w:link w:val="FooterChar"/>
    <w:uiPriority w:val="99"/>
    <w:unhideWhenUsed/>
    <w:rsid w:val="009112F2"/>
    <w:pPr>
      <w:tabs>
        <w:tab w:val="center" w:pos="4320"/>
        <w:tab w:val="right" w:pos="8640"/>
      </w:tabs>
    </w:pPr>
  </w:style>
  <w:style w:type="character" w:customStyle="1" w:styleId="FooterChar">
    <w:name w:val="Footer Char"/>
    <w:basedOn w:val="DefaultParagraphFont"/>
    <w:link w:val="Footer"/>
    <w:uiPriority w:val="99"/>
    <w:rsid w:val="009112F2"/>
  </w:style>
  <w:style w:type="character" w:styleId="PageNumber">
    <w:name w:val="page number"/>
    <w:basedOn w:val="DefaultParagraphFont"/>
    <w:uiPriority w:val="99"/>
    <w:semiHidden/>
    <w:unhideWhenUsed/>
    <w:rsid w:val="00911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2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46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1CB7"/>
    <w:pPr>
      <w:keepNext/>
      <w:keepLines/>
      <w:spacing w:before="200"/>
      <w:outlineLvl w:val="3"/>
    </w:pPr>
    <w:rPr>
      <w:rFonts w:ascii="Times" w:eastAsiaTheme="majorEastAsia" w:hAnsi="Times"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1CB7"/>
    <w:rPr>
      <w:rFonts w:ascii="Times" w:eastAsiaTheme="majorEastAsia" w:hAnsi="Times" w:cstheme="majorBidi"/>
      <w:b/>
      <w:bCs/>
    </w:rPr>
  </w:style>
  <w:style w:type="character" w:customStyle="1" w:styleId="Heading2Char">
    <w:name w:val="Heading 2 Char"/>
    <w:basedOn w:val="DefaultParagraphFont"/>
    <w:link w:val="Heading2"/>
    <w:uiPriority w:val="9"/>
    <w:rsid w:val="0038461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84614"/>
  </w:style>
  <w:style w:type="paragraph" w:styleId="BalloonText">
    <w:name w:val="Balloon Text"/>
    <w:basedOn w:val="Normal"/>
    <w:link w:val="BalloonTextChar"/>
    <w:uiPriority w:val="99"/>
    <w:semiHidden/>
    <w:unhideWhenUsed/>
    <w:rsid w:val="00EF71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162"/>
    <w:rPr>
      <w:rFonts w:ascii="Lucida Grande" w:hAnsi="Lucida Grande" w:cs="Lucida Grande"/>
      <w:sz w:val="18"/>
      <w:szCs w:val="18"/>
    </w:rPr>
  </w:style>
  <w:style w:type="table" w:styleId="TableGrid">
    <w:name w:val="Table Grid"/>
    <w:basedOn w:val="TableNormal"/>
    <w:uiPriority w:val="59"/>
    <w:rsid w:val="000A2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12F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112F2"/>
    <w:pPr>
      <w:tabs>
        <w:tab w:val="center" w:pos="4320"/>
        <w:tab w:val="right" w:pos="8640"/>
      </w:tabs>
    </w:pPr>
  </w:style>
  <w:style w:type="character" w:customStyle="1" w:styleId="HeaderChar">
    <w:name w:val="Header Char"/>
    <w:basedOn w:val="DefaultParagraphFont"/>
    <w:link w:val="Header"/>
    <w:uiPriority w:val="99"/>
    <w:rsid w:val="009112F2"/>
  </w:style>
  <w:style w:type="paragraph" w:styleId="Footer">
    <w:name w:val="footer"/>
    <w:basedOn w:val="Normal"/>
    <w:link w:val="FooterChar"/>
    <w:uiPriority w:val="99"/>
    <w:unhideWhenUsed/>
    <w:rsid w:val="009112F2"/>
    <w:pPr>
      <w:tabs>
        <w:tab w:val="center" w:pos="4320"/>
        <w:tab w:val="right" w:pos="8640"/>
      </w:tabs>
    </w:pPr>
  </w:style>
  <w:style w:type="character" w:customStyle="1" w:styleId="FooterChar">
    <w:name w:val="Footer Char"/>
    <w:basedOn w:val="DefaultParagraphFont"/>
    <w:link w:val="Footer"/>
    <w:uiPriority w:val="99"/>
    <w:rsid w:val="009112F2"/>
  </w:style>
  <w:style w:type="character" w:styleId="PageNumber">
    <w:name w:val="page number"/>
    <w:basedOn w:val="DefaultParagraphFont"/>
    <w:uiPriority w:val="99"/>
    <w:semiHidden/>
    <w:unhideWhenUsed/>
    <w:rsid w:val="00911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2529">
      <w:bodyDiv w:val="1"/>
      <w:marLeft w:val="0"/>
      <w:marRight w:val="0"/>
      <w:marTop w:val="0"/>
      <w:marBottom w:val="0"/>
      <w:divBdr>
        <w:top w:val="none" w:sz="0" w:space="0" w:color="auto"/>
        <w:left w:val="none" w:sz="0" w:space="0" w:color="auto"/>
        <w:bottom w:val="none" w:sz="0" w:space="0" w:color="auto"/>
        <w:right w:val="none" w:sz="0" w:space="0" w:color="auto"/>
      </w:divBdr>
    </w:div>
    <w:div w:id="363332463">
      <w:bodyDiv w:val="1"/>
      <w:marLeft w:val="0"/>
      <w:marRight w:val="0"/>
      <w:marTop w:val="0"/>
      <w:marBottom w:val="0"/>
      <w:divBdr>
        <w:top w:val="none" w:sz="0" w:space="0" w:color="auto"/>
        <w:left w:val="none" w:sz="0" w:space="0" w:color="auto"/>
        <w:bottom w:val="none" w:sz="0" w:space="0" w:color="auto"/>
        <w:right w:val="none" w:sz="0" w:space="0" w:color="auto"/>
      </w:divBdr>
    </w:div>
    <w:div w:id="454519224">
      <w:bodyDiv w:val="1"/>
      <w:marLeft w:val="0"/>
      <w:marRight w:val="0"/>
      <w:marTop w:val="0"/>
      <w:marBottom w:val="0"/>
      <w:divBdr>
        <w:top w:val="none" w:sz="0" w:space="0" w:color="auto"/>
        <w:left w:val="none" w:sz="0" w:space="0" w:color="auto"/>
        <w:bottom w:val="none" w:sz="0" w:space="0" w:color="auto"/>
        <w:right w:val="none" w:sz="0" w:space="0" w:color="auto"/>
      </w:divBdr>
    </w:div>
    <w:div w:id="670959758">
      <w:bodyDiv w:val="1"/>
      <w:marLeft w:val="0"/>
      <w:marRight w:val="0"/>
      <w:marTop w:val="0"/>
      <w:marBottom w:val="0"/>
      <w:divBdr>
        <w:top w:val="none" w:sz="0" w:space="0" w:color="auto"/>
        <w:left w:val="none" w:sz="0" w:space="0" w:color="auto"/>
        <w:bottom w:val="none" w:sz="0" w:space="0" w:color="auto"/>
        <w:right w:val="none" w:sz="0" w:space="0" w:color="auto"/>
      </w:divBdr>
    </w:div>
    <w:div w:id="961302297">
      <w:bodyDiv w:val="1"/>
      <w:marLeft w:val="0"/>
      <w:marRight w:val="0"/>
      <w:marTop w:val="0"/>
      <w:marBottom w:val="0"/>
      <w:divBdr>
        <w:top w:val="none" w:sz="0" w:space="0" w:color="auto"/>
        <w:left w:val="none" w:sz="0" w:space="0" w:color="auto"/>
        <w:bottom w:val="none" w:sz="0" w:space="0" w:color="auto"/>
        <w:right w:val="none" w:sz="0" w:space="0" w:color="auto"/>
      </w:divBdr>
    </w:div>
    <w:div w:id="1010647621">
      <w:bodyDiv w:val="1"/>
      <w:marLeft w:val="0"/>
      <w:marRight w:val="0"/>
      <w:marTop w:val="0"/>
      <w:marBottom w:val="0"/>
      <w:divBdr>
        <w:top w:val="none" w:sz="0" w:space="0" w:color="auto"/>
        <w:left w:val="none" w:sz="0" w:space="0" w:color="auto"/>
        <w:bottom w:val="none" w:sz="0" w:space="0" w:color="auto"/>
        <w:right w:val="none" w:sz="0" w:space="0" w:color="auto"/>
      </w:divBdr>
    </w:div>
    <w:div w:id="1191339876">
      <w:bodyDiv w:val="1"/>
      <w:marLeft w:val="0"/>
      <w:marRight w:val="0"/>
      <w:marTop w:val="0"/>
      <w:marBottom w:val="0"/>
      <w:divBdr>
        <w:top w:val="none" w:sz="0" w:space="0" w:color="auto"/>
        <w:left w:val="none" w:sz="0" w:space="0" w:color="auto"/>
        <w:bottom w:val="none" w:sz="0" w:space="0" w:color="auto"/>
        <w:right w:val="none" w:sz="0" w:space="0" w:color="auto"/>
      </w:divBdr>
    </w:div>
    <w:div w:id="1362628013">
      <w:bodyDiv w:val="1"/>
      <w:marLeft w:val="0"/>
      <w:marRight w:val="0"/>
      <w:marTop w:val="0"/>
      <w:marBottom w:val="0"/>
      <w:divBdr>
        <w:top w:val="none" w:sz="0" w:space="0" w:color="auto"/>
        <w:left w:val="none" w:sz="0" w:space="0" w:color="auto"/>
        <w:bottom w:val="none" w:sz="0" w:space="0" w:color="auto"/>
        <w:right w:val="none" w:sz="0" w:space="0" w:color="auto"/>
      </w:divBdr>
    </w:div>
    <w:div w:id="1563253546">
      <w:bodyDiv w:val="1"/>
      <w:marLeft w:val="0"/>
      <w:marRight w:val="0"/>
      <w:marTop w:val="0"/>
      <w:marBottom w:val="0"/>
      <w:divBdr>
        <w:top w:val="none" w:sz="0" w:space="0" w:color="auto"/>
        <w:left w:val="none" w:sz="0" w:space="0" w:color="auto"/>
        <w:bottom w:val="none" w:sz="0" w:space="0" w:color="auto"/>
        <w:right w:val="none" w:sz="0" w:space="0" w:color="auto"/>
      </w:divBdr>
    </w:div>
    <w:div w:id="1697342334">
      <w:bodyDiv w:val="1"/>
      <w:marLeft w:val="0"/>
      <w:marRight w:val="0"/>
      <w:marTop w:val="0"/>
      <w:marBottom w:val="0"/>
      <w:divBdr>
        <w:top w:val="none" w:sz="0" w:space="0" w:color="auto"/>
        <w:left w:val="none" w:sz="0" w:space="0" w:color="auto"/>
        <w:bottom w:val="none" w:sz="0" w:space="0" w:color="auto"/>
        <w:right w:val="none" w:sz="0" w:space="0" w:color="auto"/>
      </w:divBdr>
    </w:div>
    <w:div w:id="1855335652">
      <w:bodyDiv w:val="1"/>
      <w:marLeft w:val="0"/>
      <w:marRight w:val="0"/>
      <w:marTop w:val="0"/>
      <w:marBottom w:val="0"/>
      <w:divBdr>
        <w:top w:val="none" w:sz="0" w:space="0" w:color="auto"/>
        <w:left w:val="none" w:sz="0" w:space="0" w:color="auto"/>
        <w:bottom w:val="none" w:sz="0" w:space="0" w:color="auto"/>
        <w:right w:val="none" w:sz="0" w:space="0" w:color="auto"/>
      </w:divBdr>
    </w:div>
    <w:div w:id="1877084852">
      <w:bodyDiv w:val="1"/>
      <w:marLeft w:val="0"/>
      <w:marRight w:val="0"/>
      <w:marTop w:val="0"/>
      <w:marBottom w:val="0"/>
      <w:divBdr>
        <w:top w:val="none" w:sz="0" w:space="0" w:color="auto"/>
        <w:left w:val="none" w:sz="0" w:space="0" w:color="auto"/>
        <w:bottom w:val="none" w:sz="0" w:space="0" w:color="auto"/>
        <w:right w:val="none" w:sz="0" w:space="0" w:color="auto"/>
      </w:divBdr>
    </w:div>
    <w:div w:id="2115057147">
      <w:bodyDiv w:val="1"/>
      <w:marLeft w:val="0"/>
      <w:marRight w:val="0"/>
      <w:marTop w:val="0"/>
      <w:marBottom w:val="0"/>
      <w:divBdr>
        <w:top w:val="none" w:sz="0" w:space="0" w:color="auto"/>
        <w:left w:val="none" w:sz="0" w:space="0" w:color="auto"/>
        <w:bottom w:val="none" w:sz="0" w:space="0" w:color="auto"/>
        <w:right w:val="none" w:sz="0" w:space="0" w:color="auto"/>
      </w:divBdr>
    </w:div>
    <w:div w:id="2140875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1044</Words>
  <Characters>5952</Characters>
  <Application>Microsoft Macintosh Word</Application>
  <DocSecurity>0</DocSecurity>
  <Lines>49</Lines>
  <Paragraphs>13</Paragraphs>
  <ScaleCrop>false</ScaleCrop>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Ho</dc:creator>
  <cp:keywords/>
  <dc:description/>
  <cp:lastModifiedBy>Christina Ho</cp:lastModifiedBy>
  <cp:revision>4</cp:revision>
  <dcterms:created xsi:type="dcterms:W3CDTF">2017-02-11T22:31:00Z</dcterms:created>
  <dcterms:modified xsi:type="dcterms:W3CDTF">2017-02-17T02:04:00Z</dcterms:modified>
</cp:coreProperties>
</file>