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AFD0E">
      <w:pPr>
        <w:jc w:val="center"/>
        <w:rPr>
          <w:rFonts w:hint="eastAsia" w:ascii="Times New Roman" w:hAnsi="Times New Roman" w:eastAsia="黑体" w:cs="Times New Roman"/>
          <w:b/>
          <w:bCs/>
          <w:sz w:val="36"/>
          <w:szCs w:val="36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sz w:val="36"/>
          <w:szCs w:val="36"/>
          <w:lang w:eastAsia="zh-CN"/>
        </w:rPr>
        <w:t>simulink笔记</w:t>
      </w:r>
    </w:p>
    <w:p w14:paraId="7DFDB4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simulink与matlab的交互</w:t>
      </w:r>
    </w:p>
    <w:p w14:paraId="5BC6EE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在matlab里运行以搭建好的simulink</w:t>
      </w:r>
    </w:p>
    <w:p w14:paraId="70593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</w:t>
      </w:r>
      <w:r>
        <w:rPr>
          <w:rFonts w:hint="default"/>
          <w:lang w:val="en-US" w:eastAsia="zh-CN"/>
        </w:rPr>
        <w:t>simulink</w:t>
      </w:r>
      <w:r>
        <w:rPr>
          <w:rFonts w:hint="eastAsia"/>
          <w:lang w:val="en-US" w:eastAsia="zh-CN"/>
        </w:rPr>
        <w:t>里将</w:t>
      </w:r>
      <w:r>
        <w:rPr>
          <w:rFonts w:hint="eastAsia"/>
          <w:b/>
          <w:bCs/>
          <w:lang w:val="en-US" w:eastAsia="zh-CN"/>
        </w:rPr>
        <w:t>参数</w:t>
      </w:r>
      <w:r>
        <w:rPr>
          <w:rFonts w:hint="eastAsia"/>
          <w:lang w:val="en-US" w:eastAsia="zh-CN"/>
        </w:rPr>
        <w:t>设为</w:t>
      </w:r>
      <w:r>
        <w:rPr>
          <w:rFonts w:hint="eastAsia"/>
          <w:b/>
          <w:bCs/>
          <w:lang w:val="en-US" w:eastAsia="zh-CN"/>
        </w:rPr>
        <w:t>变量</w:t>
      </w:r>
      <w:r>
        <w:rPr>
          <w:rFonts w:hint="eastAsia"/>
          <w:lang w:val="en-US" w:eastAsia="zh-CN"/>
        </w:rPr>
        <w:t>，在</w:t>
      </w:r>
      <w:r>
        <w:rPr>
          <w:rFonts w:hint="default"/>
          <w:lang w:val="en-US" w:eastAsia="zh-CN"/>
        </w:rPr>
        <w:t>matlab</w:t>
      </w:r>
      <w:r>
        <w:rPr>
          <w:rFonts w:hint="eastAsia"/>
          <w:lang w:val="en-US" w:eastAsia="zh-CN"/>
        </w:rPr>
        <w:t>里对参数进行</w:t>
      </w:r>
      <w:r>
        <w:rPr>
          <w:rFonts w:hint="eastAsia"/>
          <w:b/>
          <w:bCs/>
          <w:lang w:val="en-US" w:eastAsia="zh-CN"/>
        </w:rPr>
        <w:t>赋值</w:t>
      </w:r>
      <w:r>
        <w:rPr>
          <w:rFonts w:hint="eastAsia"/>
          <w:lang w:val="en-US" w:eastAsia="zh-CN"/>
        </w:rPr>
        <w:t>，仿真时间也可以如此</w:t>
      </w:r>
    </w:p>
    <w:p w14:paraId="713C67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</w:t>
      </w:r>
      <w:r>
        <w:rPr>
          <w:rFonts w:hint="eastAsia"/>
          <w:lang w:val="en-US" w:eastAsia="zh-CN"/>
        </w:rPr>
        <w:t>（“</w:t>
      </w:r>
      <w:r>
        <w:rPr>
          <w:rFonts w:hint="default"/>
          <w:lang w:val="en-US" w:eastAsia="zh-CN"/>
        </w:rPr>
        <w:t>simulink</w:t>
      </w:r>
      <w:r>
        <w:rPr>
          <w:rFonts w:hint="eastAsia"/>
          <w:lang w:val="en-US" w:eastAsia="zh-CN"/>
        </w:rPr>
        <w:t>的文件名”）就是在代码里执行该</w:t>
      </w:r>
      <w:r>
        <w:rPr>
          <w:rFonts w:hint="default"/>
          <w:lang w:val="en-US" w:eastAsia="zh-CN"/>
        </w:rPr>
        <w:t>simulink</w:t>
      </w:r>
    </w:p>
    <w:p w14:paraId="3E015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在matlab里执行方法</w:t>
      </w:r>
      <w:r>
        <w:rPr>
          <w:rFonts w:hint="eastAsia"/>
          <w:lang w:val="en-US" w:eastAsia="zh-CN"/>
        </w:rPr>
        <w:t>：sim（“</w:t>
      </w:r>
      <w:r>
        <w:rPr>
          <w:rFonts w:hint="default"/>
          <w:lang w:val="en-US" w:eastAsia="zh-CN"/>
        </w:rPr>
        <w:t>simulink</w:t>
      </w:r>
      <w:r>
        <w:rPr>
          <w:rFonts w:hint="eastAsia"/>
          <w:lang w:val="en-US" w:eastAsia="zh-CN"/>
        </w:rPr>
        <w:t>的文件名”）</w:t>
      </w:r>
    </w:p>
    <w:p w14:paraId="0FCF4C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</w:p>
    <w:p w14:paraId="301DA4A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在simulink里将数据保存到工作区</w:t>
      </w:r>
    </w:p>
    <w:p w14:paraId="041664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方法一：使用</w:t>
      </w:r>
      <w:r>
        <w:rPr>
          <w:rFonts w:hint="default"/>
          <w:lang w:val="en-US" w:eastAsia="zh-CN"/>
        </w:rPr>
        <w:t>to workspace</w:t>
      </w:r>
      <w:r>
        <w:rPr>
          <w:rFonts w:hint="eastAsia"/>
          <w:lang w:val="en-US" w:eastAsia="zh-CN"/>
        </w:rPr>
        <w:t xml:space="preserve">模块 </w:t>
      </w:r>
    </w:p>
    <w:p w14:paraId="71D3812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 To Workspace 模块，打开参数设置界面，关键配置项说明：</w:t>
      </w:r>
    </w:p>
    <w:p w14:paraId="2F31913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Variable name：设置保存到工作区的变量名（例如 sim_data），默认是 ans，建议自定义有意义的名称。</w:t>
      </w:r>
    </w:p>
    <w:p w14:paraId="1270307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若用代码运行，需要 sim_data = </w:t>
      </w:r>
      <w:r>
        <w:rPr>
          <w:rFonts w:hint="default"/>
          <w:lang w:val="en-US" w:eastAsia="zh-CN"/>
        </w:rPr>
        <w:t>sim</w:t>
      </w:r>
      <w:r>
        <w:rPr>
          <w:rFonts w:hint="eastAsia"/>
          <w:lang w:val="en-US" w:eastAsia="zh-CN"/>
        </w:rPr>
        <w:t>（“</w:t>
      </w:r>
      <w:r>
        <w:rPr>
          <w:rFonts w:hint="default"/>
          <w:lang w:val="en-US" w:eastAsia="zh-CN"/>
        </w:rPr>
        <w:t>simulink</w:t>
      </w:r>
      <w:r>
        <w:rPr>
          <w:rFonts w:hint="eastAsia"/>
          <w:lang w:val="en-US" w:eastAsia="zh-CN"/>
        </w:rPr>
        <w:t>的文件名”），变量名即为sim_data</w:t>
      </w:r>
    </w:p>
    <w:p w14:paraId="26C82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方法二：在</w:t>
      </w:r>
      <w:r>
        <w:rPr>
          <w:rFonts w:hint="default"/>
          <w:lang w:val="en-US" w:eastAsia="zh-CN"/>
        </w:rPr>
        <w:t>scope</w:t>
      </w:r>
      <w:r>
        <w:rPr>
          <w:rFonts w:hint="eastAsia"/>
          <w:lang w:val="en-US" w:eastAsia="zh-CN"/>
        </w:rPr>
        <w:t>里</w:t>
      </w:r>
    </w:p>
    <w:p w14:paraId="6958913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Scope 界面点击顶部的设置图标，打开配置窗口。</w:t>
      </w:r>
    </w:p>
    <w:p w14:paraId="36E9FAF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 Logging 标签页，勾选 Log data to workspace（核心选项）。</w:t>
      </w:r>
    </w:p>
    <w:p w14:paraId="1CD56D5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配置关键参数：Variable name：自定义工作区变量名（例如 scope_data）。</w:t>
      </w:r>
    </w:p>
    <w:p w14:paraId="565119F1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>在matlab里引用时</w:t>
      </w:r>
      <w:r>
        <w:rPr>
          <w:rFonts w:hint="eastAsia"/>
          <w:lang w:val="en-US" w:eastAsia="zh-CN"/>
        </w:rPr>
        <w:t xml:space="preserve">：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figure(1)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plot(out.ScopeData(:,1),out.ScopeData(:,2));</w:t>
      </w:r>
    </w:p>
    <w:p w14:paraId="7EFB7484">
      <w:pPr>
        <w:bidi w:val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0B3877B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在matlab里用plot绘制simulink的数据 </w:t>
      </w:r>
    </w:p>
    <w:p w14:paraId="0A89B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= sim（“simulink的文件名”）</w:t>
      </w:r>
    </w:p>
    <w:p w14:paraId="C22AED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执行完这句代码后，对应</w:t>
      </w:r>
      <w:r>
        <w:rPr>
          <w:rFonts w:hint="default"/>
          <w:lang w:val="en-US" w:eastAsia="zh-CN"/>
        </w:rPr>
        <w:t>simulink</w:t>
      </w:r>
      <w:r>
        <w:rPr>
          <w:rFonts w:hint="eastAsia"/>
          <w:lang w:val="en-US" w:eastAsia="zh-CN"/>
        </w:rPr>
        <w:t>的结果都会保存在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里</w:t>
      </w:r>
    </w:p>
    <w:p w14:paraId="73FC87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</w:p>
    <w:p w14:paraId="68B33E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Scope模块</w:t>
      </w:r>
    </w:p>
    <w:p w14:paraId="5959CD9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点击齿轮可以进行设置，可设置输入个数</w:t>
      </w:r>
    </w:p>
    <w:p w14:paraId="0EE9B7A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采样时间设为 -1 时，显示一个点；采样时间设为 1 时，显示一个线</w:t>
      </w:r>
    </w:p>
    <w:p w14:paraId="3A5C6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</w:t>
      </w:r>
    </w:p>
    <w:p w14:paraId="01C2C2DB">
      <w:pPr>
        <w:numPr>
          <w:ilvl w:val="0"/>
          <w:numId w:val="5"/>
        </w:numPr>
        <w:bidi w:val="0"/>
        <w:ind w:left="420" w:leftChars="0" w:hanging="420" w:firstLineChars="0"/>
      </w:pPr>
      <w:r>
        <w:t>-1（默认）：继承输入信号的采样时间。Constant 模块默认采样时间是 inf（无穷大）：它只在仿真开始时输出一次值，之后永远不变</w:t>
      </w:r>
    </w:p>
    <w:p w14:paraId="4D527F07">
      <w:pPr>
        <w:numPr>
          <w:ilvl w:val="0"/>
          <w:numId w:val="5"/>
        </w:numPr>
        <w:bidi w:val="0"/>
        <w:ind w:left="420" w:leftChars="0" w:hanging="420" w:firstLineChars="0"/>
      </w:pPr>
      <w:r>
        <w:t>正数（如 1）：强制示波器按你给的周期（1 秒）重新采样并绘制。</w:t>
      </w:r>
    </w:p>
    <w:p w14:paraId="141F9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</w:p>
    <w:p w14:paraId="5E04AC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用in，out</w:t>
      </w: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模块</w:t>
      </w:r>
      <w:r>
        <w:rPr>
          <w:rFonts w:hint="eastAsia"/>
          <w:b/>
          <w:bCs/>
          <w:lang w:val="en-US" w:eastAsia="zh-CN"/>
        </w:rPr>
        <w:t>对simulink进行创建子系统</w:t>
      </w:r>
    </w:p>
    <w:p w14:paraId="14480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in</w:t>
      </w:r>
      <w:r>
        <w:rPr>
          <w:rFonts w:hint="eastAsia"/>
          <w:lang w:val="en-US" w:eastAsia="zh-CN"/>
        </w:rPr>
        <w:t>模块连在一部分的输入阶段，将</w:t>
      </w:r>
      <w:r>
        <w:rPr>
          <w:rFonts w:hint="default"/>
          <w:lang w:val="en-US" w:eastAsia="zh-CN"/>
        </w:rPr>
        <w:t>out</w:t>
      </w:r>
      <w:r>
        <w:rPr>
          <w:rFonts w:hint="eastAsia"/>
          <w:lang w:val="en-US" w:eastAsia="zh-CN"/>
        </w:rPr>
        <w:t>模块连在一部分的输出阶段，框选该部分，快捷键</w:t>
      </w:r>
      <w:r>
        <w:rPr>
          <w:rFonts w:hint="eastAsia"/>
          <w:b/>
          <w:bCs/>
          <w:lang w:val="en-US" w:eastAsia="zh-CN"/>
        </w:rPr>
        <w:t>Ctrl+G</w:t>
      </w:r>
      <w:r>
        <w:rPr>
          <w:rFonts w:hint="eastAsia"/>
          <w:lang w:val="en-US" w:eastAsia="zh-CN"/>
        </w:rPr>
        <w:t>创建子系统（或</w:t>
      </w:r>
      <w:r>
        <w:rPr>
          <w:rFonts w:hint="eastAsia"/>
          <w:b/>
          <w:bCs/>
          <w:lang w:val="en-US" w:eastAsia="zh-CN"/>
        </w:rPr>
        <w:t>顶部菜单栏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建模</w:t>
      </w:r>
      <w:r>
        <w:rPr>
          <w:rFonts w:hint="eastAsia"/>
          <w:lang w:val="en-US" w:eastAsia="zh-CN"/>
        </w:rPr>
        <w:t>，创建子系统）</w:t>
      </w:r>
    </w:p>
    <w:p w14:paraId="69A237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298700" cy="1880235"/>
            <wp:effectExtent l="0" t="0" r="254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376170" cy="1503680"/>
            <wp:effectExtent l="0" t="0" r="127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5871" r="9443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4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</w:pPr>
    </w:p>
    <w:p w14:paraId="6F6C5C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PID</w:t>
      </w: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模块</w:t>
      </w:r>
      <w:r>
        <w:rPr>
          <w:rFonts w:hint="eastAsia"/>
          <w:b/>
          <w:bCs/>
          <w:lang w:val="en-US" w:eastAsia="zh-CN"/>
        </w:rPr>
        <w:t>的使用</w:t>
      </w:r>
    </w:p>
    <w:p w14:paraId="26A5694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PID控制器不需自己搭建，simulink库里有现成的模块，位置在</w:t>
      </w:r>
      <w:r>
        <w:rPr>
          <w:rFonts w:hint="eastAsia"/>
          <w:b/>
          <w:bCs/>
          <w:lang w:val="en-US" w:eastAsia="zh-CN"/>
        </w:rPr>
        <w:t>Continuous</w:t>
      </w:r>
      <w:r>
        <w:rPr>
          <w:rFonts w:hint="eastAsia"/>
          <w:lang w:val="en-US" w:eastAsia="zh-CN"/>
        </w:rPr>
        <w:t>里</w:t>
      </w:r>
    </w:p>
    <w:p w14:paraId="5765BC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1866265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5073" b="72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F40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对于PID控制器，输入为</w:t>
      </w:r>
      <w:r>
        <w:rPr>
          <w:rFonts w:hint="eastAsia"/>
          <w:b/>
          <w:bCs/>
          <w:lang w:val="en-US" w:eastAsia="zh-CN"/>
        </w:rPr>
        <w:t>目标函数</w:t>
      </w:r>
      <w:r>
        <w:rPr>
          <w:rFonts w:hint="eastAsia"/>
          <w:lang w:val="en-US" w:eastAsia="zh-CN"/>
        </w:rPr>
        <w:t>；对于开环控制器，输入为激励</w:t>
      </w:r>
    </w:p>
    <w:p w14:paraId="32BDA39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调整PID控制器参数：</w:t>
      </w:r>
    </w:p>
    <w:p w14:paraId="4706A3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双击PID模块，点击</w:t>
      </w:r>
      <w:r>
        <w:rPr>
          <w:rFonts w:hint="eastAsia"/>
          <w:b/>
          <w:bCs/>
          <w:lang w:val="en-US" w:eastAsia="zh-CN"/>
        </w:rPr>
        <w:t>“调节”</w:t>
      </w:r>
    </w:p>
    <w:p w14:paraId="4239A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拖动</w:t>
      </w:r>
      <w:r>
        <w:rPr>
          <w:rFonts w:hint="eastAsia"/>
          <w:b w:val="0"/>
          <w:bCs w:val="0"/>
          <w:lang w:val="en-US" w:eastAsia="zh-CN"/>
        </w:rPr>
        <w:t>调节kp、ki的数值，观察响应曲线</w:t>
      </w:r>
    </w:p>
    <w:p w14:paraId="01FB80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PID参数在右下角</w:t>
      </w:r>
    </w:p>
    <w:p w14:paraId="75F90FE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在matlab里调用该simulink并绘图：</w:t>
      </w:r>
    </w:p>
    <w:p w14:paraId="7ACF7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 = 1;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 = 10;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20;</w:t>
      </w:r>
    </w:p>
    <w:p w14:paraId="27B65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kp = 1000;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ki = 0;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kd = 0;</w:t>
      </w:r>
    </w:p>
    <w:p w14:paraId="1E167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 = sim(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"try_1"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2DC7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figure(1)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5E96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plot(result.tout,result.out.Data);</w:t>
      </w:r>
    </w:p>
    <w:p w14:paraId="55FE60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4996815" cy="3625215"/>
            <wp:effectExtent l="0" t="0" r="190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517265"/>
            <wp:effectExtent l="0" t="0" r="698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FA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</w:p>
    <w:p w14:paraId="416D3A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Delay</w:t>
      </w:r>
      <w:r>
        <w:rPr>
          <w:rFonts w:hint="eastAsia"/>
          <w:b/>
          <w:bCs/>
          <w:lang w:val="en-US" w:eastAsia="zh-CN"/>
        </w:rPr>
        <w:t>模块</w:t>
      </w:r>
    </w:p>
    <w:p w14:paraId="0B62174F">
      <w:pPr>
        <w:bidi w:val="0"/>
      </w:pPr>
      <w:r>
        <w:t>把输入信号延迟一个或多个采样周期后再输出</w:t>
      </w:r>
    </w:p>
    <w:p w14:paraId="27E0856A">
      <w:pPr>
        <w:bidi w:val="0"/>
      </w:pPr>
      <w:r>
        <w:t xml:space="preserve">Delay length = 1 </w:t>
      </w:r>
      <w:r>
        <w:rPr>
          <w:rFonts w:hint="eastAsia"/>
          <w:lang w:eastAsia="zh-CN"/>
        </w:rPr>
        <w:t>：</w:t>
      </w:r>
      <w:r>
        <w:t>输出上一时刻的输入；</w:t>
      </w:r>
      <w:r>
        <w:rPr>
          <w:rFonts w:hint="eastAsia"/>
          <w:lang w:val="en-US" w:eastAsia="zh-CN"/>
        </w:rPr>
        <w:t xml:space="preserve">  </w:t>
      </w:r>
      <w:r>
        <w:t xml:space="preserve">Delay length = 3 </w:t>
      </w:r>
      <w:r>
        <w:rPr>
          <w:rFonts w:hint="eastAsia"/>
          <w:lang w:eastAsia="zh-CN"/>
        </w:rPr>
        <w:t>：</w:t>
      </w:r>
      <w:r>
        <w:t>输出 3 个采样周期前的输入</w:t>
      </w:r>
    </w:p>
    <w:p w14:paraId="102591D5">
      <w:pPr>
        <w:bidi w:val="0"/>
      </w:pPr>
      <w:r>
        <w:rPr>
          <w:lang w:val="en-US" w:eastAsia="zh-CN"/>
        </w:rPr>
        <w:t>Sample time</w:t>
      </w:r>
      <w:r>
        <w:rPr>
          <w:rFonts w:hint="eastAsia"/>
          <w:lang w:val="en-US" w:eastAsia="zh-CN"/>
        </w:rPr>
        <w:t>：</w:t>
      </w:r>
      <w:r>
        <w:t>决定模块自身的采样周期。</w:t>
      </w:r>
    </w:p>
    <w:p w14:paraId="47A5B71A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Sample time</w:t>
      </w:r>
      <w:r>
        <w:rPr>
          <w:rFonts w:hint="eastAsia"/>
          <w:lang w:val="en-US" w:eastAsia="zh-CN"/>
        </w:rPr>
        <w:t>设为-</w:t>
      </w:r>
      <w:r>
        <w:t>1：继承输入信号的采样时间</w:t>
      </w:r>
      <w:r>
        <w:rPr>
          <w:rFonts w:hint="eastAsia"/>
          <w:lang w:val="en-US" w:eastAsia="zh-CN"/>
        </w:rPr>
        <w:t xml:space="preserve"> ；</w:t>
      </w:r>
      <w:r>
        <w:rPr>
          <w:lang w:val="en-US" w:eastAsia="zh-CN"/>
        </w:rPr>
        <w:t>Sample time</w:t>
      </w:r>
      <w:r>
        <w:rPr>
          <w:rFonts w:hint="eastAsia"/>
          <w:lang w:val="en-US" w:eastAsia="zh-CN"/>
        </w:rPr>
        <w:t>设为</w:t>
      </w:r>
      <w:r>
        <w:t>正数：强制离散采样</w:t>
      </w:r>
    </w:p>
    <w:p w14:paraId="33DA82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Bus Creator与Bus Selector模块</w:t>
      </w:r>
    </w:p>
    <w:p w14:paraId="568BF122">
      <w:pPr>
        <w:bidi w:val="0"/>
      </w:pPr>
      <w:r>
        <w:t xml:space="preserve">Bus Creator = </w:t>
      </w:r>
      <w:r>
        <w:rPr>
          <w:b/>
          <w:bCs/>
        </w:rPr>
        <w:t>打包</w:t>
      </w:r>
      <w:r>
        <w:t>：把很多根线，捆成一根总线</w:t>
      </w:r>
    </w:p>
    <w:p w14:paraId="643FAE8A">
      <w:pPr>
        <w:bidi w:val="0"/>
      </w:pPr>
      <w:r>
        <w:t xml:space="preserve">Bus Selector = </w:t>
      </w:r>
      <w:r>
        <w:rPr>
          <w:b/>
          <w:bCs/>
        </w:rPr>
        <w:t>拆包</w:t>
      </w:r>
      <w:r>
        <w:t>：从总线里，挑出你想要的信号</w:t>
      </w:r>
    </w:p>
    <w:p w14:paraId="61720ECB">
      <w:pPr>
        <w:bidi w:val="0"/>
      </w:pPr>
      <w:r>
        <w:drawing>
          <wp:inline distT="0" distB="0" distL="114300" distR="114300">
            <wp:extent cx="5269230" cy="2256155"/>
            <wp:effectExtent l="0" t="0" r="381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EE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Display模块（位于Sinks组）</w:t>
      </w:r>
    </w:p>
    <w:p w14:paraId="5FFD25EF">
      <w:pPr>
        <w:bidi w:val="0"/>
      </w:pPr>
      <w:r>
        <w:t>是一个</w:t>
      </w:r>
      <w:r>
        <w:rPr>
          <w:rFonts w:hint="eastAsia"/>
          <w:lang w:eastAsia="zh-CN"/>
        </w:rPr>
        <w:t>“</w:t>
      </w:r>
      <w:r>
        <w:t>实时数值显示器</w:t>
      </w:r>
      <w:r>
        <w:rPr>
          <w:rFonts w:hint="eastAsia"/>
          <w:lang w:eastAsia="zh-CN"/>
        </w:rPr>
        <w:t>”</w:t>
      </w:r>
      <w:r>
        <w:t>，主要用来在仿真运行时，直接查看某个信号的当前数值</w:t>
      </w:r>
    </w:p>
    <w:p w14:paraId="13C9F682">
      <w:pPr>
        <w:bidi w:val="0"/>
      </w:pPr>
      <w:r>
        <w:rPr>
          <w:rFonts w:hint="eastAsia"/>
          <w:lang w:val="en-US" w:eastAsia="zh-CN"/>
        </w:rPr>
        <w:t>注：</w:t>
      </w:r>
      <w:r>
        <w:t>Display 模块只显示当前值，不保存历史数据</w:t>
      </w:r>
    </w:p>
    <w:p w14:paraId="1CDC2EFA">
      <w:pPr>
        <w:bidi w:val="0"/>
      </w:pPr>
    </w:p>
    <w:p w14:paraId="0D6D44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19"/>
          <w:szCs w:val="19"/>
          <w:lang w:val="en-US" w:eastAsia="zh-CN"/>
        </w:rPr>
        <w:t>G</w:t>
      </w: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ain模块可以进行矩阵乘法</w:t>
      </w:r>
    </w:p>
    <w:p w14:paraId="785BD88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Constant模块设为矩阵，并将Gain模块设为</w:t>
      </w:r>
      <w:r>
        <w:rPr>
          <w:rFonts w:hint="eastAsia"/>
          <w:b/>
          <w:bCs/>
          <w:lang w:val="en-US" w:eastAsia="zh-CN"/>
        </w:rPr>
        <w:t>矩阵相乘</w:t>
      </w:r>
    </w:p>
    <w:p w14:paraId="0E2715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 ： eye(3)是维度为3的对角矩阵  ；  ones(3,3)是3*3的全1矩阵</w:t>
      </w:r>
    </w:p>
    <w:p w14:paraId="7C2206DE">
      <w:pPr>
        <w:bidi w:val="0"/>
      </w:pPr>
      <w:r>
        <w:drawing>
          <wp:inline distT="0" distB="0" distL="114300" distR="114300">
            <wp:extent cx="5268595" cy="1190625"/>
            <wp:effectExtent l="0" t="0" r="4445" b="133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88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积分模块的show state port</w:t>
      </w:r>
    </w:p>
    <w:p w14:paraId="4A065FB7">
      <w:pPr>
        <w:bidi w:val="0"/>
        <w:rPr>
          <w:rFonts w:hint="default" w:eastAsia="宋体"/>
          <w:b w:val="0"/>
          <w:bCs w:val="0"/>
          <w:lang w:val="en-US" w:eastAsia="zh-CN"/>
        </w:rPr>
      </w:pPr>
      <w:r>
        <w:t>为积分模块额外增加一个状态输出端口</w:t>
      </w:r>
      <w:r>
        <w:rPr>
          <w:rFonts w:hint="eastAsia"/>
          <w:lang w:eastAsia="zh-CN"/>
        </w:rPr>
        <w:t>，</w:t>
      </w:r>
      <w:r>
        <w:t>输出的是</w:t>
      </w:r>
      <w:r>
        <w:rPr>
          <w:b/>
          <w:bCs/>
        </w:rPr>
        <w:t>上一个仿真步长</w:t>
      </w:r>
      <w:r>
        <w:t>结束时的积分状态，是</w:t>
      </w:r>
      <w:r>
        <w:rPr>
          <w:rFonts w:hint="eastAsia"/>
          <w:lang w:eastAsia="zh-CN"/>
        </w:rPr>
        <w:t>“</w:t>
      </w:r>
      <w:r>
        <w:rPr>
          <w:b/>
          <w:bCs/>
        </w:rPr>
        <w:t>上一步的值</w:t>
      </w:r>
      <w:r>
        <w:rPr>
          <w:rFonts w:hint="eastAsia"/>
          <w:b/>
          <w:bCs/>
          <w:lang w:eastAsia="zh-CN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可以解决</w:t>
      </w:r>
      <w:r>
        <w:rPr>
          <w:rFonts w:hint="eastAsia"/>
          <w:b/>
          <w:bCs/>
          <w:lang w:val="en-US" w:eastAsia="zh-CN"/>
        </w:rPr>
        <w:t>代数环问题</w:t>
      </w:r>
      <w:r>
        <w:rPr>
          <w:rFonts w:hint="eastAsia"/>
          <w:b w:val="0"/>
          <w:bCs w:val="0"/>
          <w:lang w:val="en-US" w:eastAsia="zh-CN"/>
        </w:rPr>
        <w:t>（大部分时候积分模块的输出本就是之前的值，所以无需</w:t>
      </w:r>
      <w:r>
        <w:rPr>
          <w:rFonts w:hint="eastAsia" w:ascii="Segoe UI Emoji" w:hAnsi="Segoe UI Emoji" w:cs="Segoe UI Emoj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show state port，一些复杂情况下才会用）</w:t>
      </w:r>
    </w:p>
    <w:p w14:paraId="2A7CB88E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代数环：</w:t>
      </w:r>
      <w:r>
        <w:t>是指一个信号在同一个仿真步长内，既作为输入又作为输出，形成了一个 “自己依赖自己” 的闭环，导致方程无法直接求解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如y=u-k*y</w:t>
      </w:r>
      <w:r>
        <w:rPr>
          <w:rFonts w:hint="eastAsia"/>
          <w:lang w:eastAsia="zh-CN"/>
        </w:rPr>
        <w:t>）</w:t>
      </w:r>
    </w:p>
    <w:p w14:paraId="2E63243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color w:val="000000"/>
          <w:sz w:val="16"/>
          <w:szCs w:val="16"/>
        </w:rPr>
      </w:pPr>
      <w:r>
        <w:rPr>
          <w:rFonts w:hint="eastAsia"/>
          <w:lang w:val="en-US" w:eastAsia="zh-CN"/>
        </w:rPr>
        <w:t>注意：</w:t>
      </w:r>
      <w:r>
        <w:t>不是闭环就一定有代数环</w:t>
      </w:r>
      <w:r>
        <w:rPr>
          <w:rFonts w:hint="eastAsia"/>
          <w:lang w:val="en-US" w:eastAsia="zh-CN"/>
        </w:rPr>
        <w:t>，有</w:t>
      </w:r>
      <w:r>
        <w:rPr>
          <w:rFonts w:hint="eastAsia"/>
          <w:b/>
          <w:bCs/>
          <w:lang w:val="en-US" w:eastAsia="zh-CN"/>
        </w:rPr>
        <w:t>状态模块</w:t>
      </w:r>
      <w:r>
        <w:rPr>
          <w:rFonts w:hint="eastAsia"/>
          <w:lang w:val="en-US" w:eastAsia="zh-CN"/>
        </w:rPr>
        <w:t>的闭环 → 安全，无代数环；无状态、纯代数的闭环 → 危险，出现代数环。</w:t>
      </w:r>
    </w:p>
    <w:p w14:paraId="3220862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状态模块</w:t>
      </w:r>
      <w:r>
        <w:rPr>
          <w:rFonts w:hint="eastAsia"/>
          <w:lang w:val="en-US" w:eastAsia="zh-CN"/>
        </w:rPr>
        <w:t>是能记住上一步值的模块：积分器 Integrator、延迟模块 Delay、零阶保持 ZOH、离散控制器。它们的共同特点：当前输出 ≠ 当前输入，而是依赖上一时刻的值</w:t>
      </w:r>
    </w:p>
    <w:p w14:paraId="26DBD5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/>
          <w:lang w:eastAsia="zh-CN"/>
        </w:rPr>
      </w:pPr>
    </w:p>
    <w:p w14:paraId="16F411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Clock模块（位于sources组）</w:t>
      </w:r>
    </w:p>
    <w:p w14:paraId="377BE031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用于输出</w:t>
      </w:r>
      <w:r>
        <w:rPr>
          <w:rFonts w:hint="eastAsia"/>
          <w:b/>
          <w:bCs/>
          <w:lang w:val="en-US" w:eastAsia="zh-CN"/>
        </w:rPr>
        <w:t xml:space="preserve">当前的仿真时间t  ；  </w:t>
      </w:r>
      <w:r>
        <w:rPr>
          <w:rFonts w:hint="eastAsia"/>
          <w:b w:val="0"/>
          <w:bCs w:val="0"/>
          <w:lang w:val="en-US" w:eastAsia="zh-CN"/>
        </w:rPr>
        <w:t>也可以作为输入，生成连续的横轴变量</w:t>
      </w:r>
    </w:p>
    <w:p w14:paraId="220496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spacing w:val="0"/>
          <w:sz w:val="21"/>
          <w:szCs w:val="21"/>
          <w:lang w:val="en-US" w:eastAsia="zh-CN"/>
        </w:rPr>
        <w:t>M</w:t>
      </w: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ath Function模块（位于math operations组）</w:t>
      </w:r>
    </w:p>
    <w:p w14:paraId="118AEF35">
      <w:pPr>
        <w:bidi w:val="0"/>
        <w:rPr>
          <w:b/>
          <w:bCs/>
        </w:rPr>
      </w:pPr>
      <w:r>
        <w:t>输入一个信号u，输出</w:t>
      </w:r>
      <w:r>
        <w:rPr>
          <w:b/>
          <w:bCs/>
        </w:rPr>
        <w:t>经过数学变换后的信号</w:t>
      </w:r>
    </w:p>
    <w:p w14:paraId="49723094">
      <w:pPr>
        <w:bidi w:val="0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clock模块与math function模块常用于求解微分方程，如下图所示</w:t>
      </w:r>
      <w:r>
        <w:rPr>
          <w:rFonts w:hint="eastAsia"/>
          <w:b w:val="0"/>
          <w:bCs w:val="0"/>
          <w:lang w:eastAsia="zh-CN"/>
        </w:rPr>
        <w:t>）</w:t>
      </w:r>
    </w:p>
    <w:p w14:paraId="2131D5BB">
      <w:pPr>
        <w:bidi w:val="0"/>
      </w:pPr>
      <w:r>
        <w:drawing>
          <wp:inline distT="0" distB="0" distL="114300" distR="114300">
            <wp:extent cx="1847850" cy="866775"/>
            <wp:effectExtent l="0" t="0" r="11430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83915" cy="2190115"/>
            <wp:effectExtent l="0" t="0" r="14605" b="44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71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eps</w:t>
      </w:r>
    </w:p>
    <w:p w14:paraId="5F244A42">
      <w:pPr>
        <w:bidi w:val="0"/>
      </w:pPr>
      <w:r>
        <w:t xml:space="preserve">eps </w:t>
      </w:r>
      <w:r>
        <w:rPr>
          <w:rFonts w:hint="eastAsia"/>
          <w:lang w:val="en-US" w:eastAsia="zh-CN"/>
        </w:rPr>
        <w:t>是</w:t>
      </w:r>
      <w:r>
        <w:t xml:space="preserve"> 比 0 大一点点的最小数，专门用来防止分母为 0</w:t>
      </w:r>
    </w:p>
    <w:p w14:paraId="024F8D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其可以填到simulink模块的值里</w:t>
      </w:r>
    </w:p>
    <w:p w14:paraId="7E85B524">
      <w:pPr>
        <w:bidi w:val="0"/>
        <w:rPr>
          <w:rFonts w:hint="eastAsia"/>
          <w:lang w:val="en-US" w:eastAsia="zh-CN"/>
        </w:rPr>
      </w:pPr>
    </w:p>
    <w:p w14:paraId="5AC5EE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在simulink里调用工作区数据</w:t>
      </w:r>
    </w:p>
    <w:p w14:paraId="4D16E569">
      <w:pPr>
        <w:numPr>
          <w:ilvl w:val="0"/>
          <w:numId w:val="8"/>
        </w:numPr>
        <w:bidi w:val="0"/>
        <w:ind w:left="420" w:leftChars="0" w:hanging="420" w:firstLineChars="0"/>
      </w:pPr>
      <w:r>
        <w:t>直接调用：仅用于给 Simulink 模块的静态参数赋值（如增益、初始条件），无法输入动态时序信号；</w:t>
      </w:r>
    </w:p>
    <w:p w14:paraId="310A83AA">
      <w:pPr>
        <w:numPr>
          <w:ilvl w:val="0"/>
          <w:numId w:val="8"/>
        </w:numPr>
        <w:bidi w:val="0"/>
        <w:ind w:left="420" w:leftChars="0" w:hanging="420" w:firstLineChars="0"/>
      </w:pPr>
      <w:r>
        <w:t>From Workspace 模块：专门把工作区的时序数据转换成 Simulink 的动态输入信号，是工作区数据作为 “信号” 输入模型的标准方式；</w:t>
      </w:r>
    </w:p>
    <w:p w14:paraId="68A481A1">
      <w:pPr>
        <w:numPr>
          <w:ilvl w:val="0"/>
          <w:numId w:val="8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使用 From Workspace模块（在sources组里），在该模块的数据部分改为工作区的变量名，注意如果该变量是数组，必须是列向量拼接，且第一列是时间t</w:t>
      </w:r>
    </w:p>
    <w:p w14:paraId="1E1D05F3">
      <w:pPr>
        <w:bidi w:val="0"/>
        <w:rPr>
          <w:rFonts w:hint="eastAsia"/>
          <w:lang w:val="en-US" w:eastAsia="zh-CN"/>
        </w:rPr>
      </w:pPr>
    </w:p>
    <w:p w14:paraId="0A763A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1-D Lookup Table模块（在Lookup Tables组）</w:t>
      </w:r>
    </w:p>
    <w:p w14:paraId="57CE1A7E">
      <w:pPr>
        <w:bidi w:val="0"/>
      </w:pPr>
      <w:r>
        <w:t>通过预设的</w:t>
      </w:r>
      <w:r>
        <w:rPr>
          <w:rFonts w:hint="eastAsia"/>
          <w:lang w:eastAsia="zh-CN"/>
        </w:rPr>
        <w:t>“</w:t>
      </w:r>
      <w:r>
        <w:t>输入</w:t>
      </w:r>
      <w:r>
        <w:rPr>
          <w:rFonts w:hint="eastAsia"/>
          <w:lang w:val="en-US" w:eastAsia="zh-CN"/>
        </w:rPr>
        <w:t xml:space="preserve"> - </w:t>
      </w:r>
      <w:r>
        <w:t>输出</w:t>
      </w:r>
      <w:r>
        <w:rPr>
          <w:rFonts w:hint="eastAsia"/>
          <w:lang w:eastAsia="zh-CN"/>
        </w:rPr>
        <w:t>”</w:t>
      </w:r>
      <w:r>
        <w:t>离散表，快速输出对应值</w:t>
      </w:r>
    </w:p>
    <w:p w14:paraId="7854D94D">
      <w:pPr>
        <w:bidi w:val="0"/>
        <w:rPr>
          <w:rFonts w:hint="eastAsia"/>
          <w:lang w:val="en-US" w:eastAsia="zh-CN"/>
        </w:rPr>
      </w:pPr>
      <w:r>
        <w:t>Table data：输出值数组（纵坐标）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  </w:t>
      </w:r>
      <w:r>
        <w:t>Breakpoints 1：输入值数组（横坐标）</w:t>
      </w:r>
    </w:p>
    <w:p w14:paraId="279AFF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随后输入一个常数x，就可以输出对应横坐标x下的纵坐标y</w:t>
      </w:r>
    </w:p>
    <w:p w14:paraId="3169F51D">
      <w:pPr>
        <w:bidi w:val="0"/>
        <w:rPr>
          <w:rFonts w:hint="eastAsia"/>
          <w:lang w:val="en-US" w:eastAsia="zh-CN"/>
        </w:rPr>
      </w:pPr>
    </w:p>
    <w:p w14:paraId="577F97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Rate Transition 模块</w:t>
      </w:r>
    </w:p>
    <w:p w14:paraId="7F04BC0C">
      <w:pPr>
        <w:bidi w:val="0"/>
        <w:rPr>
          <w:rFonts w:hint="default"/>
          <w:lang w:val="en-US" w:eastAsia="zh-CN"/>
        </w:rPr>
      </w:pPr>
      <w:r>
        <w:t>Rate Transition（速率转换）模块是 Simulink 中专门解决不同采样率模块间信号安全传输的核心模块，负责在快 / 慢速率之间做数据同步、保持与采样，避免数据冲突、丢失或非确定性错误。</w:t>
      </w:r>
    </w:p>
    <w:p w14:paraId="42B2F89E">
      <w:pPr>
        <w:bidi w:val="0"/>
        <w:rPr>
          <w:rFonts w:hint="eastAsia" w:eastAsia="宋体"/>
          <w:b/>
          <w:bCs/>
          <w:lang w:eastAsia="zh-CN"/>
        </w:rPr>
      </w:pPr>
      <w:r>
        <w:rPr>
          <w:b/>
          <w:bCs/>
        </w:rPr>
        <w:t>使用步骤</w:t>
      </w:r>
      <w:r>
        <w:rPr>
          <w:rFonts w:hint="eastAsia"/>
          <w:b/>
          <w:bCs/>
          <w:lang w:eastAsia="zh-CN"/>
        </w:rPr>
        <w:t>：</w:t>
      </w:r>
    </w:p>
    <w:p w14:paraId="332550B2">
      <w:pPr>
        <w:bidi w:val="0"/>
      </w:pPr>
      <w:r>
        <w:t>找到模块：Signal Attributes → Rate Transition</w:t>
      </w:r>
    </w:p>
    <w:p w14:paraId="73092758">
      <w:pPr>
        <w:bidi w:val="0"/>
      </w:pPr>
      <w:r>
        <w:t>拖入模型，放在不同采样率模块之间</w:t>
      </w:r>
    </w:p>
    <w:p w14:paraId="2A37CD9B">
      <w:pPr>
        <w:bidi w:val="0"/>
        <w:rPr>
          <w:rFonts w:hint="eastAsia"/>
          <w:lang w:eastAsia="zh-CN"/>
        </w:rPr>
      </w:pPr>
      <w:r>
        <w:t>双击配置：设置 Output port sample time（目标速率）</w:t>
      </w:r>
      <w:r>
        <w:rPr>
          <w:rFonts w:hint="eastAsia"/>
          <w:lang w:eastAsia="zh-CN"/>
        </w:rPr>
        <w:t>、</w:t>
      </w:r>
      <w:r>
        <w:t>安全系统：两个选项都勾选（默认）</w:t>
      </w:r>
      <w:r>
        <w:rPr>
          <w:rFonts w:hint="eastAsia"/>
          <w:lang w:eastAsia="zh-CN"/>
        </w:rPr>
        <w:t>、</w:t>
      </w:r>
      <w:r>
        <w:t>非实时监控：可按需取消</w:t>
      </w:r>
      <w:r>
        <w:rPr>
          <w:rFonts w:hint="eastAsia"/>
          <w:lang w:eastAsia="zh-CN"/>
        </w:rPr>
        <w:t>、</w:t>
      </w:r>
      <w:r>
        <w:t>连线运行：模块自动完成速率匹配与同步</w:t>
      </w:r>
    </w:p>
    <w:p w14:paraId="3E09E4E9">
      <w:pPr>
        <w:bidi w:val="0"/>
        <w:rPr>
          <w:rFonts w:hint="default"/>
          <w:lang w:val="en-US" w:eastAsia="zh-CN"/>
        </w:rPr>
      </w:pPr>
    </w:p>
    <w:p w14:paraId="4171C9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读取数据</w:t>
      </w:r>
    </w:p>
    <w:p w14:paraId="0819B7D5">
      <w:pPr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 .mat 文件：</w:t>
      </w:r>
    </w:p>
    <w:p w14:paraId="70409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0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save(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“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文件名.mat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变量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”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EEBA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00" w:firstLineChars="200"/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load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文件名.mat</w:t>
      </w:r>
    </w:p>
    <w:p w14:paraId="7BE33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0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这种情况下，会维持.mat文件原来的格式，如矩阵还是矩阵，结构体还是结构体</w:t>
      </w:r>
    </w:p>
    <w:p w14:paraId="26D1D57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20" w:leftChars="0" w:hanging="420" w:firstLineChars="0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/>
          <w:lang w:val="en-US" w:eastAsia="zh-CN"/>
        </w:rPr>
        <w:t>对于 excel 文件：</w:t>
      </w:r>
    </w:p>
    <w:p w14:paraId="04A62B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0" w:firstLine="400" w:firstLineChars="200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data = readmatrix(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文件名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.xlsx'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1D485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0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data(:,1);</w:t>
      </w:r>
    </w:p>
    <w:p w14:paraId="7E2BF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0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data(:,2);</w:t>
      </w:r>
    </w:p>
    <w:p w14:paraId="1050F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00" w:firstLineChars="20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plot(a,b);</w:t>
      </w:r>
    </w:p>
    <w:p w14:paraId="43C857F7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434CF8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回调</w:t>
      </w:r>
    </w:p>
    <w:p w14:paraId="76E291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t>Simulink 回调（Callback） 是用户预先编写的MATLAB 代码片段，绑定在模型、模块、端口等对象上，当特定事件（如打开模型、开始仿真、双击模块）发生时，由 Simulink自动触发执行。</w:t>
      </w:r>
    </w:p>
    <w:p w14:paraId="171FBB28">
      <w:pPr>
        <w:bidi w:val="0"/>
        <w:rPr>
          <w:b/>
          <w:bCs/>
        </w:rPr>
      </w:pPr>
      <w:r>
        <w:rPr>
          <w:rFonts w:hint="eastAsia"/>
          <w:b/>
          <w:bCs/>
          <w:color w:val="000000"/>
          <w:szCs w:val="16"/>
          <w:lang w:val="en-US" w:eastAsia="zh-CN"/>
        </w:rPr>
        <w:t>(</w:t>
      </w:r>
      <w:r>
        <w:rPr>
          <w:b/>
          <w:bCs/>
          <w:color w:val="000000"/>
          <w:szCs w:val="16"/>
        </w:rPr>
        <w:t>1</w:t>
      </w:r>
      <w:r>
        <w:rPr>
          <w:rFonts w:hint="eastAsia"/>
          <w:b/>
          <w:bCs/>
          <w:color w:val="000000"/>
          <w:szCs w:val="16"/>
          <w:lang w:val="en-US" w:eastAsia="zh-CN"/>
        </w:rPr>
        <w:t>)</w:t>
      </w:r>
      <w:r>
        <w:rPr>
          <w:b/>
          <w:bCs/>
          <w:color w:val="000000"/>
          <w:szCs w:val="16"/>
        </w:rPr>
        <w:t xml:space="preserve"> </w:t>
      </w:r>
      <w:r>
        <w:rPr>
          <w:b/>
          <w:bCs/>
        </w:rPr>
        <w:t>模型级回调（整个模型生命周期）</w:t>
      </w:r>
    </w:p>
    <w:p w14:paraId="3B57FA3F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lang w:val="en-US" w:eastAsia="zh-CN"/>
        </w:rPr>
        <w:t>路径：模型空白处右键 → Model Properties</w:t>
      </w:r>
      <w:r>
        <w:rPr>
          <w:rFonts w:hint="eastAsia"/>
          <w:lang w:val="en-US" w:eastAsia="zh-CN"/>
        </w:rPr>
        <w:t>（模型属性）</w:t>
      </w:r>
      <w:r>
        <w:rPr>
          <w:lang w:val="en-US" w:eastAsia="zh-CN"/>
        </w:rPr>
        <w:t xml:space="preserve"> → Callbacks。</w:t>
      </w:r>
    </w:p>
    <w:p w14:paraId="3323B7BD">
      <w:pPr>
        <w:numPr>
          <w:ilvl w:val="0"/>
          <w:numId w:val="10"/>
        </w:numPr>
        <w:bidi w:val="0"/>
        <w:ind w:left="420" w:leftChars="0" w:hanging="420" w:firstLineChars="0"/>
      </w:pPr>
      <w:r>
        <w:t>PreLoadFcn：模型加载前执行，用于初始化变量、加载 MAT 数据。</w:t>
      </w:r>
    </w:p>
    <w:p w14:paraId="5B3044D9">
      <w:pPr>
        <w:numPr>
          <w:ilvl w:val="0"/>
          <w:numId w:val="10"/>
        </w:numPr>
        <w:bidi w:val="0"/>
        <w:ind w:left="420" w:leftChars="0" w:hanging="420" w:firstLineChars="0"/>
      </w:pPr>
      <w:r>
        <w:t>PostLoadFcn：模型加载后执行，用于修改模块参数、自动配置模型。</w:t>
      </w:r>
    </w:p>
    <w:p w14:paraId="6BE45FD8">
      <w:pPr>
        <w:numPr>
          <w:ilvl w:val="0"/>
          <w:numId w:val="10"/>
        </w:numPr>
        <w:bidi w:val="0"/>
        <w:ind w:left="420" w:leftChars="0" w:hanging="420" w:firstLineChars="0"/>
      </w:pPr>
      <w:r>
        <w:t>InitFcn：参数解析后、仿真开始前执行，用于仿真前最终初始化。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常用）</w:t>
      </w:r>
    </w:p>
    <w:p w14:paraId="10D84D60">
      <w:pPr>
        <w:numPr>
          <w:ilvl w:val="0"/>
          <w:numId w:val="10"/>
        </w:numPr>
        <w:bidi w:val="0"/>
        <w:ind w:left="420" w:leftChars="0" w:hanging="420" w:firstLineChars="0"/>
      </w:pPr>
      <w:r>
        <w:t>StartFcn：仿真开始前执行，用于启动前准备（如日志初始化）。</w:t>
      </w:r>
    </w:p>
    <w:p w14:paraId="251E0D96">
      <w:pPr>
        <w:numPr>
          <w:ilvl w:val="0"/>
          <w:numId w:val="10"/>
        </w:numPr>
        <w:bidi w:val="0"/>
        <w:ind w:left="420" w:leftChars="0" w:hanging="420" w:firstLineChars="0"/>
      </w:pPr>
      <w:r>
        <w:t>StopFcn：仿真停止后执行，用于</w:t>
      </w:r>
      <w:r>
        <w:rPr>
          <w:color w:val="FF0000"/>
        </w:rPr>
        <w:t>结果绘图</w:t>
      </w:r>
      <w:r>
        <w:t>、数据保存、清理工作区。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常用）</w:t>
      </w:r>
    </w:p>
    <w:p w14:paraId="16FE62BB">
      <w:pPr>
        <w:numPr>
          <w:ilvl w:val="0"/>
          <w:numId w:val="10"/>
        </w:numPr>
        <w:bidi w:val="0"/>
        <w:ind w:left="420" w:leftChars="0" w:hanging="420" w:firstLineChars="0"/>
      </w:pPr>
      <w:r>
        <w:t>CloseFcn：模型关闭前执行，用于清理临时文件、关闭图形窗口。</w:t>
      </w:r>
    </w:p>
    <w:p w14:paraId="1762EBE6">
      <w:pPr>
        <w:numPr>
          <w:ilvl w:val="0"/>
          <w:numId w:val="10"/>
        </w:numPr>
        <w:bidi w:val="0"/>
        <w:ind w:left="420" w:leftChars="0" w:hanging="420" w:firstLineChars="0"/>
        <w:rPr>
          <w:color w:val="FF0000"/>
        </w:rPr>
      </w:pPr>
      <w:r>
        <w:rPr>
          <w:rFonts w:hint="eastAsia"/>
          <w:color w:val="FF0000"/>
          <w:lang w:val="en-US" w:eastAsia="zh-CN"/>
        </w:rPr>
        <w:t>注：回调可以是调用一个.m文件，但引用时无需加.m（如下图）</w:t>
      </w:r>
    </w:p>
    <w:p w14:paraId="4477687F"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5268595" cy="2506345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b="3168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A32D">
      <w:pPr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4735195" cy="1189355"/>
            <wp:effectExtent l="0" t="0" r="1905" b="444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3EBD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(</w:t>
      </w:r>
      <w:r>
        <w:rPr>
          <w:b/>
          <w:bCs/>
        </w:rPr>
        <w:t>2</w:t>
      </w:r>
      <w:r>
        <w:rPr>
          <w:rFonts w:hint="eastAsia"/>
          <w:b/>
          <w:bCs/>
          <w:lang w:val="en-US" w:eastAsia="zh-CN"/>
        </w:rPr>
        <w:t>)</w:t>
      </w:r>
      <w:r>
        <w:rPr>
          <w:b/>
          <w:bCs/>
        </w:rPr>
        <w:t xml:space="preserve"> 模块级回调（单个模块事件）</w:t>
      </w:r>
    </w:p>
    <w:p w14:paraId="338C3D9E">
      <w:pPr>
        <w:numPr>
          <w:ilvl w:val="0"/>
          <w:numId w:val="10"/>
        </w:numPr>
        <w:bidi w:val="0"/>
        <w:ind w:left="420" w:leftChars="0" w:hanging="420" w:firstLineChars="0"/>
      </w:pPr>
      <w:r>
        <w:rPr>
          <w:lang w:val="en-US" w:eastAsia="zh-CN"/>
        </w:rPr>
        <w:t xml:space="preserve">路径：模块右键 → Properties → Callbacks。 </w:t>
      </w:r>
    </w:p>
    <w:p w14:paraId="3C8373EC">
      <w:pPr>
        <w:numPr>
          <w:ilvl w:val="0"/>
          <w:numId w:val="10"/>
        </w:numPr>
        <w:bidi w:val="0"/>
        <w:ind w:left="420" w:leftChars="0" w:hanging="420" w:firstLineChars="0"/>
      </w:pPr>
      <w:r>
        <w:t>OpenFcn：双击模块时执行（如弹出自定义 GUI）。</w:t>
      </w:r>
    </w:p>
    <w:p w14:paraId="1EF1FA96">
      <w:pPr>
        <w:numPr>
          <w:ilvl w:val="0"/>
          <w:numId w:val="10"/>
        </w:numPr>
        <w:bidi w:val="0"/>
        <w:ind w:left="420" w:leftChars="0" w:hanging="420" w:firstLineChars="0"/>
      </w:pPr>
      <w:r>
        <w:t>StartFcn/StopFcn：模块仿真开始 / 停止时执行。</w:t>
      </w:r>
    </w:p>
    <w:p w14:paraId="1A049616">
      <w:pPr>
        <w:numPr>
          <w:ilvl w:val="0"/>
          <w:numId w:val="10"/>
        </w:numPr>
        <w:bidi w:val="0"/>
        <w:ind w:left="420" w:leftChars="0" w:hanging="420" w:firstLineChars="0"/>
      </w:pPr>
      <w:r>
        <w:t>DeleteFcn：删除模块时执行。</w:t>
      </w:r>
    </w:p>
    <w:p w14:paraId="78D08CF4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(</w:t>
      </w:r>
      <w:r>
        <w:rPr>
          <w:b/>
          <w:bCs/>
        </w:rPr>
        <w:t>3</w:t>
      </w:r>
      <w:r>
        <w:rPr>
          <w:rFonts w:hint="eastAsia"/>
          <w:b/>
          <w:bCs/>
          <w:lang w:val="en-US" w:eastAsia="zh-CN"/>
        </w:rPr>
        <w:t>)</w:t>
      </w:r>
      <w:r>
        <w:rPr>
          <w:b/>
          <w:bCs/>
        </w:rPr>
        <w:t xml:space="preserve"> 端口 / 封装 / 注释回调</w:t>
      </w:r>
    </w:p>
    <w:p w14:paraId="523D93D0">
      <w:pPr>
        <w:numPr>
          <w:ilvl w:val="0"/>
          <w:numId w:val="10"/>
        </w:numPr>
        <w:bidi w:val="0"/>
        <w:ind w:left="420" w:leftChars="0" w:hanging="420" w:firstLineChars="0"/>
      </w:pPr>
      <w:r>
        <w:t>端口回调：端口连接 / 断开时触发（如自动更新关联参数）。</w:t>
      </w:r>
    </w:p>
    <w:p w14:paraId="0204AAE3">
      <w:pPr>
        <w:numPr>
          <w:ilvl w:val="0"/>
          <w:numId w:val="10"/>
        </w:numPr>
        <w:bidi w:val="0"/>
        <w:ind w:left="420" w:leftChars="0" w:hanging="420" w:firstLineChars="0"/>
      </w:pPr>
      <w:r>
        <w:t>封装回调：封装模块参数变化时触发（如联动修改其他参数）。</w:t>
      </w:r>
    </w:p>
    <w:p w14:paraId="0DE1987F">
      <w:pPr>
        <w:numPr>
          <w:ilvl w:val="0"/>
          <w:numId w:val="10"/>
        </w:numPr>
        <w:bidi w:val="0"/>
        <w:ind w:left="420" w:leftChars="0" w:hanging="420" w:firstLineChars="0"/>
      </w:pPr>
      <w:r>
        <w:t>注释回调：点击注释时执行（如显示说明文本）。</w:t>
      </w:r>
    </w:p>
    <w:p w14:paraId="1C048629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(4) </w:t>
      </w:r>
      <w:r>
        <w:rPr>
          <w:b/>
          <w:bCs/>
        </w:rPr>
        <w:t>自定义模块GUI控件的回调函数</w:t>
      </w:r>
    </w:p>
    <w:p w14:paraId="5839AE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t>这是封装模块（Mask） 里的核心功能：给自定义模块做的 GUI 界面（参数输入框、下拉框、按钮等），添加的自动响应代码，就叫 Mask 回调函数 / Mask Callback。</w:t>
      </w:r>
    </w:p>
    <w:p w14:paraId="1C9DB6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首先，需要进行模块封装，两种方法：</w:t>
      </w:r>
    </w:p>
    <w:p w14:paraId="2193DCB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lang w:val="en-US" w:eastAsia="zh-CN"/>
        </w:rPr>
      </w:pPr>
      <w:r>
        <w:rPr>
          <w:rFonts w:hint="eastAsia"/>
          <w:lang w:val="en-US" w:eastAsia="zh-CN"/>
        </w:rPr>
        <w:t>框选需要封装的部分</w:t>
      </w:r>
      <w:r>
        <w:rPr>
          <w:lang w:val="en-US" w:eastAsia="zh-CN"/>
        </w:rPr>
        <w:t xml:space="preserve"> → </w:t>
      </w:r>
      <w:r>
        <w:rPr>
          <w:rFonts w:hint="eastAsia"/>
          <w:lang w:val="en-US" w:eastAsia="zh-CN"/>
        </w:rPr>
        <w:t>右下角的省略号处选择“创建子系统”</w:t>
      </w:r>
      <w:r>
        <w:rPr>
          <w:lang w:val="en-US" w:eastAsia="zh-CN"/>
        </w:rPr>
        <w:t xml:space="preserve"> </w:t>
      </w:r>
    </w:p>
    <w:p w14:paraId="1C0E53B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lang w:val="en-US" w:eastAsia="zh-CN"/>
        </w:rPr>
      </w:pPr>
      <w:r>
        <w:rPr>
          <w:rFonts w:hint="eastAsia"/>
          <w:lang w:val="en-US" w:eastAsia="zh-CN"/>
        </w:rPr>
        <w:t>框选模块后，右键</w:t>
      </w:r>
      <w:r>
        <w:rPr>
          <w:rFonts w:hint="eastAsia"/>
          <w:b/>
          <w:bCs/>
          <w:color w:val="FF0000"/>
          <w:lang w:val="en-US" w:eastAsia="zh-CN"/>
        </w:rPr>
        <w:t>灰色条状区域</w:t>
      </w:r>
      <w:r>
        <w:rPr>
          <w:rFonts w:hint="eastAsia"/>
          <w:lang w:val="en-US" w:eastAsia="zh-CN"/>
        </w:rPr>
        <w:t xml:space="preserve"> → Create Subsystem（或者按 Ctrl+G 快捷键）</w:t>
      </w:r>
    </w:p>
    <w:p w14:paraId="4D9AC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4504690</wp:posOffset>
                </wp:positionH>
                <wp:positionV relativeFrom="paragraph">
                  <wp:posOffset>85725</wp:posOffset>
                </wp:positionV>
                <wp:extent cx="287655" cy="1997075"/>
                <wp:effectExtent l="13970" t="13970" r="19685" b="1460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6250" y="3971925"/>
                          <a:ext cx="287655" cy="1997075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4.7pt;margin-top:6.75pt;height:157.25pt;width:22.65pt;z-index:251659264;v-text-anchor:middle;mso-width-relative:page;mso-height-relative:page;" filled="f" stroked="t" coordsize="21600,21600" o:gfxdata="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j+Ou/ZAAAACgEAAA8AAAAAAAAAAQAgAAAAIgAAAGRycy9kb3ducmV2&#10;LnhtbFBLAQIUABQAAAAIAIdO4kC+CBslbQIAAMIEAAAOAAAAAAAAAAEAIAAAACgBAABkcnMvZTJv&#10;RG9jLnhtbFBLBQYAAAAABgAGAFkBAAAHBgAAAAA=&#10;">
                <v:fill on="f" focussize="0,0"/>
                <v:stroke weight="2.25pt" color="#FF0000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1993265</wp:posOffset>
                </wp:positionH>
                <wp:positionV relativeFrom="paragraph">
                  <wp:posOffset>50800</wp:posOffset>
                </wp:positionV>
                <wp:extent cx="2413000" cy="147955"/>
                <wp:effectExtent l="635" t="12700" r="3175" b="6286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36265" y="3937000"/>
                          <a:ext cx="241300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6.95pt;margin-top:4pt;height:11.65pt;width:190pt;z-index:251660288;mso-width-relative:page;mso-height-relative:page;" filled="f" stroked="t" coordsize="21600,21600" o:gfxdata="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ukvabSAAAACAEAAA8AAAAAAAAAAQAgAAAAIgAAAGRy&#10;cy9kb3ducmV2LnhtbFBLAQIUABQAAAAIAIdO4kCAKi6QCwIAANsDAAAOAAAAAAAAAAEAIAAAACEB&#10;AABkcnMvZTJvRG9jLnhtbFBLBQYAAAAABgAGAFkBAACeBQAAAAA=&#10;">
                <v:fill on="f" focussize="0,0"/>
                <v:stroke weight="2pt" color="#FF0000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2791460" cy="185420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l="13693" r="10592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205990" cy="1732280"/>
            <wp:effectExtent l="0" t="0" r="0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rcRect l="25024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F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</w:t>
      </w:r>
      <w:r>
        <w:t>封装模块</w:t>
      </w:r>
      <w:r>
        <w:rPr>
          <w:rFonts w:hint="eastAsia"/>
          <w:lang w:val="en-US" w:eastAsia="zh-CN"/>
        </w:rPr>
        <w:t>添加回调，步骤：</w:t>
      </w:r>
    </w:p>
    <w:p w14:paraId="1ECC26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/>
        </w:rPr>
      </w:pPr>
      <w:r>
        <w:rPr>
          <w:lang w:val="en-US" w:eastAsia="zh-CN"/>
        </w:rPr>
        <w:t xml:space="preserve">对一个 Simulink 模块右键 → Mask → Edit Mask→ </w:t>
      </w:r>
      <w:r>
        <w:rPr>
          <w:rFonts w:hint="eastAsia"/>
          <w:lang w:val="en-US" w:eastAsia="zh-CN"/>
        </w:rPr>
        <w:t>加入控件，一般常用编辑，这样的话可以在双击该子模块后定义参数</w:t>
      </w:r>
      <w:r>
        <w:rPr>
          <w:lang w:val="en-US" w:eastAsia="zh-CN"/>
        </w:rPr>
        <w:t xml:space="preserve">→ </w:t>
      </w:r>
      <w:r>
        <w:rPr>
          <w:rFonts w:hint="eastAsia"/>
          <w:lang w:val="en-US" w:eastAsia="zh-CN"/>
        </w:rPr>
        <w:t>添加回调（</w:t>
      </w:r>
      <w:r>
        <w:rPr>
          <w:rFonts w:hint="eastAsia"/>
          <w:color w:val="FF0000"/>
          <w:lang w:val="en-US" w:eastAsia="zh-CN"/>
        </w:rPr>
        <w:t>注意要在上方工作栏改为“封装”</w:t>
      </w:r>
      <w:r>
        <w:rPr>
          <w:rFonts w:hint="eastAsia"/>
          <w:lang w:val="en-US" w:eastAsia="zh-CN"/>
        </w:rPr>
        <w:t>）</w:t>
      </w:r>
    </w:p>
    <w:p w14:paraId="6ED07A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1610" cy="1476375"/>
            <wp:effectExtent l="0" t="0" r="8890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41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865120" cy="1520825"/>
            <wp:effectExtent l="0" t="0" r="5080" b="317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79015" cy="1523365"/>
            <wp:effectExtent l="0" t="0" r="6985" b="63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rcRect r="53469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27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From模块 +  Goto模块</w:t>
      </w:r>
    </w:p>
    <w:p w14:paraId="7DE35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(1)模块基础信息：</w:t>
      </w:r>
    </w:p>
    <w:p w14:paraId="16B797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所属库：Signal Routing（信号路由库）</w:t>
      </w:r>
    </w:p>
    <w:p w14:paraId="0FC9BE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配套搭档：Goto 模块，二者必须成对使用</w:t>
      </w:r>
    </w:p>
    <w:p w14:paraId="0AA45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作用：跨模块、跨子系统远距离传递信号，不用连线绕整个模型，简化框图布线</w:t>
      </w:r>
    </w:p>
    <w:p w14:paraId="32A06F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(2)工作原理：</w:t>
      </w:r>
    </w:p>
    <w:p w14:paraId="636C4A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Goto 模块：接收输入信号，给信号打上唯一标签（Tag），把信号存入全局信号缓存；</w:t>
      </w:r>
    </w:p>
    <w:p w14:paraId="279023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From 模块：根据填写的 Tag 名称，读取 Goto 缓存的同名信号，输出信号； </w:t>
      </w:r>
    </w:p>
    <w:p w14:paraId="132DADD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注：同一 Tag 只能有 1 个 Goto，但可以有多个 From同时读取该信号。</w:t>
      </w:r>
    </w:p>
    <w:p w14:paraId="073DDA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(3)外观：</w:t>
      </w:r>
    </w:p>
    <w:p w14:paraId="70E3C8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From：方块左侧有三角输入箭头，内部显示 Tag 名称；</w:t>
      </w:r>
    </w:p>
    <w:p w14:paraId="4B9CA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Goto：方块右侧三角输出箭头。</w:t>
      </w:r>
    </w:p>
    <w:p w14:paraId="4EDFF2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9865" cy="3554095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rcRect b="50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3B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ascii="Segoe UI Emoji" w:hAnsi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创建子系统</w:t>
      </w:r>
    </w:p>
    <w:p w14:paraId="61D87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两种方法：</w:t>
      </w:r>
    </w:p>
    <w:p w14:paraId="00467F0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lang w:val="en-US" w:eastAsia="zh-CN"/>
        </w:rPr>
      </w:pPr>
      <w:r>
        <w:rPr>
          <w:rFonts w:hint="eastAsia"/>
          <w:lang w:val="en-US" w:eastAsia="zh-CN"/>
        </w:rPr>
        <w:t>框选需要封装的部分</w:t>
      </w:r>
      <w:r>
        <w:rPr>
          <w:lang w:val="en-US" w:eastAsia="zh-CN"/>
        </w:rPr>
        <w:t xml:space="preserve"> → </w:t>
      </w:r>
      <w:r>
        <w:rPr>
          <w:rFonts w:hint="eastAsia"/>
          <w:lang w:val="en-US" w:eastAsia="zh-CN"/>
        </w:rPr>
        <w:t>右下角的省略号处选择“创建子系统”</w:t>
      </w:r>
      <w:r>
        <w:rPr>
          <w:lang w:val="en-US" w:eastAsia="zh-CN"/>
        </w:rPr>
        <w:t xml:space="preserve"> </w:t>
      </w:r>
    </w:p>
    <w:p w14:paraId="5C8767E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lang w:val="en-US" w:eastAsia="zh-CN"/>
        </w:rPr>
      </w:pPr>
      <w:r>
        <w:rPr>
          <w:rFonts w:hint="eastAsia"/>
          <w:lang w:val="en-US" w:eastAsia="zh-CN"/>
        </w:rPr>
        <w:t>框选模块后，右键</w:t>
      </w:r>
      <w:r>
        <w:rPr>
          <w:rFonts w:hint="eastAsia"/>
          <w:b/>
          <w:bCs/>
          <w:color w:val="FF0000"/>
          <w:lang w:val="en-US" w:eastAsia="zh-CN"/>
        </w:rPr>
        <w:t>灰色条状区域</w:t>
      </w:r>
      <w:r>
        <w:rPr>
          <w:rFonts w:hint="eastAsia"/>
          <w:lang w:val="en-US" w:eastAsia="zh-CN"/>
        </w:rPr>
        <w:t xml:space="preserve"> → Create Subsystem（或者按 Ctrl+G 快</w:t>
      </w:r>
      <w:bookmarkStart w:id="0" w:name="_GoBack"/>
      <w:bookmarkEnd w:id="0"/>
      <w:r>
        <w:rPr>
          <w:rFonts w:hint="eastAsia"/>
          <w:lang w:val="en-US" w:eastAsia="zh-CN"/>
        </w:rPr>
        <w:t>捷键）</w:t>
      </w:r>
    </w:p>
    <w:p w14:paraId="294B136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lang w:val="en-US" w:eastAsia="zh-CN"/>
        </w:rPr>
      </w:pPr>
      <w:r>
        <w:rPr>
          <w:rFonts w:hint="eastAsia"/>
          <w:lang w:val="en-US" w:eastAsia="zh-CN"/>
        </w:rPr>
        <w:t>在子系统里加入in、out模块，生成的子系统就会自动在外部生成接口</w:t>
      </w:r>
    </w:p>
    <w:p w14:paraId="39CE7E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4726940" cy="1628775"/>
            <wp:effectExtent l="0" t="0" r="8890" b="571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A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4594225" cy="1908810"/>
            <wp:effectExtent l="0" t="0" r="1905" b="508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4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09C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48FFB">
                          <w:pPr>
                            <w:pStyle w:val="4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uZSL7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B6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uZSL7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948FFB">
                    <w:pPr>
                      <w:pStyle w:val="4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7E8A7"/>
    <w:multiLevelType w:val="singleLevel"/>
    <w:tmpl w:val="83C7E8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0DF2169"/>
    <w:multiLevelType w:val="singleLevel"/>
    <w:tmpl w:val="90DF216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36DCAA2"/>
    <w:multiLevelType w:val="singleLevel"/>
    <w:tmpl w:val="936DCAA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B3C8007"/>
    <w:multiLevelType w:val="singleLevel"/>
    <w:tmpl w:val="AB3C800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01A2173"/>
    <w:multiLevelType w:val="singleLevel"/>
    <w:tmpl w:val="B01A217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D5EACF50"/>
    <w:multiLevelType w:val="singleLevel"/>
    <w:tmpl w:val="D5EACF5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0000000"/>
    <w:multiLevelType w:val="singleLevel"/>
    <w:tmpl w:val="000000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29005B08"/>
    <w:multiLevelType w:val="singleLevel"/>
    <w:tmpl w:val="29005B0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30969A86"/>
    <w:multiLevelType w:val="singleLevel"/>
    <w:tmpl w:val="30969A8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410FD682"/>
    <w:multiLevelType w:val="singleLevel"/>
    <w:tmpl w:val="410FD68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67BB314D"/>
    <w:multiLevelType w:val="singleLevel"/>
    <w:tmpl w:val="67BB314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7E49743F"/>
    <w:multiLevelType w:val="singleLevel"/>
    <w:tmpl w:val="7E49743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9"/>
  </w:num>
  <w:num w:numId="7">
    <w:abstractNumId w:val="10"/>
  </w:num>
  <w:num w:numId="8">
    <w:abstractNumId w:val="1"/>
  </w:num>
  <w:num w:numId="9">
    <w:abstractNumId w:val="12"/>
  </w:num>
  <w:num w:numId="10">
    <w:abstractNumId w:val="2"/>
  </w:num>
  <w:num w:numId="11">
    <w:abstractNumId w:val="4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7343"/>
    <w:rsid w:val="014A4B87"/>
    <w:rsid w:val="022E26FA"/>
    <w:rsid w:val="0470689B"/>
    <w:rsid w:val="04E8137C"/>
    <w:rsid w:val="04F62F72"/>
    <w:rsid w:val="05CA72E7"/>
    <w:rsid w:val="063F5B91"/>
    <w:rsid w:val="073E01FF"/>
    <w:rsid w:val="08911589"/>
    <w:rsid w:val="0ACB4C23"/>
    <w:rsid w:val="0B4D0C50"/>
    <w:rsid w:val="0B5201D6"/>
    <w:rsid w:val="0B8C1B1F"/>
    <w:rsid w:val="0D3927A6"/>
    <w:rsid w:val="0D837D9E"/>
    <w:rsid w:val="0E301610"/>
    <w:rsid w:val="0FB104C7"/>
    <w:rsid w:val="0FF54858"/>
    <w:rsid w:val="12E01540"/>
    <w:rsid w:val="13C10136"/>
    <w:rsid w:val="13D44784"/>
    <w:rsid w:val="140501D1"/>
    <w:rsid w:val="15DA0777"/>
    <w:rsid w:val="1619667F"/>
    <w:rsid w:val="17125256"/>
    <w:rsid w:val="179A6A46"/>
    <w:rsid w:val="17C44E1F"/>
    <w:rsid w:val="181172CA"/>
    <w:rsid w:val="18790D3B"/>
    <w:rsid w:val="1A114488"/>
    <w:rsid w:val="1BDB6FF7"/>
    <w:rsid w:val="1ED8557F"/>
    <w:rsid w:val="1F344C33"/>
    <w:rsid w:val="1F5510FB"/>
    <w:rsid w:val="1F566515"/>
    <w:rsid w:val="226E7D1F"/>
    <w:rsid w:val="236859F0"/>
    <w:rsid w:val="25922659"/>
    <w:rsid w:val="27314C28"/>
    <w:rsid w:val="27C93CD4"/>
    <w:rsid w:val="2828317B"/>
    <w:rsid w:val="2893543A"/>
    <w:rsid w:val="2A691CBA"/>
    <w:rsid w:val="2B931532"/>
    <w:rsid w:val="2C066F50"/>
    <w:rsid w:val="2CD609DF"/>
    <w:rsid w:val="2CD86C3B"/>
    <w:rsid w:val="2CDD391C"/>
    <w:rsid w:val="2D9374C0"/>
    <w:rsid w:val="2DD44325"/>
    <w:rsid w:val="2F2B74F6"/>
    <w:rsid w:val="2FB476CD"/>
    <w:rsid w:val="31DD71CE"/>
    <w:rsid w:val="33205323"/>
    <w:rsid w:val="356C4CC9"/>
    <w:rsid w:val="358927E8"/>
    <w:rsid w:val="35F57579"/>
    <w:rsid w:val="37005586"/>
    <w:rsid w:val="37BC458D"/>
    <w:rsid w:val="38DE5D2A"/>
    <w:rsid w:val="39561614"/>
    <w:rsid w:val="3B5B7718"/>
    <w:rsid w:val="3BB71098"/>
    <w:rsid w:val="3C6E7103"/>
    <w:rsid w:val="3C8A644E"/>
    <w:rsid w:val="3D1C0305"/>
    <w:rsid w:val="3E324607"/>
    <w:rsid w:val="3EC05ECB"/>
    <w:rsid w:val="3F170578"/>
    <w:rsid w:val="3F547156"/>
    <w:rsid w:val="418E065F"/>
    <w:rsid w:val="41FC139B"/>
    <w:rsid w:val="42690903"/>
    <w:rsid w:val="45A858ED"/>
    <w:rsid w:val="45CC5137"/>
    <w:rsid w:val="461A522A"/>
    <w:rsid w:val="46935C55"/>
    <w:rsid w:val="4733327C"/>
    <w:rsid w:val="483416BA"/>
    <w:rsid w:val="4B1D2F6E"/>
    <w:rsid w:val="4B1E76C3"/>
    <w:rsid w:val="4D0F600E"/>
    <w:rsid w:val="4EE334F2"/>
    <w:rsid w:val="4F196F13"/>
    <w:rsid w:val="511B0490"/>
    <w:rsid w:val="515F4530"/>
    <w:rsid w:val="51911F10"/>
    <w:rsid w:val="523D2FDB"/>
    <w:rsid w:val="52BB0530"/>
    <w:rsid w:val="53C10A28"/>
    <w:rsid w:val="5412637C"/>
    <w:rsid w:val="553C5685"/>
    <w:rsid w:val="55741347"/>
    <w:rsid w:val="5594267A"/>
    <w:rsid w:val="56927CD7"/>
    <w:rsid w:val="56D976B4"/>
    <w:rsid w:val="573E1C0D"/>
    <w:rsid w:val="58F26013"/>
    <w:rsid w:val="5917470E"/>
    <w:rsid w:val="592811D0"/>
    <w:rsid w:val="592A462F"/>
    <w:rsid w:val="5AEF1B42"/>
    <w:rsid w:val="5D121ED5"/>
    <w:rsid w:val="5D3934B3"/>
    <w:rsid w:val="608E7761"/>
    <w:rsid w:val="60A3676F"/>
    <w:rsid w:val="61324F68"/>
    <w:rsid w:val="61734BA9"/>
    <w:rsid w:val="61C84EF5"/>
    <w:rsid w:val="63A859DC"/>
    <w:rsid w:val="64BE25DF"/>
    <w:rsid w:val="65740542"/>
    <w:rsid w:val="663C2E24"/>
    <w:rsid w:val="671E2C85"/>
    <w:rsid w:val="67A277E6"/>
    <w:rsid w:val="696C43B8"/>
    <w:rsid w:val="69841670"/>
    <w:rsid w:val="6BDD5090"/>
    <w:rsid w:val="6C0E584C"/>
    <w:rsid w:val="6C22754A"/>
    <w:rsid w:val="6DF9220A"/>
    <w:rsid w:val="6DF968C3"/>
    <w:rsid w:val="6E2746EE"/>
    <w:rsid w:val="6E29619C"/>
    <w:rsid w:val="6F480413"/>
    <w:rsid w:val="719C5A56"/>
    <w:rsid w:val="72BB015E"/>
    <w:rsid w:val="765B47D0"/>
    <w:rsid w:val="76856AB9"/>
    <w:rsid w:val="79555E16"/>
    <w:rsid w:val="7A37456E"/>
    <w:rsid w:val="7A9A6B3D"/>
    <w:rsid w:val="7B3A62DA"/>
    <w:rsid w:val="7CA91EC3"/>
    <w:rsid w:val="7D38737D"/>
    <w:rsid w:val="7D434AFF"/>
    <w:rsid w:val="7E1D07EF"/>
    <w:rsid w:val="7E39246C"/>
    <w:rsid w:val="7ECE092E"/>
    <w:rsid w:val="7FCC7E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2766</Words>
  <Characters>3922</Characters>
  <Paragraphs>14</Paragraphs>
  <TotalTime>22</TotalTime>
  <ScaleCrop>false</ScaleCrop>
  <LinksUpToDate>false</LinksUpToDate>
  <CharactersWithSpaces>4173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2026-02-16T19:13:00Z</dcterms:created>
  <dc:creator>张晓冬的iPad</dc:creator>
  <cp:lastModifiedBy>海纳百川</cp:lastModifiedBy>
  <dcterms:modified xsi:type="dcterms:W3CDTF">2026-07-04T01:21:51Z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E5292C62580540A3999A8E17D89C4192_13</vt:lpwstr>
  </property>
  <property fmtid="{D5CDD505-2E9C-101B-9397-08002B2CF9AE}" pid="4" name="KSOTemplateDocerSaveRecord">
    <vt:lpwstr>eyJoZGlkIjoiOTFmYTNkYTRkMGZkODg2OTQxZWVkNzEwOWZlM2YwYWUiLCJ1c2VySWQiOiI1NTMzOTc3NzEifQ==</vt:lpwstr>
  </property>
</Properties>
</file>