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Tabla cronológica de las telecomunicaciones</w:t>
      </w:r>
    </w:p>
    <w:p>
      <w:pPr>
        <w:spacing w:after="16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Armé esta tabla para la Actividad 1 de teoría. No es un inventario de inventos. Me quedé con los cambios que de verdad mueven la información: código, canal, estándar y, ya en el siglo XX, paquetes. Empiezo en el telégrafo óptico porque ahí ya hay estaciones y retransmisión. Cierro con 5G y Wi-Fi 7, que es lo que está saliendo ahora, no ciencia ficción.</w:t>
      </w:r>
    </w:p>
    <w:tbl>
      <w:tblPr>
        <w:tblW w:type="dxa" w:w="105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3920"/>
        <w:gridCol w:w="5338"/>
      </w:tblGrid>
      <w:tr>
        <w:trPr>
          <w:cantSplit/>
        </w:trPr>
        <w:tc>
          <w:tcPr>
            <w:tcW w:type="dxa" w:w="12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2E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Año</w:t>
            </w:r>
          </w:p>
        </w:tc>
        <w:tc>
          <w:tcPr>
            <w:tcW w:type="dxa" w:w="39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2E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Evento</w:t>
            </w:r>
          </w:p>
        </w:tc>
        <w:tc>
          <w:tcPr>
            <w:tcW w:type="dxa" w:w="53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9E2E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Por qué lo puse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1794</w:t>
            </w:r>
          </w:p>
        </w:tc>
        <w:tc>
          <w:tcPr>
            <w:tcW w:type="dxa" w:w="39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Chappe pone a trabajar la línea óptica París-Lille.</w:t>
            </w:r>
          </w:p>
        </w:tc>
        <w:tc>
          <w:tcPr>
            <w:tcW w:type="dxa" w:w="53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Ya es una red: torres, código y retransmisión. No es un aparato suelto.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1837 a 1844</w:t>
            </w:r>
          </w:p>
        </w:tc>
        <w:tc>
          <w:tcPr>
            <w:tcW w:type="dxa" w:w="39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Telégrafo eléctrico: Cooke y Wheatstone en Londres; Morse en Washington-Baltimore.</w:t>
            </w:r>
          </w:p>
        </w:tc>
        <w:tc>
          <w:tcPr>
            <w:tcW w:type="dxa" w:w="53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La información viaja por hilo. El código Morse es el que se masifica en América.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1865</w:t>
            </w:r>
          </w:p>
        </w:tc>
        <w:tc>
          <w:tcPr>
            <w:tcW w:type="dxa" w:w="39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Veinte Estados firman en París la Convención Telegráfica. Nace la UIT.</w:t>
            </w:r>
          </w:p>
        </w:tc>
        <w:tc>
          <w:tcPr>
            <w:tcW w:type="dxa" w:w="53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Primer acuerdo internacional de equipo, tarifas y código. Sin eso cada frontera cortaba el mensaje.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1876</w:t>
            </w:r>
          </w:p>
        </w:tc>
        <w:tc>
          <w:tcPr>
            <w:tcW w:type="dxa" w:w="39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Patente del teléfono de Bell (EE. UU. 174465).</w:t>
            </w:r>
          </w:p>
        </w:tc>
        <w:tc>
          <w:tcPr>
            <w:tcW w:type="dxa" w:w="53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Del código al habla sobre el mismo tipo de canal. Gray metió caveat el mismo 14 de febrero; me quedo con la fecha de la patente.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1901</w:t>
            </w:r>
          </w:p>
        </w:tc>
        <w:tc>
          <w:tcPr>
            <w:tcW w:type="dxa" w:w="39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Marconi reporta la S transatlántica (Poldhu a Terranova).</w:t>
            </w:r>
          </w:p>
        </w:tc>
        <w:tc>
          <w:tcPr>
            <w:tcW w:type="dxa" w:w="53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Radio a gran distancia, sin cable fijo. Hertz, Tesla y Popov ya habían experimentado; este disparo es el que se cita.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1948</w:t>
            </w:r>
          </w:p>
        </w:tc>
        <w:tc>
          <w:tcPr>
            <w:tcW w:type="dxa" w:w="39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Shannon publica A Mathematical Theory of Communication.</w:t>
            </w:r>
          </w:p>
        </w:tc>
        <w:tc>
          <w:tcPr>
            <w:tcW w:type="dxa" w:w="53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Ahí quedan el bit, el ruido y el techo del canal. Sin eso, hablar de capacidad es puro slogan.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1962</w:t>
            </w:r>
          </w:p>
        </w:tc>
        <w:tc>
          <w:tcPr>
            <w:tcW w:type="dxa" w:w="39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Lanzan Telstar 1 (AT&amp;T / NASA).</w:t>
            </w:r>
          </w:p>
        </w:tc>
        <w:tc>
          <w:tcPr>
            <w:tcW w:type="dxa" w:w="53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Primer relevo activo de TV y voz entre continentes. Órbita y espectro como recurso compartido.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1969</w:t>
            </w:r>
          </w:p>
        </w:tc>
        <w:tc>
          <w:tcPr>
            <w:tcW w:type="dxa" w:w="39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 oct: primer LOGIN de ARPANET, UCLA a SRI.</w:t>
            </w:r>
          </w:p>
        </w:tc>
        <w:tc>
          <w:tcPr>
            <w:tcW w:type="dxa" w:w="53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Paquetes de verdad entre computadoras. Se cayó a la mitad (solo salió LO) y luego sí pasó.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1973</w:t>
            </w:r>
          </w:p>
        </w:tc>
        <w:tc>
          <w:tcPr>
            <w:tcW w:type="dxa" w:w="39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Metcalfe documenta Ethernet en Xerox PARC.</w:t>
            </w:r>
          </w:p>
        </w:tc>
        <w:tc>
          <w:tcPr>
            <w:tcW w:type="dxa" w:w="53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LAN de medio compartido (CSMA/CD). De ahí sale el 802.3 que usamos en el laboratorio.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1983</w:t>
            </w:r>
          </w:p>
        </w:tc>
        <w:tc>
          <w:tcPr>
            <w:tcW w:type="dxa" w:w="39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 ene: ARPANET se pasa de NCP a TCP/IP (RFC 801).</w:t>
            </w:r>
          </w:p>
        </w:tc>
        <w:tc>
          <w:tcPr>
            <w:tcW w:type="dxa" w:w="53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El flag day. TCP/IP deja de ser experimento y se vuelve la pila con la que se habla Internet.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1989</w:t>
            </w:r>
          </w:p>
        </w:tc>
        <w:tc>
          <w:tcPr>
            <w:tcW w:type="dxa" w:w="39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 jul: la UNAM se conecta a Internet. En marzo, Berners-Lee propone la Web en el CERN.</w:t>
            </w:r>
          </w:p>
        </w:tc>
        <w:tc>
          <w:tcPr>
            <w:tcW w:type="dxa" w:w="53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México entra a la red desde Ciudad Universitaria. UNAM Global documenta el 20 de julio; hay quien cita febrero.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1991</w:t>
            </w:r>
          </w:p>
        </w:tc>
        <w:tc>
          <w:tcPr>
            <w:tcW w:type="dxa" w:w="39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El software de la WWW se anuncia fuera del CERN.</w:t>
            </w:r>
          </w:p>
        </w:tc>
        <w:tc>
          <w:tcPr>
            <w:tcW w:type="dxa" w:w="53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Hipertexto sobre IP. La red deja de ser solo correo y login remoto.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1997</w:t>
            </w:r>
          </w:p>
        </w:tc>
        <w:tc>
          <w:tcPr>
            <w:tcW w:type="dxa" w:w="39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IEEE publica 802.11.</w:t>
            </w:r>
          </w:p>
        </w:tc>
        <w:tc>
          <w:tcPr>
            <w:tcW w:type="dxa" w:w="53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Wi-Fi como estándar (1 a 2 Mbit/s). El boom comercial es 802.11b; el papel es este.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1998</w:t>
            </w:r>
          </w:p>
        </w:tc>
        <w:tc>
          <w:tcPr>
            <w:tcW w:type="dxa" w:w="39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RFC 2460: IPv6.</w:t>
            </w:r>
          </w:p>
        </w:tc>
        <w:tc>
          <w:tcPr>
            <w:tcW w:type="dxa" w:w="53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128 bits porque IPv4 se acaba. El despliegue sigue a medias, pero el estándar ya está.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2008</w:t>
            </w:r>
          </w:p>
        </w:tc>
        <w:tc>
          <w:tcPr>
            <w:tcW w:type="dxa" w:w="39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3GPP Release 8 introduce LTE.</w:t>
            </w:r>
          </w:p>
        </w:tc>
        <w:tc>
          <w:tcPr>
            <w:tcW w:type="dxa" w:w="53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Celular todo IP. Lo que el marketing vendió como 4G.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2020</w:t>
            </w:r>
          </w:p>
        </w:tc>
        <w:tc>
          <w:tcPr>
            <w:tcW w:type="dxa" w:w="39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La UIT cierra la evaluación de IMT-2020 (5G).</w:t>
            </w:r>
          </w:p>
        </w:tc>
        <w:tc>
          <w:tcPr>
            <w:tcW w:type="dxa" w:w="53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5G deja de ser diapositiva. La recomendación M.2150 se publica en 2021.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2024</w:t>
            </w:r>
          </w:p>
        </w:tc>
        <w:tc>
          <w:tcPr>
            <w:tcW w:type="dxa" w:w="39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IEEE aprueba 802.11be (Wi-Fi 7).</w:t>
            </w:r>
          </w:p>
        </w:tc>
        <w:tc>
          <w:tcPr>
            <w:tcW w:type="dxa" w:w="53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Canales más anchos y operación multilink. El PDF del estándar salió en 2025; el número es 2024.</w:t>
            </w:r>
          </w:p>
        </w:tc>
      </w:tr>
    </w:tbl>
    <w:p>
      <w:pPr>
        <w:spacing w:after="160" w:before="1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 se lee de corrido, el corte gordo es de circuito (telégrafo, teléfono) a paquete (ARPANET, TCP/IP). Sin ese salto esta materia no tendría de qué hablar.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Referencias</w:t>
      </w:r>
    </w:p>
    <w:p>
      <w:pPr>
        <w:spacing w:after="60" w:before="0" w:line="24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European Organization for Nuclear Research. (s. f.). A short history of the Web. CERN. https://home.cern/science/computing/the-birth-of-the-web/short-history-web/</w:t>
      </w:r>
    </w:p>
    <w:p>
      <w:pPr>
        <w:spacing w:after="60" w:before="0" w:line="24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International Telecommunication Union. (s. f.). Overview of ITU's History. https://www.itu.int/en/history/Pages/ITUsHistory.aspx</w:t>
      </w:r>
    </w:p>
    <w:p>
      <w:pPr>
        <w:spacing w:after="60" w:before="0" w:line="24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International Telecommunication Union. (2020, 26 de noviembre). ITU completes evaluation for global affirmation of IMT-2020 technologies. https://www.itu.int/en/mediacentre/Pages/pr26-2020-evaluation-global-affirmation-imt-2020-5g.aspx</w:t>
      </w:r>
    </w:p>
    <w:p>
      <w:pPr>
        <w:spacing w:after="60" w:before="0" w:line="24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Shannon, C. E. (1948). A mathematical theory of communication. The Bell System Technical Journal, 27(3), 379-423. https://doi.org/10.1002/j.1538-7305.1948.tb01338.x</w:t>
      </w:r>
    </w:p>
    <w:p>
      <w:pPr>
        <w:spacing w:after="60" w:before="0" w:line="24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UNAM Global. (2019, 17 de julio). A 30 años de que México se conectó por primera vez a Internet. https://unamglobal.unam.mx/global_revista/a-30-anos-de-que-mexico-se-conecto-por-primera-vez-a-internet/</w:t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Consulta de las páginas web: 21 de agosto de 2026.</w:t>
      </w:r>
    </w:p>
    <w:sectPr>
      <w:headerReference w:type="default" r:id="rId7"/>
      <w:pgSz w:w="12240" w:h="15840" w:orient="portrait"/>
      <w:pgMar w:top="1280" w:right="851" w:bottom="720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20"/>
    </w:pPr>
    <w:r>
      <w:rPr>
        <w:rFonts w:ascii="Times New Roman" w:cs="Times New Roman" w:eastAsia="Times New Roman" w:hAnsi="Times New Roman"/>
        <w:b/>
        <w:bCs/>
        <w:sz w:val="16"/>
        <w:szCs w:val="16"/>
      </w:rPr>
      <w:t xml:space="preserve">Jorge Salgado Miranda  317182480    Michelle Paola González Martínez</w:t>
    </w:r>
  </w:p>
  <w:p>
    <w:pPr>
      <w:spacing w:after="0" w:line="220"/>
    </w:pPr>
    <w:r>
      <w:rPr>
        <w:rFonts w:ascii="Times New Roman" w:cs="Times New Roman" w:eastAsia="Times New Roman" w:hAnsi="Times New Roman"/>
        <w:sz w:val="16"/>
        <w:szCs w:val="16"/>
      </w:rPr>
      <w:t xml:space="preserve">Redes de Datos Seguras  |  Grupo 2  |  2027-1  |  Actividad 1</w:t>
    </w:r>
  </w:p>
  <w:p>
    <w:pPr>
      <w:pBdr>
        <w:bottom w:val="single" w:color="333333" w:sz="6" w:space="4"/>
      </w:pBdr>
      <w:spacing w:after="80" w:line="220"/>
    </w:pPr>
    <w:r>
      <w:rPr>
        <w:rFonts w:ascii="Times New Roman" w:cs="Times New Roman" w:eastAsia="Times New Roman" w:hAnsi="Times New Roman"/>
        <w:sz w:val="16"/>
        <w:szCs w:val="16"/>
      </w:rPr>
      <w:t xml:space="preserve">Profesora: M. TECD. María Eugenia Bautista González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2026-08-21T21:55:25.097Z</dcterms:created>
  <dcterms:modified xsi:type="dcterms:W3CDTF">2026-08-21T21:55:25.098Z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