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widowControl w:val="0"/>
        <w:spacing w:after="0" w:before="149" w:lineRule="auto"/>
        <w:rPr>
          <w:rFonts w:ascii="Calibri" w:cs="Calibri" w:eastAsia="Calibri" w:hAnsi="Calibri"/>
          <w:b w:val="1"/>
          <w:sz w:val="32"/>
          <w:szCs w:val="32"/>
        </w:rPr>
      </w:pPr>
      <w:bookmarkStart w:colFirst="0" w:colLast="0" w:name="_heading=h.9an60bxyvdk9" w:id="0"/>
      <w:bookmarkEnd w:id="0"/>
      <w:r w:rsidDel="00000000" w:rsidR="00000000" w:rsidRPr="00000000">
        <w:rPr>
          <w:rFonts w:ascii="Calibri" w:cs="Calibri" w:eastAsia="Calibri" w:hAnsi="Calibri"/>
          <w:b w:val="1"/>
          <w:sz w:val="32"/>
          <w:szCs w:val="32"/>
          <w:rtl w:val="0"/>
        </w:rPr>
        <w:t xml:space="preserve">Questionnaire</w:t>
      </w:r>
    </w:p>
    <w:p w:rsidR="00000000" w:rsidDel="00000000" w:rsidP="00000000" w:rsidRDefault="00000000" w:rsidRPr="00000000" w14:paraId="000000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36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xbhdvp8582x" w:id="1"/>
      <w:bookmarkEnd w:i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Background</w:t>
      </w:r>
    </w:p>
    <w:p w:rsidR="00000000" w:rsidDel="00000000" w:rsidP="00000000" w:rsidRDefault="00000000" w:rsidRPr="00000000" w14:paraId="0000000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0" w:line="240" w:lineRule="auto"/>
        <w:ind w:left="792" w:right="0" w:hanging="432"/>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q7oybjnjfnix" w:id="2"/>
      <w:bookmarkEnd w:id="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describe your company’s ownership (public or private).</w:t>
      </w: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 Incorporated (UnitedHealth Group) is a publicly held company whose common stock is traded on the New York Stock Exchange as UNH. As of January 31, 2025, there were 914,712,333 shares of common stock issued and outstanding.</w:t>
      </w:r>
    </w:p>
    <w:p w:rsidR="00000000" w:rsidDel="00000000" w:rsidP="00000000" w:rsidRDefault="00000000" w:rsidRPr="00000000" w14:paraId="0000000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plbzwqk349wf" w:id="3"/>
      <w:bookmarkEnd w:id="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a list of all organizations owned by your company. In what year was your company founded?</w:t>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 is a health care and well-being company with team members in two distinct and complementary businesses—Optum and UnitedHealthcare—working to help build a modern, high-performing health system. We work with governments, employers, partners and providers to care for 145 million people and share a vision of a value-based system that provides compassionate and equitable health plans. Our enterprise is organized into two complementary but distinct business platforms: UnitedHealthcare and Optum.</w:t>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Optum and UnitedHealthcare team members are dedicated to making high-quality care affordable and accessible to everyone who needs it. We have made significant progress by focusing on consumer needs, collaborating across our business and the health system, and using technology to make health care simpler and easier to navigate.</w:t>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UnitedHealthcare offers a full spectrum of health benefit programs for individuals, employers and Medicare and Medicaid participants, and includes:</w:t>
      </w:r>
    </w:p>
    <w:p w:rsidR="00000000" w:rsidDel="00000000" w:rsidP="00000000" w:rsidRDefault="00000000" w:rsidRPr="00000000" w14:paraId="0000000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UnitedHealthcare Employer &amp; Individual. UnitedHealthcare Employer &amp; Individual provides employer-sponsored health benefits, as well as individual and family plans, through a portfolio of products. Serves 30 million Americans by offering a comprehensive array of consumer-oriented health benefit plans and services nationwide for large national employers, public sector employers, mid-sized employers, small businesses and individuals. UnitedHealthcare Specialty Benefits and Individual Ancillary Businesses provide coverage at a product level to more than 50 million people, including dental, vision, hearing, life, critical illness, financial protection and short-term disability.</w:t>
      </w:r>
    </w:p>
    <w:p w:rsidR="00000000" w:rsidDel="00000000" w:rsidP="00000000" w:rsidRDefault="00000000" w:rsidRPr="00000000" w14:paraId="0000000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UnitedHealthcare Medicare &amp; Retirement. Dedicated to serving the health and well-being of more than 13.7 million seniors and other individuals eligible for Medicare.</w:t>
      </w:r>
    </w:p>
    <w:p w:rsidR="00000000" w:rsidDel="00000000" w:rsidP="00000000" w:rsidRDefault="00000000" w:rsidRPr="00000000" w14:paraId="0000000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UnitedHealthcare Community &amp; State. Dedicated to providing diversified health care benefit products and services to over 7.7 million Americans in programs that care for the economically disadvantaged, the medically underserved and those without the benefit of employer-funded health care coverage.</w:t>
      </w:r>
    </w:p>
    <w:p w:rsidR="00000000" w:rsidDel="00000000" w:rsidP="00000000" w:rsidRDefault="00000000" w:rsidRPr="00000000" w14:paraId="0000000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UnitedHealthcare Global. UnitedHealthcare Global serves more than 4 million consumers around the world, safeguarding the health, wellbeing and productivity of global workforces with a comprehensive range of in-house health and mobilization capabilities and supports the health systems of individual nations with health care technology, financing and delivery. Clients include multi-national and local businesses, governments, non-U.S. health insurers and travel insurers, reinsurers, and individuals and their families.</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Optum is a leading information and technology-enabled health services business delivering services that help to modernize the health system and improve overall population health, and includes:</w:t>
      </w:r>
    </w:p>
    <w:p w:rsidR="00000000" w:rsidDel="00000000" w:rsidP="00000000" w:rsidRDefault="00000000" w:rsidRPr="00000000" w14:paraId="0000000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Optum Health. Optum Health is a patient-centered care organization serving communities nationwide by enabling high-quality, fully accountable value-based care.</w:t>
      </w:r>
    </w:p>
    <w:p w:rsidR="00000000" w:rsidDel="00000000" w:rsidP="00000000" w:rsidRDefault="00000000" w:rsidRPr="00000000" w14:paraId="0000000F">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28"/>
        </w:tabs>
        <w:spacing w:after="180" w:before="0" w:line="240" w:lineRule="auto"/>
        <w:ind w:left="1728"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Provides care directly through local medical groups and ambulatory care systems, including primary, specialty, urgent and surgical care to 101 million consumers. This business also provides products and services that engage people in their health and help manage chronic, complex and behavioral health needs. Customers include employers, health systems, government and health plans.</w:t>
      </w:r>
    </w:p>
    <w:p w:rsidR="00000000" w:rsidDel="00000000" w:rsidP="00000000" w:rsidRDefault="00000000" w:rsidRPr="00000000" w14:paraId="0000001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Optum Insight. Optum Insight is partnering with payers, providers, governments and life sciences companies to simplify and enhance clinical, administrative and financial processes through software-enabled services and analytics, while advancing value-based care.</w:t>
      </w:r>
    </w:p>
    <w:p w:rsidR="00000000" w:rsidDel="00000000" w:rsidP="00000000" w:rsidRDefault="00000000" w:rsidRPr="00000000" w14:paraId="00000011">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28"/>
        </w:tabs>
        <w:spacing w:after="180" w:before="0" w:line="240" w:lineRule="auto"/>
        <w:ind w:left="1728"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Provides data, analytics, research, consulting, technology and managed services solutions to hospitals, physicians, health plans, governments and life sciences companies. This business helps customers reduce administrative costs, meet compliance mandates, improve clinical performance and transform operations.</w:t>
      </w:r>
    </w:p>
    <w:p w:rsidR="00000000" w:rsidDel="00000000" w:rsidP="00000000" w:rsidRDefault="00000000" w:rsidRPr="00000000" w14:paraId="0000001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Optum Rx. Optum Rx is helping people access safe and effective prescription medications and therapies at more affordable costs than those charged by manufacturers.</w:t>
      </w:r>
    </w:p>
    <w:p w:rsidR="00000000" w:rsidDel="00000000" w:rsidP="00000000" w:rsidRDefault="00000000" w:rsidRPr="00000000" w14:paraId="00000013">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28"/>
        </w:tabs>
        <w:spacing w:after="180" w:before="0" w:line="240" w:lineRule="auto"/>
        <w:ind w:left="1728"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Offers a full spectrum of pharmacy care services that are making drugs more affordable and creating a better experience for consumers, filling more than roughly 1.6 billion adjusted scripts annually. Optum Rx solutions are rooted in evidence-based clinical guidelines. This business makes health care more affordable by helping people find the medications they need at the lowest price, while helping benefit sponsors pay the lowest net cost.</w:t>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 HealthCare Services, Inc. was incorporated in Minnesota on September 17, 1974.</w:t>
      </w:r>
    </w:p>
    <w:p w:rsidR="00000000" w:rsidDel="00000000" w:rsidP="00000000" w:rsidRDefault="00000000" w:rsidRPr="00000000" w14:paraId="0000001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wfi40y60gjqs" w:id="4"/>
      <w:bookmarkEnd w:id="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a reference list of three (3) active public sector (preferably manufacturing and distribution) clients and three (3) recently terminated clients. </w:t>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courtesy to our customers, we request that you contact Shari Yu, Director, Client Development at (415) 778- 3866 and in turn, she will provide the customer contact information. The customer will be notified to expect a call.</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Current References</w:t>
      </w:r>
    </w:p>
    <w:p w:rsidR="00000000" w:rsidDel="00000000" w:rsidP="00000000" w:rsidRDefault="00000000" w:rsidRPr="00000000" w14:paraId="0000001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GoDaddy</w:t>
      </w:r>
    </w:p>
    <w:p w:rsidR="00000000" w:rsidDel="00000000" w:rsidP="00000000" w:rsidRDefault="00000000" w:rsidRPr="00000000" w14:paraId="0000001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Lori McMillian</w:t>
      </w:r>
    </w:p>
    <w:p w:rsidR="00000000" w:rsidDel="00000000" w:rsidP="00000000" w:rsidRDefault="00000000" w:rsidRPr="00000000" w14:paraId="0000001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Effective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January 1, 2017</w:t>
      </w:r>
    </w:p>
    <w:p w:rsidR="00000000" w:rsidDel="00000000" w:rsidP="00000000" w:rsidRDefault="00000000" w:rsidRPr="00000000" w14:paraId="0000001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Products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Medical, Surest, Stop Loss, Vision, Optum, Health Savings Account</w:t>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HERC Rentals Inc.</w:t>
      </w:r>
    </w:p>
    <w:p w:rsidR="00000000" w:rsidDel="00000000" w:rsidP="00000000" w:rsidRDefault="00000000" w:rsidRPr="00000000" w14:paraId="0000001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Judith Joyce</w:t>
      </w:r>
    </w:p>
    <w:p w:rsidR="00000000" w:rsidDel="00000000" w:rsidP="00000000" w:rsidRDefault="00000000" w:rsidRPr="00000000" w14:paraId="0000001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Effective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July 1, 2016</w:t>
      </w:r>
    </w:p>
    <w:p w:rsidR="00000000" w:rsidDel="00000000" w:rsidP="00000000" w:rsidRDefault="00000000" w:rsidRPr="00000000" w14:paraId="0000002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Products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Medical, Sto Loss, Optum, Behavioral Health Solutions, Flexible Spending Account, Health Reimbursement Account, Health Savings Account, Care Management, Wellness</w:t>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Turner Corporation</w:t>
      </w:r>
    </w:p>
    <w:p w:rsidR="00000000" w:rsidDel="00000000" w:rsidP="00000000" w:rsidRDefault="00000000" w:rsidRPr="00000000" w14:paraId="0000002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Mary Jo Mattern</w:t>
      </w:r>
    </w:p>
    <w:p w:rsidR="00000000" w:rsidDel="00000000" w:rsidP="00000000" w:rsidRDefault="00000000" w:rsidRPr="00000000" w14:paraId="0000002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Effective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January 1, 2000</w:t>
      </w:r>
    </w:p>
    <w:p w:rsidR="00000000" w:rsidDel="00000000" w:rsidP="00000000" w:rsidRDefault="00000000" w:rsidRPr="00000000" w14:paraId="0000002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Products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Medical, Pharmacy, Optum, Behavioral Health Solutions, Flexible Spending Account, Health Savings Account, Care Management</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Terminated References</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understand that former customers are valuable sources of information and experience for prospective customers. To be responsive to this need and still be respectful of our customer commitments, we will provide reference names and contact information if we are selected as a finalist.</w:t>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rsmk4kffkptp"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 any mergers and/or acquisitions that have occurred in the past 36 months or are expected to occur in the next 12 months.</w:t>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examine growth opportunities both internally and through acquisition in the normal course of our business. Acquisitions continue to be one of the ways we effectively achieve our overall business goals. We regularly evaluate opportunities within the context of the overall direction of the markets and foresee additional acquisition activity in both benefits and services.</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Outlined below are our recent merger and acquisition activities that describe our business purpose for such activity.</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August 2025</w:t>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Optum, a diversified health services company, signed an agreement to combine with Amedisys (NASDAQ: AMED), a leading provider of home health, hospice and high-acuity care. In-home care is provided by thousands of organizations nationwide, with no single participant having more than a single-digit percentage share, a core reason Optum is confident it can secure approval for the combination. Even with the numerous providers, demand for in-home care far exceeds available supply, creating the need for substantial investment in the sector to fully serve patients and their families with compassionate, high-quality care in the comfort of their own homes.</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October 2023</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EMIS is a health care technology business, providing products to general practitioners, acute hospitals, community care facilities and pharmacies in the UK. The acquisition will provide Optum with electronic health records capabilities and access to UK provider organizations that could be leveraged to deliver an integrated, technology-enabled solution to support the National Health Services’ vision to deliver higher quality care.</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October 2022</w:t>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Healthcare joined Optum Insight to provide software and data analytics, technology-enabled services and research, advisory and revenue cycle management offerings to help make health care work better for everyone. This combination unites two technology and service companies focused on serving health care. Their combined capabilities will more effectively connect and simplify core clinical, administrative and payment processes - resulting in better health outcomes and experiences for everyone, at lower cost. Change Healthcare brings key technologies, connections and advanced clinical decision, administrative and financial support capabilities, enabling better workflow and transactional connectivity across the health care system.</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general matter, we cannot comment on mergers or acquisitions that are not yet finalized (based on confidentiality obligations and the fact that we are a publicly traded organization). That said, we are not currently subject to any obligation or arrangement to purchase another firm that involves a commitment of assets or capital that would impair our ability to perform under this RFP.</w:t>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7d9ogjd3irgr" w:id="6"/>
      <w:bookmarkEnd w:id="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provide a copy of your company's annual financial report for the most recent fiscal year.</w:t>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see the attachment titled, “2023 UHG Annual Report Form 10-K.”</w:t>
      </w:r>
    </w:p>
    <w:p w:rsidR="00000000" w:rsidDel="00000000" w:rsidP="00000000" w:rsidRDefault="00000000" w:rsidRPr="00000000" w14:paraId="0000003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x87u2q6ysj7v" w:id="7"/>
      <w:bookmarkEnd w:id="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any party brought legal action against your organization during the past two years? What was the result?</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Because of the nature of our business, we are routinely subject to lawsuits alleging various causes of action. Although the results of pending litigation are always uncertain, we do not believe the results of any such actions, currently threatened or pending, individually or in the aggregate, will have a material adverse effect on our consolidated financial position or the results of our operations. Any material litigation or legal actions are disclosed in our financial statements available on the UnitedHealth Group Incorporated (UnitedHealth Group) website: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www.unitedhealthgroup.com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UnitedHealth Group is our parent company.</w:t>
      </w:r>
    </w:p>
    <w:p w:rsidR="00000000" w:rsidDel="00000000" w:rsidP="00000000" w:rsidRDefault="00000000" w:rsidRPr="00000000" w14:paraId="0000003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6rse3kw9ozia" w:id="8"/>
      <w:bookmarkEnd w:id="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location and hours of operation for the claims and customer service center proposed for Boise Cascade: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1152" w:right="0" w:hanging="57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Claims center</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1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process member claims internally in one of our four transaction service regions. Workload is balanced among regions in:</w:t>
      </w:r>
    </w:p>
    <w:p w:rsidR="00000000" w:rsidDel="00000000" w:rsidP="00000000" w:rsidRDefault="00000000" w:rsidRPr="00000000" w14:paraId="00000039">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Buffalo, New York</w:t>
      </w:r>
    </w:p>
    <w:p w:rsidR="00000000" w:rsidDel="00000000" w:rsidP="00000000" w:rsidRDefault="00000000" w:rsidRPr="00000000" w14:paraId="0000003A">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Chico, California</w:t>
      </w:r>
    </w:p>
    <w:p w:rsidR="00000000" w:rsidDel="00000000" w:rsidP="00000000" w:rsidRDefault="00000000" w:rsidRPr="00000000" w14:paraId="0000003B">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Greensboro, North Carolina</w:t>
      </w:r>
    </w:p>
    <w:p w:rsidR="00000000" w:rsidDel="00000000" w:rsidP="00000000" w:rsidRDefault="00000000" w:rsidRPr="00000000" w14:paraId="0000003C">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Richardson, Texas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Regardless of the transaction center, the same centralized system adjudicates all claims, and all transaction specialists are trained to uphold the same high standards. Our National Operations Command Center, where we monitor claim volume and key service metrics, links to each location so we can support high-quality timely claim processing for you and our members.</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transaction centers are staffed from 8 a.m. to 5 p.m. Monday through Friday in the local time zone.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1152" w:right="0" w:hanging="57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Customer service center</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1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Ensuring exceptional service, our Elite Alliance Advocacy team is staffed by highly designated advocates located across the United States. This approach ensures top talent is selected to staff our highly skilled enhanced advocacy teams regardless of geographic location.</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1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advocacy service model provides telephonic access to advocates from 6 a.m. to 9 p.m. MT and digital access via online chat 6 a.m. to 6 p.m. MT Monday through Friday.</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1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Additionally, our interactive voice response (IVR) system is always available to members and provides access to a variety of self-service tools. We also encourage members to utilize our member portals,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myuhc.com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the UnitedHealthcare app, as they offer members easy access to their benefit plan information, such as copayments and out of pocket limits, as well as the ability to check claim status and history, review eligibility and benefit information, find a physician or hospital, access their digital ID card or request a replacement ID card.</w:t>
      </w:r>
    </w:p>
    <w:p w:rsidR="00000000" w:rsidDel="00000000" w:rsidP="00000000" w:rsidRDefault="00000000" w:rsidRPr="00000000" w14:paraId="0000004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mhoi86rw436d" w:id="9"/>
      <w:bookmarkEnd w:id="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long have claims and customer services been in operation in this location?</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have been processing claims on our UNET claims system since 1982. </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first offered an enhanced service model in 2006, and our foundational advocacy model started as a pilot in 2013. Core Advocacy become a standard offering in 2015, and in 2019, we introduced Elite Advocacy and Premier Advocacy.</w:t>
      </w:r>
    </w:p>
    <w:p w:rsidR="00000000" w:rsidDel="00000000" w:rsidP="00000000" w:rsidRDefault="00000000" w:rsidRPr="00000000" w14:paraId="0000004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th5fd4su4nrd" w:id="10"/>
      <w:bookmarkEnd w:id="1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services do you offer that make your company unique among your peers?</w:t>
      </w: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hanging="576"/>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cyan"/>
          <w:u w:val="none"/>
          <w:vertAlign w:val="baseline"/>
          <w:rtl w:val="0"/>
        </w:rPr>
        <w:t xml:space="preserve">XX-Sales-anything specific to add?</w:t>
      </w: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UnitedHealthcare is a leader in health benefits, driving affordable coverage, simplifying the health care experience, improving consumer health and advancing health equity, and delivering access to high-quality care. We bring together technology, data and clinical information to serve people from their earliest years through their working lives and into retirement.</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Through the broad capabilities of the organization and passion of our 400,000 dedicated team members, we are helping connect the pieces of the health care system, driving positive change for the people we serve.</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Health care can be complicated, but we are working diligently to make coverage easier to use, meeting individuals’ needs on their terms. Working with care providers, we can make it simpler for them to work with us and care for the health of our members.</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consumer-centric, digital approach provides customized and personalized experiences for individuals and providers. Site-of-service innovations, such as home-based care, are expanding where and how people access care. Advocacy and navigation programs are helping patients at every step in their care journey. Working with care providers, we can make it simpler for them to work with us and care for the health of our members.</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Tech Forward</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 Forward is a UnitedHealthcare and Optum philosophy and a programmatic approach to drive innovation by adopting technological advances in the experiences within our businesses while enabling the enterprise toward platform business models.</w:t>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are committing resources across five essential capabilities: Value-based Comprehensive Care Delivery, Health Benefits, Health Technology, Health Financial Services, and Pharmacy Services.  To meet our members’ needs in these areas, we are streamlining into a Digital-First experience to create a cohesive platform that uses the latest artificial intelligence and machine learning tools to improve experiences. In addition to technical tools and delivery, we are focusing on hiring and training to make sure we have the best team to deliver on evolving member needs to transform both the way we approach future challenges and how we solve the needs of people and processes.</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Advanced Collaborative Technology</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Thought leadership is demonstrated through the ongoing filing of patents and the production of intellectual property, both of which provide invaluable contributions to the UnitedHealth Group technical canon. The team’s research activities, which include publishing papers and conference presentations, support external brand marketing and help to attract top technical talent to our organization. This is essential in today’s competitive market.</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Enhanced Advocacy</w:t>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Advocate4Me capabilities set UnitedHealthcare apart from the competition:</w:t>
      </w:r>
    </w:p>
    <w:p w:rsidR="00000000" w:rsidDel="00000000" w:rsidP="00000000" w:rsidRDefault="00000000" w:rsidRPr="00000000" w14:paraId="0000005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Intelligent Routing: System capabilities leverage enterprise-wide data to combine the member’s call reason with data analytics to quickly route members to the appropriate advocate. This data encompasses a member’s health risks, cost risk score, their likelihood to enroll in a program, psychographic segmentation and more.</w:t>
      </w:r>
    </w:p>
    <w:p w:rsidR="00000000" w:rsidDel="00000000" w:rsidP="00000000" w:rsidRDefault="00000000" w:rsidRPr="00000000" w14:paraId="0000005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Simplified End-to-end Support: A single inbound toll-free number connects the member with the answers to questions, options on their next best steps, and a kind human being to soothe worries. </w:t>
      </w:r>
    </w:p>
    <w:p w:rsidR="00000000" w:rsidDel="00000000" w:rsidP="00000000" w:rsidRDefault="00000000" w:rsidRPr="00000000" w14:paraId="0000005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Active Member Intercept: Multiple member touchpoints, including outbound digital and telephonic, help guide members to make better decisions about their care.</w:t>
      </w:r>
    </w:p>
    <w:p w:rsidR="00000000" w:rsidDel="00000000" w:rsidP="00000000" w:rsidRDefault="00000000" w:rsidRPr="00000000" w14:paraId="0000005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Reporting Suite: Demonstrates program value and progress.</w:t>
      </w:r>
    </w:p>
    <w:p w:rsidR="00000000" w:rsidDel="00000000" w:rsidP="00000000" w:rsidRDefault="00000000" w:rsidRPr="00000000" w14:paraId="0000005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Integrated Experience Across Benefits and Clinical: Our holistic and synchronized member data across medical, behavioral, clinical and pharmacy means we have a full view of the member’s health, health care interactions, preferences, attitudes, benefit plans and resources. This data and our technology promote early identification of health care support needs and enables us to make the most out of every interaction.</w:t>
      </w:r>
    </w:p>
    <w:p w:rsidR="00000000" w:rsidDel="00000000" w:rsidP="00000000" w:rsidRDefault="00000000" w:rsidRPr="00000000" w14:paraId="0000005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Embedded Support for Families of Children with Special Needs: All Advocate4Me products include embedded, proactive support through a single point of contact to provide streamlined and compassionate support. Services include enhanced levels of support for insurance and payment, care delivery, social support, and family wellbeing. These services help ease the stress of navigating a complex health care system. For employers, this unique offering can help employee satisfaction, reduce absenteeism and presenteeism as well as reduce overall healthcare costs.</w:t>
      </w:r>
    </w:p>
    <w:p w:rsidR="00000000" w:rsidDel="00000000" w:rsidP="00000000" w:rsidRDefault="00000000" w:rsidRPr="00000000" w14:paraId="0000005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Gender Affirming Support: Individuals with gender-affirming health care and benefit needs have access to skilled advocates who help provide comprehensive support. The advocate will take responsibility for each inquiry and will follow through to resolution.</w:t>
      </w:r>
    </w:p>
    <w:p w:rsidR="00000000" w:rsidDel="00000000" w:rsidP="00000000" w:rsidRDefault="00000000" w:rsidRPr="00000000" w14:paraId="0000005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Proactive Advocate Support Informed by our data and proprietary advocate desktop, on topics such as out-of-network utilization, emergency room diversion, prior authorization denials or custom engagement campaigns.</w:t>
      </w:r>
    </w:p>
    <w:p w:rsidR="00000000" w:rsidDel="00000000" w:rsidP="00000000" w:rsidRDefault="00000000" w:rsidRPr="00000000" w14:paraId="0000005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Integrated Clinical Support Team: helps members connect with appropriate clinical programs and make more informed health care decisions by identifying areas for increased employee activation, providing health education and treatment decision support and proactively reaching out to employees.</w:t>
      </w:r>
    </w:p>
    <w:p w:rsidR="00000000" w:rsidDel="00000000" w:rsidP="00000000" w:rsidRDefault="00000000" w:rsidRPr="00000000" w14:paraId="0000005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Closer Connection to Behavioral Health Resources: Better support members with education of behavioral health resources, complex benefits or prior authorization needs, and be a single point of compassionate care.</w:t>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Additional competitive advantages are derived from our scale and relationships as an enterprise:</w:t>
      </w:r>
    </w:p>
    <w:p w:rsidR="00000000" w:rsidDel="00000000" w:rsidP="00000000" w:rsidRDefault="00000000" w:rsidRPr="00000000" w14:paraId="0000005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Proven provider network and partnerships</w:t>
      </w:r>
    </w:p>
    <w:p w:rsidR="00000000" w:rsidDel="00000000" w:rsidP="00000000" w:rsidRDefault="00000000" w:rsidRPr="00000000" w14:paraId="0000005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Breadth of member tools that support better decisions</w:t>
      </w:r>
    </w:p>
    <w:p w:rsidR="00000000" w:rsidDel="00000000" w:rsidP="00000000" w:rsidRDefault="00000000" w:rsidRPr="00000000" w14:paraId="0000006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Scalability</w:t>
      </w:r>
    </w:p>
    <w:p w:rsidR="00000000" w:rsidDel="00000000" w:rsidP="00000000" w:rsidRDefault="00000000" w:rsidRPr="00000000" w14:paraId="0000006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Robust suite of integrated health management programs</w:t>
      </w:r>
    </w:p>
    <w:p w:rsidR="00000000" w:rsidDel="00000000" w:rsidP="00000000" w:rsidRDefault="00000000" w:rsidRPr="00000000" w14:paraId="0000006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Impact on overall medical spending through prioritized opportunities</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more, check out our advocacy site: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e-i.uhc.com/advocacy</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Surest</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2021, Surest became an independent business unit within UnitedHealthcare’s Ancillary &amp; Individual Business.</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Surest has engineered an innovative approach to health insurance that delivers lower costs for employers and a more affordable benefit and overall better experience for employees. It is a complete health plan with a differentiated design and member experience that provides instant answers on costs and coverage. Smart prices (copayments) are displayed to members before they seek care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Benefits.Surest.com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app/website or through the Surest member services team. Surest sets copayments to reflect the underlying efficiency and effectiveness of treatments and providers, using built-in consumerism to guide members toward more efficient care. Surest copayments include all the services provided in a visit, eliminating the fuzzy math of deductibles/coinsurance and the frustration that comes with unexpected charges.</w:t>
      </w:r>
    </w:p>
    <w:p w:rsidR="00000000" w:rsidDel="00000000" w:rsidP="00000000" w:rsidRDefault="00000000" w:rsidRPr="00000000" w14:paraId="0000006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l7akv9ti1mq4" w:id="11"/>
      <w:bookmarkEnd w: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employees do you currently have?</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 currently employs 400,000 people across all its businesses.</w:t>
      </w:r>
    </w:p>
    <w:p w:rsidR="00000000" w:rsidDel="00000000" w:rsidP="00000000" w:rsidRDefault="00000000" w:rsidRPr="00000000" w14:paraId="0000006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i205b1owaxsk" w:id="12"/>
      <w:bookmarkEnd w: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clients and members do you currently have?</w:t>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currently have 27,053 customers and 23,931,941 total across the board. There are 25,360 Key Account customers and 9,214,064 Key Account members. There are 728 National Account customers and 10,600,894 National Account members.</w:t>
      </w:r>
    </w:p>
    <w:p w:rsidR="00000000" w:rsidDel="00000000" w:rsidP="00000000" w:rsidRDefault="00000000" w:rsidRPr="00000000" w14:paraId="0000006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r07j6ck787x9" w:id="13"/>
      <w:bookmarkEnd w:id="1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clients do you have in Boise, Idaho?</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1740" w:top="1280" w:left="1080" w:right="720" w:header="720" w:footer="0"/>
          <w:pgNumType w:start="1"/>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Should Boise Cascade choose to move their plan administration to UnitedHealthcare, given their size we would place them within our National Accounts segment. At present, there are no National Accounts sized clients headquartered in the Boise, ID market.  However, among our National Accounts clients we have 374 clients that account for approximately 38K members in the Boise market.  Fifteen of those National Accounts clients have 500 or more members residing in the market.  Our Key Account segment, which serves companies under 5,000 benefit eligible employees, serves 15 clients based in the Boise, ID market accounting for more than 5,600 members served locally.</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360" w:right="0" w:hanging="36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sz7zom8t8oqr" w:id="14"/>
      <w:bookmarkEnd w:id="1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System / Contract</w:t>
      </w:r>
    </w:p>
    <w:p w:rsidR="00000000" w:rsidDel="00000000" w:rsidP="00000000" w:rsidRDefault="00000000" w:rsidRPr="00000000" w14:paraId="0000006E">
      <w:pPr>
        <w:keepLines w:val="0"/>
        <w:widowControl w:val="0"/>
        <w:tabs>
          <w:tab w:val="left" w:leader="none" w:pos="604"/>
        </w:tabs>
        <w:spacing w:after="0" w:before="150" w:lineRule="auto"/>
        <w:ind w:left="604"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hclguimt670u" w:id="15"/>
      <w:bookmarkEnd w: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Boise Cascade have a dedicated, group specific toll-free customer service number? Is account specific call tracking and monitoring possible?</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 We will provide a dedicated toll-free number for Boise Cascade Company. This model provides unique benefits, such as the ability to customize IVR selections to your employees’ specific needs.</w:t>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Reports containing customer-specific statistics are available upon request and can be provided as frequently as monthly. Reported metrics include:</w:t>
      </w:r>
    </w:p>
    <w:p w:rsidR="00000000" w:rsidDel="00000000" w:rsidP="00000000" w:rsidRDefault="00000000" w:rsidRPr="00000000" w14:paraId="0000007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Average speed to answer</w:t>
      </w:r>
    </w:p>
    <w:p w:rsidR="00000000" w:rsidDel="00000000" w:rsidP="00000000" w:rsidRDefault="00000000" w:rsidRPr="00000000" w14:paraId="0000007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Percent answered in 30 seconds</w:t>
      </w:r>
    </w:p>
    <w:p w:rsidR="00000000" w:rsidDel="00000000" w:rsidP="00000000" w:rsidRDefault="00000000" w:rsidRPr="00000000" w14:paraId="0000007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Abandonment rate</w:t>
      </w:r>
    </w:p>
    <w:p w:rsidR="00000000" w:rsidDel="00000000" w:rsidP="00000000" w:rsidRDefault="00000000" w:rsidRPr="00000000" w14:paraId="0000007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First-call resolution rate</w:t>
      </w:r>
    </w:p>
    <w:p w:rsidR="00000000" w:rsidDel="00000000" w:rsidP="00000000" w:rsidRDefault="00000000" w:rsidRPr="00000000" w14:paraId="0000007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 quality</w:t>
      </w:r>
    </w:p>
    <w:p w:rsidR="00000000" w:rsidDel="00000000" w:rsidP="00000000" w:rsidRDefault="00000000" w:rsidRPr="00000000" w14:paraId="0000007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 Experience Survey (UES) results</w:t>
      </w:r>
    </w:p>
    <w:p w:rsidR="00000000" w:rsidDel="00000000" w:rsidP="00000000" w:rsidRDefault="00000000" w:rsidRPr="00000000" w14:paraId="0000007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UES surveys taken</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account management team (AMT) can send these reports by email in either an Excel or PDF file. If you need additional metrics, we will evaluate our ability to include them in subsequent reports.</w:t>
      </w:r>
    </w:p>
    <w:p w:rsidR="00000000" w:rsidDel="00000000" w:rsidP="00000000" w:rsidRDefault="00000000" w:rsidRPr="00000000" w14:paraId="0000007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m2txx468or85" w:id="16"/>
      <w:bookmarkEnd w: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and where does your company store client data (e.g. paper; imaging; cloud; servers in the U.S. or U.K., etc.)? </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is stored on servers housed in UnitedHealth Group owned and managed data centers located in central Minnesota, USA.</w:t>
      </w:r>
    </w:p>
    <w:p w:rsidR="00000000" w:rsidDel="00000000" w:rsidP="00000000" w:rsidRDefault="00000000" w:rsidRPr="00000000" w14:paraId="0000007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crf29rowmamc" w:id="17"/>
      <w:bookmarkEnd w:id="1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hardware and software does your company use for claims administration? How long has it been in place? Is the software updated internally or externally? </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Internally. We own and maintain the system to control and prioritize enhancements based on business needs.</w:t>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hardware is IBM IBMZ (aka. “Mainframe”), and the software is a real-time CICS application.</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Originally, our UNET system was based on the Claim Administration and Payment system purchased from ASA in 1982. The claim payment system is a CICS real-time system running on IBM mainframes, which uses COBOL and Assembler coding. The UNET family of systems (which includes claim processing, eligibility and provider systems) run on IBM z13 and z14 CPU processors. </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single claim system is a relational database that runs in a data center located in Elk River, Minnesota with a full disaster recovery environment located in Chaska, Minnesota.</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 care and claim office personnel access the application using PCs. Our internal programming staff supports all changes to the application code.</w:t>
      </w:r>
    </w:p>
    <w:p w:rsidR="00000000" w:rsidDel="00000000" w:rsidP="00000000" w:rsidRDefault="00000000" w:rsidRPr="00000000" w14:paraId="0000008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carm6lbajfz" w:id="18"/>
      <w:bookmarkEnd w:id="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any major changes in hardware or software expected in the next 2 years?</w:t>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Generally, we make updates on or around the 15</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the month. We do not anticipate making any major system changes that will affect the administration of our services; however, updates to the site have been made on a quarterly basis since its inception. All of our applications receive some degree of enhancements on a quarterly basis, as we continue to solicit feedback from our customers and plan enhancements accordingly.</w:t>
      </w:r>
    </w:p>
    <w:p w:rsidR="00000000" w:rsidDel="00000000" w:rsidP="00000000" w:rsidRDefault="00000000" w:rsidRPr="00000000" w14:paraId="0000008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izwjqxx39kt1" w:id="19"/>
      <w:bookmarkEnd w: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Does your system detect those dependents that are close to becoming over the age limit? Do you automatically notify by letter six months and 3 months prior to the date?</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nv7iorer79pn" w:id="20"/>
      <w:bookmarkEnd w: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system does not automatically drop over-aged dependents. Self-funded customers manage the overage dependent process. </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order to assist Boise Cascade Company in managing the over-age dependent process, we can provide a monthly over-age dependent report to Boise Cascade Company upon request to identify the dependents who are reaching the maximum limiting age. There is a cost associated with the development of this report, and it typically takes 10 to 12 weeks to create and deploy.</w:t>
      </w:r>
    </w:p>
    <w:p w:rsidR="00000000" w:rsidDel="00000000" w:rsidP="00000000" w:rsidRDefault="00000000" w:rsidRPr="00000000" w14:paraId="0000008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vsdnjk6x5d43" w:id="21"/>
      <w:bookmarkEnd w:id="2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Thoroughly detail any of Boise Cascade’s plan design elements which you would not be able to auto adjudicate on your current claims adjudication system. Will any aspects of the Client’s proposed plan design require “manual” claim intervention? </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reviewing Boise Cascade Company’s plan designs, we find they are compatible with our claim system with the following exceptions outlined below. We have recommended alternatives that will increase auto-adjudication capabilities, and thereby increase plan savings for Boise Cascade Company.</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will duplicate the requested plan of benefits in principle and in a manner compatible with our understanding of the basic plan designs. Our quotation may be adjusted contingent upon review of all medical plan design specifics. Based upon this review, our fees may be adjusted, or changes to the plans may be required to enable us to administer claim payments.</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Claims require manual intervention typically when information is missing about the member, physician, other health care professional, or service rendered. There are two primary reasons claims do not automatically adjudicate:</w:t>
      </w:r>
    </w:p>
    <w:p w:rsidR="00000000" w:rsidDel="00000000" w:rsidP="00000000" w:rsidRDefault="00000000" w:rsidRPr="00000000" w14:paraId="0000008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Non-selected Claims – Intentionally blocked or removed from automatic adjudication due to known business conditions or systems limitations. This represents approximately 9% of all receipts.</w:t>
      </w:r>
    </w:p>
    <w:p w:rsidR="00000000" w:rsidDel="00000000" w:rsidP="00000000" w:rsidRDefault="00000000" w:rsidRPr="00000000" w14:paraId="0000008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Auto-failed Claims – Automatic adjudication was attempted but failed. For example, a claim that spans calendar years. This represents approximately 14.5% of all receipts.</w:t>
      </w:r>
    </w:p>
    <w:p w:rsidR="00000000" w:rsidDel="00000000" w:rsidP="00000000" w:rsidRDefault="00000000" w:rsidRPr="00000000" w14:paraId="0000008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Claims that are not automatically adjudicated fall into one of the following six major categories:</w:t>
      </w:r>
    </w:p>
    <w:p w:rsidR="00000000" w:rsidDel="00000000" w:rsidP="00000000" w:rsidRDefault="00000000" w:rsidRPr="00000000" w14:paraId="0000008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Provider (for example, contracting, special processing instructions, fraud review)</w:t>
      </w:r>
    </w:p>
    <w:p w:rsidR="00000000" w:rsidDel="00000000" w:rsidP="00000000" w:rsidRDefault="00000000" w:rsidRPr="00000000" w14:paraId="0000008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limitation (for example, lists of projects to resolve system defects)</w:t>
      </w:r>
    </w:p>
    <w:p w:rsidR="00000000" w:rsidDel="00000000" w:rsidP="00000000" w:rsidRDefault="00000000" w:rsidRPr="00000000" w14:paraId="0000009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Medical (for example, medical/clinical reviews)</w:t>
      </w:r>
    </w:p>
    <w:p w:rsidR="00000000" w:rsidDel="00000000" w:rsidP="00000000" w:rsidRDefault="00000000" w:rsidRPr="00000000" w14:paraId="0000009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 (for example, special processing instructions, repricing, student verification, eligibility)</w:t>
      </w:r>
    </w:p>
    <w:p w:rsidR="00000000" w:rsidDel="00000000" w:rsidP="00000000" w:rsidRDefault="00000000" w:rsidRPr="00000000" w14:paraId="0000009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insurance (for example, investigation and coordination with other insurance)</w:t>
      </w:r>
    </w:p>
    <w:p w:rsidR="00000000" w:rsidDel="00000000" w:rsidP="00000000" w:rsidRDefault="00000000" w:rsidRPr="00000000" w14:paraId="0000009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Legislation (for example, federal maternity, New York surcharge, state mandates)</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Following manual intervention, claims are ready for processing.</w:t>
      </w:r>
    </w:p>
    <w:p w:rsidR="00000000" w:rsidDel="00000000" w:rsidP="00000000" w:rsidRDefault="00000000" w:rsidRPr="00000000" w14:paraId="0000009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5bbx8seahhsi" w:id="22"/>
      <w:bookmarkEnd w:id="2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percentage of total claims processed are “manual”? </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Currently, 91.7% of claims are being automatically adjudicated. Automatic adjudication occurs when a claim is processed with no human intervention and without the need for further review. We do not track the automatic adjudication rate by claim type or provider at this time.</w:t>
      </w:r>
    </w:p>
    <w:p w:rsidR="00000000" w:rsidDel="00000000" w:rsidP="00000000" w:rsidRDefault="00000000" w:rsidRPr="00000000" w14:paraId="0000009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nd4k2vlaw5xy" w:id="23"/>
      <w:bookmarkEnd w:id="2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percentage of medical plan claims are received electronically from providers? </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Currently, 95.6% of claims are submitted electronically, including network claims received through our network physician portal. We do not track the number of claims received electronically specifically from providers.</w:t>
      </w:r>
    </w:p>
    <w:p w:rsidR="00000000" w:rsidDel="00000000" w:rsidP="00000000" w:rsidRDefault="00000000" w:rsidRPr="00000000" w14:paraId="0000009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afk7ijdlx2ml" w:id="24"/>
      <w:bookmarkEnd w:id="2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Does your company currently have an automated voice response phone system? If yes, provide the hours available.</w:t>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  Our IVR system is available 24 hours a day, 7 days a week, and provides access to a variety of self-service tools. We also encourage members to utilize our member portals,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myuhc.com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the UnitedHealthcare app, as they offer members easy access to their benefit plan information, such as copayments and out of pocket limits, as well as the ability to check claim status and history, review eligibility and benefit information, find a physician or hospital, access their digital ID card or request a replacement ID card.</w:t>
      </w:r>
    </w:p>
    <w:p w:rsidR="00000000" w:rsidDel="00000000" w:rsidP="00000000" w:rsidRDefault="00000000" w:rsidRPr="00000000" w14:paraId="0000009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6117tr3j8pe0" w:id="25"/>
      <w:bookmarkEnd w:id="2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call tracking system.</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Advocates document calls in our issue tracking and routing system. This system automatically captures the type of caller (e.g., member), the category of call (e.g., eligibility inquiry, ID card request, complaint), the time/date of the call, and whether or not the issue was resolved. In addition, the conversation is documented to provide ongoing call history for the advocate taking the member's next call.</w:t>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applicable, the advocate who takes the call triages unresolved inquiries to the National Priority Service Response (NPSR) team for issue resolution. Interfaces between our member service centers and our care management staff track any hand-offs required for problem resolution. We capture activity management data on the file server on the local area network in each center and use an internally developed tracking system to coordinate call center support.</w:t>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use the call management reports as an integral part of the quality review process and overall management of our member service centers. We also provide quarterly customer-specific reports on member complaints filed and each complaint’s status.</w:t>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system tracks the following information:</w:t>
      </w:r>
    </w:p>
    <w:p w:rsidR="00000000" w:rsidDel="00000000" w:rsidP="00000000" w:rsidRDefault="00000000" w:rsidRPr="00000000" w14:paraId="000000A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of initial call</w:t>
      </w:r>
    </w:p>
    <w:p w:rsidR="00000000" w:rsidDel="00000000" w:rsidP="00000000" w:rsidRDefault="00000000" w:rsidRPr="00000000" w14:paraId="000000A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inquiry closed</w:t>
      </w:r>
    </w:p>
    <w:p w:rsidR="00000000" w:rsidDel="00000000" w:rsidP="00000000" w:rsidRDefault="00000000" w:rsidRPr="00000000" w14:paraId="000000A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Advocate handling the call</w:t>
      </w:r>
    </w:p>
    <w:p w:rsidR="00000000" w:rsidDel="00000000" w:rsidP="00000000" w:rsidRDefault="00000000" w:rsidRPr="00000000" w14:paraId="000000A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 status</w:t>
      </w:r>
    </w:p>
    <w:p w:rsidR="00000000" w:rsidDel="00000000" w:rsidP="00000000" w:rsidRDefault="00000000" w:rsidRPr="00000000" w14:paraId="000000A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and where the issue was referred for handling</w:t>
      </w:r>
    </w:p>
    <w:p w:rsidR="00000000" w:rsidDel="00000000" w:rsidP="00000000" w:rsidRDefault="00000000" w:rsidRPr="00000000" w14:paraId="000000A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Reason for call (issue)</w:t>
      </w:r>
    </w:p>
    <w:p w:rsidR="00000000" w:rsidDel="00000000" w:rsidP="00000000" w:rsidRDefault="00000000" w:rsidRPr="00000000" w14:paraId="000000A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s46vmft7dta0" w:id="26"/>
      <w:bookmarkEnd w:id="2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 that client specific tracking of call data and claim processing data will be available and reported to the client on at least an annual basis. </w:t>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w:t>
      </w:r>
    </w:p>
    <w:p w:rsidR="00000000" w:rsidDel="00000000" w:rsidP="00000000" w:rsidRDefault="00000000" w:rsidRPr="00000000" w14:paraId="000000A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wdmb0yamncfr" w:id="27"/>
      <w:bookmarkEnd w:id="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 your services available for hearing impaired, visually impaired and non- English speaking customers.</w:t>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organization takes reasonable steps to ensure people who are hearing impaired, hard of hearing, vision impaired, or who have other sensory or manual impairments have meaningful access and an equal opportunity to participate in services, activities, programs and other benefits. </w:t>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support meaningful communication with any of these individuals or their authorized representatives. Auxiliary aids are made available free of charge to these individuals to ensure meaningful communication; this includes teletype devices or services (“TTY”), other comparable relay services and sign language interpreters.</w:t>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develop and assess our consumer facing websites and mobile applications to be accessible to individuals with hearing, visual and sensory limitations using the W3C’s Web Content Accessibility Guidelines (WCAG) 2.0 AA standards as our benchmark. Upon request by a member or consumer, we will provide another method to access information that is not accessible on a website or mobile application.</w:t>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Also, upon request by a member or consumer, UnitedHealthcare will make available significant communications (e.g., explanation of benefits [EOB] notices) in alternative formats such as Braille or large print. For self-funded plans, associated costs may be passed through to the plan.</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single"/>
          <w:shd w:fill="auto" w:val="clear"/>
          <w:vertAlign w:val="baseline"/>
        </w:rPr>
      </w:pPr>
      <w:r w:rsidDel="00000000" w:rsidR="00000000" w:rsidRPr="00000000">
        <w:rPr>
          <w:rFonts w:ascii="Arial" w:cs="Arial" w:eastAsia="Arial" w:hAnsi="Arial"/>
          <w:b w:val="1"/>
          <w:i w:val="0"/>
          <w:smallCaps w:val="1"/>
          <w:strike w:val="0"/>
          <w:color w:val="000000"/>
          <w:sz w:val="22"/>
          <w:szCs w:val="22"/>
          <w:u w:val="single"/>
          <w:shd w:fill="auto" w:val="clear"/>
          <w:vertAlign w:val="baseline"/>
          <w:rtl w:val="0"/>
        </w:rPr>
        <w:t xml:space="preserve">Non-English Speaking Members</w:t>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serve Spanish-speaking members in a culturally relevant and linguistically accurate manner, we offer a Spanish-language option for our IVR unit to greet them in Spanish. In seconds, their call is routed to either a Spanish-speaking advocate or to an English-speaking advocate who uses an interpreter from our Latino Health Solutions team. We also support outreach in Spanish based upon the language preferences detailed in the advocate desktop.</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members who speak another language, we have contracted with LanguageLine Solutions (LanguageLine). Language Line provides interpreters for more than 240 languages and helps ensure we provide the same high-quality member service to all our members.</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a LanguageLine interpreter is used, the advocate establishes a three-way conference call, and the interpreter translates questions or comments between the member and the advocate for the duration of the call. The advocate has real-time online access to the member’s benefit plan information, their claim history and any other relevant customer-specific information, even when using LanguageLine.</w:t>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LanguageLine provides completely confidential interpreting. Interpreters abide by our strict Interpreter Code of Ethics and comply with HIPAA guidelines for confidentiality in health care settings and interpret protected health information (PHI) only as needed.</w:t>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left"/>
        <w:rPr>
          <w:rFonts w:ascii="Arial" w:cs="Arial" w:eastAsia="Arial" w:hAnsi="Arial"/>
          <w:b w:val="1"/>
          <w:i w:val="0"/>
          <w:smallCaps w:val="1"/>
          <w:strike w:val="0"/>
          <w:color w:val="000000"/>
          <w:sz w:val="22"/>
          <w:szCs w:val="22"/>
          <w:u w:val="none"/>
          <w:shd w:fill="auto" w:val="clear"/>
          <w:vertAlign w:val="baseline"/>
        </w:rPr>
      </w:pPr>
      <w:r w:rsidDel="00000000" w:rsidR="00000000" w:rsidRPr="00000000">
        <w:rPr>
          <w:rFonts w:ascii="Arial" w:cs="Arial" w:eastAsia="Arial" w:hAnsi="Arial"/>
          <w:b w:val="1"/>
          <w:i w:val="0"/>
          <w:smallCaps w:val="1"/>
          <w:strike w:val="0"/>
          <w:color w:val="000000"/>
          <w:sz w:val="22"/>
          <w:szCs w:val="22"/>
          <w:u w:val="none"/>
          <w:shd w:fill="auto" w:val="clear"/>
          <w:vertAlign w:val="baseline"/>
          <w:rtl w:val="0"/>
        </w:rPr>
        <w:t xml:space="preserve">Online Chat</w:t>
      </w:r>
    </w:p>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provide culturally relevant and linguistically accurate support to our Spanish-speaking members, we have Spanish-speaking advocates available to assist with chat inquiries submitted through our member portals,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myuhc.com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the UnitedHealthcare app.</w:t>
      </w:r>
    </w:p>
    <w:p w:rsidR="00000000" w:rsidDel="00000000" w:rsidP="00000000" w:rsidRDefault="00000000" w:rsidRPr="00000000" w14:paraId="000000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e1vefmshpp0y" w:id="28"/>
      <w:bookmarkEnd w:id="2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provide a sample of your standard member education/communication materials including a member ID card, enrollment documents and an E.O.B. statement.</w:t>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see attachments titled, “Sample EOB,” “Sample Member ID Cards,” “Sample Pre-Effective Member Email,” and “Sample Self Insured Welcome Brochure.”</w:t>
      </w:r>
    </w:p>
    <w:p w:rsidR="00000000" w:rsidDel="00000000" w:rsidP="00000000" w:rsidRDefault="00000000" w:rsidRPr="00000000" w14:paraId="000000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j55yor5ba7c4" w:id="29"/>
      <w:bookmarkEnd w:id="2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 in detail your back-up and disaster recovery system.</w:t>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Company information must be backed up on a regularly scheduled basis to ensure availability of Company information and limit data loss in the event of an outage. UnitedHealth Group Optum Technology or the business organization information technology groups are responsible for developing, documenting, and implementing backup schedules. This includes outlining the type of backup, interval, storage location, and the number of copies for all Company information under their control. Appropriate business and technical owners are accountable for determining what assets are backed-up per UnitedHealth Group's Classification Levels. Backups may include but are not limited to:</w:t>
      </w:r>
    </w:p>
    <w:p w:rsidR="00000000" w:rsidDel="00000000" w:rsidP="00000000" w:rsidRDefault="00000000" w:rsidRPr="00000000" w14:paraId="000000B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Master files databases</w:t>
      </w:r>
    </w:p>
    <w:p w:rsidR="00000000" w:rsidDel="00000000" w:rsidP="00000000" w:rsidRDefault="00000000" w:rsidRPr="00000000" w14:paraId="000000B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Transactions files</w:t>
      </w:r>
    </w:p>
    <w:p w:rsidR="00000000" w:rsidDel="00000000" w:rsidP="00000000" w:rsidRDefault="00000000" w:rsidRPr="00000000" w14:paraId="000000B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programs/utilities,</w:t>
      </w:r>
    </w:p>
    <w:p w:rsidR="00000000" w:rsidDel="00000000" w:rsidP="00000000" w:rsidRDefault="00000000" w:rsidRPr="00000000" w14:paraId="000000B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software</w:t>
      </w:r>
    </w:p>
    <w:p w:rsidR="00000000" w:rsidDel="00000000" w:rsidP="00000000" w:rsidRDefault="00000000" w:rsidRPr="00000000" w14:paraId="000000B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Parameter settings, or</w:t>
      </w:r>
    </w:p>
    <w:p w:rsidR="00000000" w:rsidDel="00000000" w:rsidP="00000000" w:rsidRDefault="00000000" w:rsidRPr="00000000" w14:paraId="000000B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documentation </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 maintains sole custody of the data at all times by transmitting over our secured channels. UnitedHealth Group is the sole entity in the chain of custody for the data, and has opted to encrypt the data, at the time the media is written, for risk mitigation purposes. The data encryption occurs at the time the tape media is created using industry accepted encryption algorithms (256-Bit Advanced Encryption Standard (AES)).</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 invests significant resources in its information security program and uses a number of network, security monitoring, and encryption technologies to protect our environment and maintain the confidentiality and integrity of the data and information entrusted to us. In both mainframe and distributed environments, UnitedHealth Group’s strategy is to encrypt data at rest without regard to its content or type at the storage media (device) level on both disk and tape. The primary and secondary locations are not fixed entities and can change based on business demands and operational need (that is growth, expansion or disaster recovery). In the mainframe environment, UnitedHealth Group uses geographically dispersed mainframes for "Rapid Recovery" that use UnitedHealth Group's internally secured networks to transmit the backup data. In this situation, UnitedHealth Group maintains sole custody of all data at both primary and secondary locations.</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addition, UnitedHealth Group has implemented several mitigating controls to ensure data is protected, such as in sourcing of its tape management facilities, implementing a Rapid Recovery solution to ensure data is protected and available should there be a situation requiring the recovery of data, onsite process for data eradication of disk drives that are replaced during maintenance, and data eradication on all decommissioned storage arrays to Department of Defense (DOD) standards prior to leaving UnitedHealth Group's controlled facilities further mitigate the risk of exposure. Operational Backups The Data Protection Infrastructure exists in all primary technology centers. Data is segregated by production/non-production and functional characteristics (that is Wintel, UNIX, Database, Archive). </w:t>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Group's Backup Strategy includes:</w:t>
      </w:r>
    </w:p>
    <w:p w:rsidR="00000000" w:rsidDel="00000000" w:rsidP="00000000" w:rsidRDefault="00000000" w:rsidRPr="00000000" w14:paraId="000000C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Systems and databases are backed up daily and weekly</w:t>
      </w:r>
    </w:p>
    <w:p w:rsidR="00000000" w:rsidDel="00000000" w:rsidP="00000000" w:rsidRDefault="00000000" w:rsidRPr="00000000" w14:paraId="000000C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Database backups are retained for 28 days</w:t>
      </w:r>
    </w:p>
    <w:p w:rsidR="00000000" w:rsidDel="00000000" w:rsidP="00000000" w:rsidRDefault="00000000" w:rsidRPr="00000000" w14:paraId="000000C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Deleted files are kept in the system for 90 days</w:t>
      </w:r>
    </w:p>
    <w:p w:rsidR="00000000" w:rsidDel="00000000" w:rsidP="00000000" w:rsidRDefault="00000000" w:rsidRPr="00000000" w14:paraId="000000C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to backup server is across the UnitedHealth Group Wide Area Network, data is written to the alternate location, eliminating the need for third party offsite storage</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Primary use:  </w:t>
      </w:r>
    </w:p>
    <w:p w:rsidR="00000000" w:rsidDel="00000000" w:rsidP="00000000" w:rsidRDefault="00000000" w:rsidRPr="00000000" w14:paraId="000000C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Disaster Recovery of systems as defined by the Recovery Point Objective and the Recovery Time Objective (RPO and RTO) at an alternate site Retention/Preservation</w:t>
      </w:r>
    </w:p>
    <w:p w:rsidR="00000000" w:rsidDel="00000000" w:rsidP="00000000" w:rsidRDefault="00000000" w:rsidRPr="00000000" w14:paraId="000000C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retention requirements driven by Legal/Risk Information Management Policies</w:t>
      </w:r>
    </w:p>
    <w:p w:rsidR="00000000" w:rsidDel="00000000" w:rsidP="00000000" w:rsidRDefault="00000000" w:rsidRPr="00000000" w14:paraId="000000C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governance requirements and drive retention periods (Preservation orders, Sarbanes-Oxley Act (SOX), Health Insurance Portability and Accountability Act (HIPAA).  </w:t>
      </w:r>
    </w:p>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These are separate from operational backups.</w:t>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Business Continuity Plans (BCPs) are part of UnitedHealth Group's overall Enterprise Resiliency &amp; Response program that responds to disaster events, restores critical business function processes and resumes normal business function operations in a prioritized manner. These worst-case scenarios cover impacts from all types of disasters, both natural and human-caused. The following scenarios are provided as planning recovery objectives:</w:t>
      </w:r>
    </w:p>
    <w:p w:rsidR="00000000" w:rsidDel="00000000" w:rsidP="00000000" w:rsidRDefault="00000000" w:rsidRPr="00000000" w14:paraId="000000C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Loss of Facility: Complete interruption of facilities without access to its equipment, local data and content. The interruption may impact a single site or multiple sites in a geographic region.</w:t>
      </w:r>
    </w:p>
    <w:p w:rsidR="00000000" w:rsidDel="00000000" w:rsidP="00000000" w:rsidRDefault="00000000" w:rsidRPr="00000000" w14:paraId="000000C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Loss of Critical People: Complete interruption with 100% loss of personnel within the first 24 hours and 50% loss of personnel long-term. The interruption may impact a single site or multiple sites in a geographic area.</w:t>
      </w:r>
    </w:p>
    <w:p w:rsidR="00000000" w:rsidDel="00000000" w:rsidP="00000000" w:rsidRDefault="00000000" w:rsidRPr="00000000" w14:paraId="000000C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Loss of Critical Systems: Complete interruption and/or access of critical systems and data located at the various Data Centers for an extended period.</w:t>
      </w:r>
    </w:p>
    <w:p w:rsidR="00000000" w:rsidDel="00000000" w:rsidP="00000000" w:rsidRDefault="00000000" w:rsidRPr="00000000" w14:paraId="000000C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52"/>
        </w:tabs>
        <w:spacing w:after="180" w:before="0" w:line="240" w:lineRule="auto"/>
        <w:ind w:left="1152" w:right="0" w:hanging="57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Loss of Critical Vendors: Complete interruption in a service or supply provided by a third-party vendor(s).</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Recovery from anything less than complete interruption will be achieved for these scenarios by using appropriate portions of the plan.</w:t>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clearly defining the business recovery objectives, our teams develop recovery strategies needed to meet these objectives. These recovery strategies vary between Business Segment and the overall criticality rating of the business function or process, which provides guidance on a minimum recovery time objective.</w:t>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update business continuity plans a minimum of twice annually and exercise annually.</w:t>
      </w:r>
    </w:p>
    <w:p w:rsidR="00000000" w:rsidDel="00000000" w:rsidP="00000000" w:rsidRDefault="00000000" w:rsidRPr="00000000" w14:paraId="000000D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a20000"/>
          <w:sz w:val="20"/>
          <w:szCs w:val="20"/>
          <w:u w:val="none"/>
          <w:shd w:fill="auto" w:val="clear"/>
          <w:vertAlign w:val="baseline"/>
        </w:rPr>
      </w:pPr>
      <w:bookmarkStart w:colFirst="0" w:colLast="0" w:name="_heading=h.whzdgpnbtm6h" w:id="30"/>
      <w:bookmarkEnd w:id="3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provide an implementation plan and timetable. </w:t>
      </w:r>
      <w:r w:rsidDel="00000000" w:rsidR="00000000" w:rsidRPr="00000000">
        <w:rPr>
          <w:rtl w:val="0"/>
        </w:rPr>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see attachment titled, “Boise Cascade Sample Implementation Timeline UHC.”</w:t>
      </w:r>
    </w:p>
    <w:p w:rsidR="00000000" w:rsidDel="00000000" w:rsidP="00000000" w:rsidRDefault="00000000" w:rsidRPr="00000000" w14:paraId="000000D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7030a0"/>
          <w:sz w:val="20"/>
          <w:szCs w:val="20"/>
          <w:u w:val="none"/>
          <w:shd w:fill="auto" w:val="clear"/>
          <w:vertAlign w:val="baseline"/>
        </w:rPr>
      </w:pPr>
      <w:bookmarkStart w:colFirst="0" w:colLast="0" w:name="_heading=h.xpcxhkx3ry9y" w:id="31"/>
      <w:bookmarkEnd w:id="3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a sample contract.</w:t>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7030a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see attachments titled, “Spectera Sample ASA,” and “UHC Sample 2025 2Q ASA Final.” </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h3byglaham7q" w:id="32"/>
      <w:bookmarkEnd w:id="3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 that you will provide at least 120 days advance notice of renewal rate change. </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0D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xu42xt5da17f" w:id="33"/>
      <w:bookmarkEnd w:id="3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was the system most recently upgraded and when do you anticipate the next change?</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UnitedHealth Group upgrades and enhances its computing environment and systems on a regular basis to maximize efficiency and benefit from new data protection technologies. In addition to regular enhancements, UnitedHealth Group reviews and implements comprehensive upgrades to many of its systems on a quarterly basis. These planned enhancements do not represent a material reconfiguration or replacement of the existing platform or processes but are intended to be sensitive to business needs and requirements. </w:t>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upgrades are scheduled in accordance with UnitedHealth Group schedule and release protocols and are carefully monitored to assure that intended objectives are achieved. We devote significant resources to protecting and enhancing the security of our computer systems, software, networks, procedures and other technology assets in response to a continually changing threat landscape.</w:t>
      </w:r>
    </w:p>
    <w:p w:rsidR="00000000" w:rsidDel="00000000" w:rsidP="00000000" w:rsidRDefault="00000000" w:rsidRPr="00000000" w14:paraId="000000D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wm477olu187c" w:id="34"/>
      <w:bookmarkEnd w:id="3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accumulators are loaded into your claims system? </w:t>
      </w:r>
    </w:p>
    <w:p w:rsidR="00000000" w:rsidDel="00000000" w:rsidP="00000000" w:rsidRDefault="00000000" w:rsidRPr="00000000" w14:paraId="000000DD">
      <w:pPr>
        <w:keepLines w:val="0"/>
        <w:ind w:left="576" w:firstLine="0"/>
        <w:rPr>
          <w:color w:val="000000"/>
        </w:rPr>
      </w:pPr>
      <w:r w:rsidDel="00000000" w:rsidR="00000000" w:rsidRPr="00000000">
        <w:rPr>
          <w:color w:val="000000"/>
          <w:rtl w:val="0"/>
        </w:rPr>
        <w:t xml:space="preserve">We can load claim accumulators from the prior carrier. Data from the files are loaded into our transaction system to populate member records. Our team works directly with the prior carrier’s IT department to begin this process approximately one month before the plan's effective date to ensure a smooth and accurate transition. We can work with most file types.</w:t>
      </w:r>
    </w:p>
    <w:p w:rsidR="00000000" w:rsidDel="00000000" w:rsidP="00000000" w:rsidRDefault="00000000" w:rsidRPr="00000000" w14:paraId="000000DE">
      <w:pPr>
        <w:keepLines w:val="0"/>
        <w:ind w:left="576" w:firstLine="0"/>
        <w:rPr>
          <w:color w:val="000000"/>
        </w:rPr>
      </w:pPr>
      <w:r w:rsidDel="00000000" w:rsidR="00000000" w:rsidRPr="00000000">
        <w:rPr>
          <w:color w:val="000000"/>
          <w:rtl w:val="0"/>
        </w:rPr>
        <w:t xml:space="preserve">To update accumulators, we accept up to two full files (an initial file and one three months later or timed according to the customer’s request for run-out purposes) through secure transfer of data from an external vendor. If the files are changes only, we load data multiple times. The file should include data elements we require to make the updates. At a minimum we require the following demographics:</w:t>
      </w:r>
    </w:p>
    <w:p w:rsidR="00000000" w:rsidDel="00000000" w:rsidP="00000000" w:rsidRDefault="00000000" w:rsidRPr="00000000" w14:paraId="000000DF">
      <w:pPr>
        <w:keepLines w:val="0"/>
        <w:ind w:left="1152" w:hanging="576"/>
        <w:rPr>
          <w:color w:val="000000"/>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Employee social security number (SSN)</w:t>
      </w:r>
    </w:p>
    <w:p w:rsidR="00000000" w:rsidDel="00000000" w:rsidP="00000000" w:rsidRDefault="00000000" w:rsidRPr="00000000" w14:paraId="000000E0">
      <w:pPr>
        <w:keepLines w:val="0"/>
        <w:ind w:left="1152" w:hanging="576"/>
        <w:rPr>
          <w:color w:val="000000"/>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Patient first name</w:t>
      </w:r>
    </w:p>
    <w:p w:rsidR="00000000" w:rsidDel="00000000" w:rsidP="00000000" w:rsidRDefault="00000000" w:rsidRPr="00000000" w14:paraId="000000E1">
      <w:pPr>
        <w:keepLines w:val="0"/>
        <w:ind w:left="1152" w:hanging="576"/>
        <w:rPr>
          <w:color w:val="000000"/>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Patient date of birth</w:t>
      </w:r>
    </w:p>
    <w:p w:rsidR="00000000" w:rsidDel="00000000" w:rsidP="00000000" w:rsidRDefault="00000000" w:rsidRPr="00000000" w14:paraId="000000E2">
      <w:pPr>
        <w:keepLines w:val="0"/>
        <w:ind w:left="1152" w:hanging="576"/>
        <w:rPr>
          <w:color w:val="000000"/>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Patient relationship to employee</w:t>
      </w:r>
    </w:p>
    <w:p w:rsidR="00000000" w:rsidDel="00000000" w:rsidP="00000000" w:rsidRDefault="00000000" w:rsidRPr="00000000" w14:paraId="000000E3">
      <w:pPr>
        <w:keepLines w:val="0"/>
        <w:ind w:left="1152" w:hanging="576"/>
        <w:rPr>
          <w:color w:val="000000"/>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The financial data labeled for deductible and out-of-pocket</w:t>
      </w:r>
    </w:p>
    <w:p w:rsidR="00000000" w:rsidDel="00000000" w:rsidP="00000000" w:rsidRDefault="00000000" w:rsidRPr="00000000" w14:paraId="000000E4">
      <w:pPr>
        <w:keepLines w:val="0"/>
        <w:ind w:left="576" w:firstLine="0"/>
        <w:rPr>
          <w:color w:val="000000"/>
        </w:rPr>
      </w:pPr>
      <w:r w:rsidDel="00000000" w:rsidR="00000000" w:rsidRPr="00000000">
        <w:rPr>
          <w:color w:val="000000"/>
          <w:rtl w:val="0"/>
        </w:rPr>
        <w:t xml:space="preserve">We currently support loading of deductible and out-of-pocket (network and out-of-network [OON]) amounts, overall lifetime amount, overall annual amount, and infertility annual or lifetime amount. Data must be at the summary level by claimant; we do not load individual claim detail.</w:t>
      </w:r>
    </w:p>
    <w:p w:rsidR="00000000" w:rsidDel="00000000" w:rsidP="00000000" w:rsidRDefault="00000000" w:rsidRPr="00000000" w14:paraId="000000E5">
      <w:pPr>
        <w:keepLines w:val="0"/>
        <w:ind w:left="576" w:firstLine="0"/>
        <w:rPr>
          <w:color w:val="000000"/>
        </w:rPr>
      </w:pPr>
      <w:r w:rsidDel="00000000" w:rsidR="00000000" w:rsidRPr="00000000">
        <w:rPr>
          <w:color w:val="000000"/>
          <w:rtl w:val="0"/>
        </w:rPr>
        <w:t xml:space="preserve">We do not load claim by claim history.</w:t>
      </w:r>
    </w:p>
    <w:p w:rsidR="00000000" w:rsidDel="00000000" w:rsidP="00000000" w:rsidRDefault="00000000" w:rsidRPr="00000000" w14:paraId="000000E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4"/>
        </w:tabs>
        <w:spacing w:after="0" w:before="182" w:line="240"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473edbmi8cui" w:id="35"/>
      <w:bookmarkEnd w:id="3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Does the system edit for appropriateness of charges?</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576" w:right="0" w:firstLine="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system uses certain edits and protocols regarding claim appropriateness based on a variety of the submitted claim data elements, including diagnosis codes, patient age and patient gender. Certain combinations of these elements could cause one of the following actions: denial of the service, review of the claim by the medical claim review unit, or the provider may be asked to bill in a more appropriate manner.</w:t>
      </w:r>
      <w:r w:rsidDel="00000000" w:rsidR="00000000" w:rsidRPr="00000000">
        <w:rPr>
          <w:rtl w:val="0"/>
        </w:rPr>
      </w:r>
    </w:p>
    <w:sectPr>
      <w:type w:val="nextPage"/>
      <w:pgSz w:h="15840" w:w="12240" w:orient="portrait"/>
      <w:pgMar w:bottom="1740" w:top="1280" w:left="1080" w:right="720" w:header="71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5296"/>
        <w:tab w:val="right" w:leader="none" w:pos="10246"/>
        <w:tab w:val="center" w:leader="none" w:pos="5076"/>
        <w:tab w:val="right" w:leader="none" w:pos="9855"/>
      </w:tabs>
      <w:spacing w:after="60" w:before="80" w:line="240" w:lineRule="auto"/>
      <w:ind w:left="1035" w:right="0" w:firstLine="0"/>
      <w:jc w:val="left"/>
      <w:rPr>
        <w:rFonts w:ascii="Arial" w:cs="Arial" w:eastAsia="Arial" w:hAnsi="Arial"/>
        <w:b w:val="0"/>
        <w:i w:val="0"/>
        <w:smallCaps w:val="0"/>
        <w:strike w:val="0"/>
        <w:color w:val="002677"/>
        <w:sz w:val="18"/>
        <w:szCs w:val="18"/>
        <w:u w:val="none"/>
        <w:shd w:fill="auto" w:val="clear"/>
        <w:vertAlign w:val="baseline"/>
      </w:rPr>
    </w:pPr>
    <w:r w:rsidDel="00000000" w:rsidR="00000000" w:rsidRPr="00000000">
      <w:rPr>
        <w:rFonts w:ascii="Arial" w:cs="Arial" w:eastAsia="Arial" w:hAnsi="Arial"/>
        <w:b w:val="0"/>
        <w:i w:val="0"/>
        <w:smallCaps w:val="0"/>
        <w:strike w:val="0"/>
        <w:color w:val="002677"/>
        <w:sz w:val="18"/>
        <w:szCs w:val="18"/>
        <w:u w:val="none"/>
        <w:shd w:fill="auto" w:val="clear"/>
        <w:vertAlign w:val="baseline"/>
        <w:rtl w:val="0"/>
      </w:rPr>
      <w:t xml:space="preserve">September 2025</w:t>
      <w:tab/>
    </w:r>
    <w:r w:rsidDel="00000000" w:rsidR="00000000" w:rsidRPr="00000000">
      <w:rPr>
        <w:rFonts w:ascii="Arial" w:cs="Arial" w:eastAsia="Arial" w:hAnsi="Arial"/>
        <w:b w:val="1"/>
        <w:i w:val="0"/>
        <w:smallCaps w:val="0"/>
        <w:strike w:val="0"/>
        <w:color w:val="002677"/>
        <w:sz w:val="20"/>
        <w:szCs w:val="20"/>
        <w:u w:val="none"/>
        <w:shd w:fill="auto" w:val="clear"/>
        <w:vertAlign w:val="baseline"/>
        <w:rtl w:val="0"/>
      </w:rPr>
      <w:t xml:space="preserve">unitedhealthcare.com</w:t>
    </w:r>
    <w:r w:rsidDel="00000000" w:rsidR="00000000" w:rsidRPr="00000000">
      <w:rPr>
        <w:rFonts w:ascii="Arial" w:cs="Arial" w:eastAsia="Arial" w:hAnsi="Arial"/>
        <w:b w:val="0"/>
        <w:i w:val="0"/>
        <w:smallCaps w:val="0"/>
        <w:strike w:val="0"/>
        <w:color w:val="002677"/>
        <w:sz w:val="18"/>
        <w:szCs w:val="18"/>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26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200660" cy="343535"/>
              <wp:effectExtent b="0" l="0" r="0" t="0"/>
              <wp:wrapNone/>
              <wp:docPr id="1429058480" name=""/>
              <a:graphic>
                <a:graphicData uri="http://schemas.microsoft.com/office/word/2010/wordprocessingShape">
                  <wps:wsp>
                    <wps:cNvSpPr/>
                    <wps:cNvPr id="2" name="Shape 2"/>
                    <wps:spPr>
                      <a:xfrm>
                        <a:off x="5250433" y="3612995"/>
                        <a:ext cx="191135" cy="334010"/>
                      </a:xfrm>
                      <a:custGeom>
                        <a:rect b="b" l="l" r="r" t="t"/>
                        <a:pathLst>
                          <a:path extrusionOk="0" h="802827" w="460213">
                            <a:moveTo>
                              <a:pt x="127837" y="766124"/>
                            </a:moveTo>
                            <a:lnTo>
                              <a:pt x="127837" y="766124"/>
                            </a:lnTo>
                            <a:cubicBezTo>
                              <a:pt x="153138" y="774696"/>
                              <a:pt x="179771" y="779518"/>
                              <a:pt x="208268" y="779518"/>
                            </a:cubicBezTo>
                            <a:cubicBezTo>
                              <a:pt x="329447" y="779518"/>
                              <a:pt x="413872" y="691119"/>
                              <a:pt x="413872" y="522893"/>
                            </a:cubicBezTo>
                            <a:lnTo>
                              <a:pt x="413872" y="21966"/>
                            </a:lnTo>
                            <a:lnTo>
                              <a:pt x="460213" y="0"/>
                            </a:lnTo>
                            <a:lnTo>
                              <a:pt x="460213" y="531733"/>
                            </a:lnTo>
                            <a:cubicBezTo>
                              <a:pt x="460213" y="703174"/>
                              <a:pt x="372325" y="802823"/>
                              <a:pt x="247684" y="802823"/>
                            </a:cubicBezTo>
                            <a:cubicBezTo>
                              <a:pt x="204539" y="803091"/>
                              <a:pt x="163791" y="789697"/>
                              <a:pt x="127837" y="766124"/>
                            </a:cubicBezTo>
                            <a:close/>
                            <a:moveTo>
                              <a:pt x="75104" y="715228"/>
                            </a:moveTo>
                            <a:lnTo>
                              <a:pt x="75104" y="715228"/>
                            </a:lnTo>
                            <a:cubicBezTo>
                              <a:pt x="103069" y="724604"/>
                              <a:pt x="131033" y="730765"/>
                              <a:pt x="155535" y="730765"/>
                            </a:cubicBezTo>
                            <a:cubicBezTo>
                              <a:pt x="257272" y="730765"/>
                              <a:pt x="325452" y="666475"/>
                              <a:pt x="325452" y="521286"/>
                            </a:cubicBezTo>
                            <a:lnTo>
                              <a:pt x="325452" y="60540"/>
                            </a:lnTo>
                            <a:lnTo>
                              <a:pt x="370727" y="39110"/>
                            </a:lnTo>
                            <a:lnTo>
                              <a:pt x="370727" y="525036"/>
                            </a:lnTo>
                            <a:cubicBezTo>
                              <a:pt x="370727" y="677190"/>
                              <a:pt x="294025" y="754874"/>
                              <a:pt x="187494" y="754874"/>
                            </a:cubicBezTo>
                            <a:cubicBezTo>
                              <a:pt x="148611" y="754874"/>
                              <a:pt x="108661" y="739873"/>
                              <a:pt x="75104" y="715228"/>
                            </a:cubicBezTo>
                            <a:close/>
                            <a:moveTo>
                              <a:pt x="43145" y="669689"/>
                            </a:moveTo>
                            <a:lnTo>
                              <a:pt x="43145" y="669689"/>
                            </a:lnTo>
                            <a:cubicBezTo>
                              <a:pt x="67647" y="677190"/>
                              <a:pt x="90551" y="681744"/>
                              <a:pt x="110259" y="681744"/>
                            </a:cubicBezTo>
                            <a:cubicBezTo>
                              <a:pt x="189625" y="681744"/>
                              <a:pt x="238096" y="638348"/>
                              <a:pt x="238096" y="523697"/>
                            </a:cubicBezTo>
                            <a:lnTo>
                              <a:pt x="238096" y="99114"/>
                            </a:lnTo>
                            <a:lnTo>
                              <a:pt x="282839" y="77684"/>
                            </a:lnTo>
                            <a:lnTo>
                              <a:pt x="282839" y="517000"/>
                            </a:lnTo>
                            <a:cubicBezTo>
                              <a:pt x="282839" y="645580"/>
                              <a:pt x="224247" y="703977"/>
                              <a:pt x="140354" y="703977"/>
                            </a:cubicBezTo>
                            <a:cubicBezTo>
                              <a:pt x="105199" y="703977"/>
                              <a:pt x="71908" y="691655"/>
                              <a:pt x="43145" y="669689"/>
                            </a:cubicBezTo>
                            <a:close/>
                            <a:moveTo>
                              <a:pt x="196549" y="535751"/>
                            </a:moveTo>
                            <a:lnTo>
                              <a:pt x="196549" y="116526"/>
                            </a:lnTo>
                            <a:lnTo>
                              <a:pt x="0" y="205729"/>
                            </a:lnTo>
                            <a:lnTo>
                              <a:pt x="0" y="545931"/>
                            </a:lnTo>
                            <a:cubicBezTo>
                              <a:pt x="0" y="610757"/>
                              <a:pt x="40482" y="654420"/>
                              <a:pt x="100672" y="654420"/>
                            </a:cubicBezTo>
                            <a:cubicBezTo>
                              <a:pt x="159796" y="654152"/>
                              <a:pt x="196549" y="610221"/>
                              <a:pt x="196549" y="535751"/>
                            </a:cubicBezTo>
                            <a:close/>
                          </a:path>
                        </a:pathLst>
                      </a:custGeom>
                      <a:solidFill>
                        <a:srgbClr val="00267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200660" cy="343535"/>
              <wp:effectExtent b="0" l="0" r="0" t="0"/>
              <wp:wrapNone/>
              <wp:docPr id="142905848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00660" cy="343535"/>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7620.0" w:type="dxa"/>
      <w:jc w:val="left"/>
      <w:tblInd w:w="2100.0" w:type="dxa"/>
      <w:tblBorders>
        <w:top w:color="000000" w:space="0" w:sz="0" w:val="nil"/>
        <w:left w:color="000000" w:space="0" w:sz="0" w:val="nil"/>
        <w:bottom w:color="002477" w:space="0" w:sz="12" w:val="single"/>
        <w:right w:color="000000" w:space="0" w:sz="0" w:val="nil"/>
        <w:insideH w:color="000000" w:space="0" w:sz="0" w:val="nil"/>
        <w:insideV w:color="000000" w:space="0" w:sz="0" w:val="nil"/>
      </w:tblBorders>
      <w:tblLayout w:type="fixed"/>
      <w:tblLook w:val="0400"/>
    </w:tblPr>
    <w:tblGrid>
      <w:gridCol w:w="5190"/>
      <w:gridCol w:w="2430"/>
      <w:tblGridChange w:id="0">
        <w:tblGrid>
          <w:gridCol w:w="5190"/>
          <w:gridCol w:w="2430"/>
        </w:tblGrid>
      </w:tblGridChange>
    </w:tblGrid>
    <w:tr>
      <w:trPr>
        <w:cantSplit w:val="0"/>
        <w:trHeight w:val="720" w:hRule="atLeast"/>
        <w:tblHeader w:val="0"/>
      </w:trPr>
      <w:tc>
        <w:tcPr>
          <w:vAlign w:val="bottom"/>
        </w:tcPr>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0" w:line="240" w:lineRule="auto"/>
            <w:ind w:left="0" w:right="0" w:firstLine="0"/>
            <w:jc w:val="left"/>
            <w:rPr>
              <w:rFonts w:ascii="Georgia" w:cs="Georgia" w:eastAsia="Georgia" w:hAnsi="Georgia"/>
              <w:b w:val="1"/>
              <w:i w:val="0"/>
              <w:smallCaps w:val="1"/>
              <w:strike w:val="0"/>
              <w:color w:val="002477"/>
              <w:sz w:val="30"/>
              <w:szCs w:val="30"/>
              <w:u w:val="none"/>
              <w:shd w:fill="auto" w:val="clear"/>
              <w:vertAlign w:val="baseline"/>
            </w:rPr>
          </w:pPr>
          <w:r w:rsidDel="00000000" w:rsidR="00000000" w:rsidRPr="00000000">
            <w:rPr>
              <w:rFonts w:ascii="Georgia" w:cs="Georgia" w:eastAsia="Georgia" w:hAnsi="Georgia"/>
              <w:b w:val="1"/>
              <w:i w:val="0"/>
              <w:smallCaps w:val="0"/>
              <w:strike w:val="0"/>
              <w:color w:val="002477"/>
              <w:sz w:val="30"/>
              <w:szCs w:val="30"/>
              <w:u w:val="none"/>
              <w:shd w:fill="auto" w:val="clear"/>
              <w:vertAlign w:val="baseline"/>
              <w:rtl w:val="0"/>
            </w:rPr>
            <w:t xml:space="preserve">Boise Cascade Company</w:t>
          </w:r>
          <w:r w:rsidDel="00000000" w:rsidR="00000000" w:rsidRPr="00000000">
            <w:rPr>
              <w:rtl w:val="0"/>
            </w:rPr>
          </w:r>
        </w:p>
      </w:tc>
      <w:tc>
        <w:tcPr>
          <w:vAlign w:val="bottom"/>
        </w:tcPr>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90"/>
              <w:tab w:val="right" w:leader="none" w:pos="9360"/>
            </w:tabs>
            <w:spacing w:after="40" w:before="0" w:line="240" w:lineRule="auto"/>
            <w:ind w:left="0" w:right="0" w:firstLine="0"/>
            <w:jc w:val="right"/>
            <w:rPr>
              <w:rFonts w:ascii="Georgia" w:cs="Georgia" w:eastAsia="Georgia" w:hAnsi="Georgia"/>
              <w:b w:val="0"/>
              <w:i w:val="0"/>
              <w:smallCaps w:val="1"/>
              <w:strike w:val="0"/>
              <w:color w:val="002477"/>
              <w:sz w:val="30"/>
              <w:szCs w:val="30"/>
              <w:u w:val="none"/>
              <w:shd w:fill="auto" w:val="clear"/>
              <w:vertAlign w:val="baseline"/>
            </w:rPr>
          </w:pPr>
          <w:r w:rsidDel="00000000" w:rsidR="00000000" w:rsidRPr="00000000">
            <w:rPr>
              <w:rFonts w:ascii="Arial" w:cs="Arial" w:eastAsia="Arial" w:hAnsi="Arial"/>
              <w:b w:val="0"/>
              <w:i w:val="0"/>
              <w:smallCaps w:val="0"/>
              <w:strike w:val="0"/>
              <w:color w:val="002477"/>
              <w:sz w:val="20"/>
              <w:szCs w:val="20"/>
              <w:u w:val="none"/>
              <w:shd w:fill="auto" w:val="clear"/>
              <w:vertAlign w:val="baseline"/>
              <w:rtl w:val="0"/>
            </w:rPr>
            <w:t xml:space="preserve">Questionnaire</w:t>
          </w:r>
          <w:r w:rsidDel="00000000" w:rsidR="00000000" w:rsidRPr="00000000">
            <w:rPr>
              <w:rtl w:val="0"/>
            </w:rPr>
          </w:r>
        </w:p>
      </w:tc>
    </w:tr>
  </w:tbl>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0" w:line="240" w:lineRule="auto"/>
      <w:ind w:left="0" w:right="-72" w:firstLine="0"/>
      <w:jc w:val="right"/>
      <w:rPr>
        <w:rFonts w:ascii="Arial" w:cs="Arial" w:eastAsia="Arial" w:hAnsi="Arial"/>
        <w:b w:val="1"/>
        <w:i w:val="0"/>
        <w:smallCaps w:val="1"/>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152" w:hanging="576"/>
      </w:pPr>
      <w:rPr>
        <w:rFonts w:ascii="Arial" w:cs="Arial" w:eastAsia="Arial" w:hAnsi="Arial"/>
        <w:b w:val="1"/>
        <w:i w:val="0"/>
        <w:color w:val="000000"/>
        <w:sz w:val="20"/>
        <w:szCs w:val="20"/>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1152" w:hanging="576"/>
      </w:pPr>
      <w:rPr>
        <w:rFonts w:ascii="Arial" w:cs="Arial" w:eastAsia="Arial" w:hAnsi="Arial"/>
        <w:b w:val="0"/>
        <w:i w:val="0"/>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728" w:hanging="575.9999999999998"/>
      </w:pPr>
      <w:rPr>
        <w:rFonts w:ascii="Arial" w:cs="Arial" w:eastAsia="Arial" w:hAnsi="Arial"/>
        <w:b w:val="0"/>
        <w:i w:val="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152" w:hanging="576"/>
      </w:pPr>
      <w:rPr>
        <w:rFonts w:ascii="Arial" w:cs="Arial" w:eastAsia="Arial" w:hAnsi="Arial"/>
        <w:b w:val="0"/>
        <w:i w:val="0"/>
        <w:color w:val="000000"/>
        <w:sz w:val="24"/>
        <w:szCs w:val="24"/>
      </w:rPr>
    </w:lvl>
    <w:lvl w:ilvl="1">
      <w:start w:val="1"/>
      <w:numFmt w:val="bullet"/>
      <w:lvlText w:val="■"/>
      <w:lvlJc w:val="left"/>
      <w:pPr>
        <w:ind w:left="1440" w:hanging="360"/>
      </w:pPr>
      <w:rPr>
        <w:rFonts w:ascii="Arial" w:cs="Arial" w:eastAsia="Arial" w:hAnsi="Arial"/>
        <w:b w:val="0"/>
        <w:i w:val="0"/>
        <w:color w:val="000000"/>
        <w:sz w:val="24"/>
        <w:szCs w:val="24"/>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keepLines w:val="1"/>
        <w:spacing w:after="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i w:val="0"/>
      <w:smallCaps w:val="1"/>
      <w:strike w:val="0"/>
      <w:color w:val="000000"/>
      <w:sz w:val="28"/>
      <w:szCs w:val="28"/>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i w:val="0"/>
      <w:smallCaps w:val="1"/>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0" w:right="0" w:firstLine="0"/>
      <w:jc w:val="left"/>
    </w:pPr>
    <w:rPr>
      <w:rFonts w:ascii="Arial" w:cs="Arial" w:eastAsia="Arial" w:hAnsi="Arial"/>
      <w:b w:val="1"/>
      <w:i w:val="0"/>
      <w:smallCaps w:val="1"/>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0" w:right="0" w:firstLine="0"/>
      <w:jc w:val="left"/>
    </w:pPr>
    <w:rPr>
      <w:rFonts w:ascii="Arial" w:cs="Arial" w:eastAsia="Arial" w:hAnsi="Arial"/>
      <w:b w:val="1"/>
      <w:i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72" w:firstLine="0"/>
      <w:jc w:val="right"/>
    </w:pPr>
    <w:rPr>
      <w:rFonts w:ascii="Arial" w:cs="Arial" w:eastAsia="Arial" w:hAnsi="Arial"/>
      <w:b w:val="0"/>
      <w:i w:val="0"/>
      <w:smallCaps w:val="1"/>
      <w:strike w:val="0"/>
      <w:color w:val="000000"/>
      <w:sz w:val="32"/>
      <w:szCs w:val="32"/>
      <w:u w:val="none"/>
      <w:shd w:fill="auto" w:val="clear"/>
      <w:vertAlign w:val="baseline"/>
    </w:rPr>
  </w:style>
  <w:style w:type="paragraph" w:styleId="Heading6">
    <w:name w:val="heading 6"/>
    <w:basedOn w:val="Normal"/>
    <w:next w:val="Normal"/>
    <w:pPr>
      <w:spacing w:after="60" w:before="240" w:lineRule="auto"/>
    </w:pPr>
    <w:rPr>
      <w:b w:val="1"/>
    </w:rPr>
  </w:style>
  <w:style w:type="paragraph" w:styleId="Title">
    <w:name w:val="Title"/>
    <w:basedOn w:val="Normal"/>
    <w:next w:val="Normal"/>
    <w:pPr>
      <w:keepLines w:val="0"/>
      <w:widowControl w:val="0"/>
      <w:spacing w:after="0" w:lineRule="auto"/>
      <w:ind w:left="360" w:right="582"/>
    </w:pPr>
    <w:rPr>
      <w:rFonts w:ascii="Calibri" w:cs="Calibri" w:eastAsia="Calibri" w:hAnsi="Calibri"/>
      <w:b w:val="1"/>
      <w:sz w:val="44"/>
      <w:szCs w:val="44"/>
    </w:rPr>
  </w:style>
  <w:style w:type="paragraph" w:styleId="Heading7">
    <w:name w:val="heading 7"/>
    <w:basedOn w:val="Normal"/>
    <w:next w:val="Normal"/>
    <w:semiHidden w:val="1"/>
    <w:rsid w:val="009A564D"/>
    <w:pPr>
      <w:spacing w:after="60" w:before="240"/>
      <w:outlineLvl w:val="6"/>
    </w:pPr>
  </w:style>
  <w:style w:type="paragraph" w:styleId="Heading8">
    <w:name w:val="heading 8"/>
    <w:next w:val="Normal"/>
    <w:rsid w:val="009A564D"/>
    <w:pPr>
      <w:tabs>
        <w:tab w:val="left" w:pos="360"/>
        <w:tab w:val="left" w:pos="720"/>
      </w:tabs>
      <w:outlineLvl w:val="7"/>
    </w:pPr>
    <w:rPr>
      <w:rFonts w:ascii="Times New Roman" w:hAnsi="Times New Roman"/>
      <w:i w:val="1"/>
      <w:sz w:val="24"/>
    </w:rPr>
  </w:style>
  <w:style w:type="paragraph" w:styleId="Heading9">
    <w:name w:val="heading 9"/>
    <w:basedOn w:val="Normal"/>
    <w:next w:val="Normal"/>
    <w:semiHidden w:val="1"/>
    <w:rsid w:val="009A564D"/>
    <w:pPr>
      <w:numPr>
        <w:ilvl w:val="8"/>
        <w:numId w:val="1"/>
      </w:numPr>
      <w:spacing w:after="60" w:before="240"/>
      <w:outlineLvl w:val="8"/>
    </w:pPr>
    <w:rPr>
      <w:rFonts w:cs="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QuestionIndent1AutoLetter" w:customStyle="1">
    <w:name w:val="Question Indent 1 Auto Letter"/>
    <w:next w:val="AnswerIndent1"/>
    <w:qFormat w:val="1"/>
    <w:rsid w:val="009A564D"/>
    <w:pPr>
      <w:numPr>
        <w:numId w:val="21"/>
      </w:numPr>
    </w:pPr>
    <w:rPr>
      <w:b w:val="1"/>
    </w:rPr>
  </w:style>
  <w:style w:type="paragraph" w:styleId="Answer" w:customStyle="1">
    <w:name w:val="Answer"/>
    <w:qFormat w:val="1"/>
    <w:rsid w:val="009A564D"/>
    <w:pPr>
      <w:keepLines w:val="1"/>
      <w:suppressAutoHyphens w:val="1"/>
      <w:ind w:left="576"/>
    </w:pPr>
  </w:style>
  <w:style w:type="paragraph" w:styleId="Bullet1" w:customStyle="1">
    <w:name w:val="Bullet 1"/>
    <w:qFormat w:val="1"/>
    <w:rsid w:val="009A564D"/>
    <w:pPr>
      <w:keepLines w:val="1"/>
      <w:numPr>
        <w:numId w:val="6"/>
      </w:numPr>
      <w:tabs>
        <w:tab w:val="left" w:pos="576"/>
      </w:tabs>
      <w:suppressAutoHyphens w:val="1"/>
    </w:pPr>
  </w:style>
  <w:style w:type="paragraph" w:styleId="NormalIndent">
    <w:name w:val="Normal Indent"/>
    <w:qFormat w:val="1"/>
    <w:rsid w:val="009A564D"/>
    <w:pPr>
      <w:keepLines w:val="1"/>
      <w:suppressAutoHyphens w:val="1"/>
      <w:ind w:left="576"/>
    </w:pPr>
  </w:style>
  <w:style w:type="paragraph" w:styleId="AnswerBullet1" w:customStyle="1">
    <w:name w:val="Answer Bullet 1"/>
    <w:link w:val="AnswerBullet1Char"/>
    <w:qFormat w:val="1"/>
    <w:rsid w:val="009A564D"/>
    <w:pPr>
      <w:keepLines w:val="1"/>
      <w:numPr>
        <w:numId w:val="27"/>
      </w:numPr>
      <w:tabs>
        <w:tab w:val="left" w:pos="1152"/>
      </w:tabs>
      <w:suppressAutoHyphens w:val="1"/>
    </w:pPr>
  </w:style>
  <w:style w:type="paragraph" w:styleId="AnswerIndent1" w:customStyle="1">
    <w:name w:val="Answer Indent 1"/>
    <w:basedOn w:val="Answer"/>
    <w:qFormat w:val="1"/>
    <w:rsid w:val="009A564D"/>
    <w:pPr>
      <w:ind w:left="1152"/>
    </w:pPr>
  </w:style>
  <w:style w:type="paragraph" w:styleId="QuestionBullet1" w:customStyle="1">
    <w:name w:val="Question Bullet 1"/>
    <w:basedOn w:val="Bullet1"/>
    <w:qFormat w:val="1"/>
    <w:rsid w:val="009A564D"/>
    <w:pPr>
      <w:numPr>
        <w:numId w:val="7"/>
      </w:numPr>
      <w:tabs>
        <w:tab w:val="clear" w:pos="576"/>
        <w:tab w:val="left" w:pos="1152"/>
      </w:tabs>
    </w:pPr>
    <w:rPr>
      <w:b w:val="1"/>
    </w:rPr>
  </w:style>
  <w:style w:type="paragraph" w:styleId="AnswerIndent2" w:customStyle="1">
    <w:name w:val="Answer Indent 2"/>
    <w:basedOn w:val="AnswerIndent1"/>
    <w:qFormat w:val="1"/>
    <w:rsid w:val="009A564D"/>
    <w:pPr>
      <w:ind w:left="1728"/>
    </w:pPr>
  </w:style>
  <w:style w:type="paragraph" w:styleId="QuestionBullet2" w:customStyle="1">
    <w:name w:val="Question Bullet 2"/>
    <w:basedOn w:val="QuestionBullet1"/>
    <w:qFormat w:val="1"/>
    <w:rsid w:val="009A564D"/>
    <w:pPr>
      <w:numPr>
        <w:numId w:val="8"/>
      </w:numPr>
      <w:tabs>
        <w:tab w:val="clear" w:pos="1152"/>
        <w:tab w:val="left" w:pos="1728"/>
      </w:tabs>
    </w:pPr>
  </w:style>
  <w:style w:type="paragraph" w:styleId="Bullet2" w:customStyle="1">
    <w:name w:val="Bullet 2"/>
    <w:basedOn w:val="Bullet1"/>
    <w:qFormat w:val="1"/>
    <w:rsid w:val="009A564D"/>
    <w:pPr>
      <w:numPr>
        <w:numId w:val="9"/>
      </w:numPr>
      <w:tabs>
        <w:tab w:val="clear" w:pos="576"/>
        <w:tab w:val="left" w:pos="1152"/>
      </w:tabs>
    </w:pPr>
  </w:style>
  <w:style w:type="paragraph" w:styleId="Bullet3" w:customStyle="1">
    <w:name w:val="Bullet 3"/>
    <w:basedOn w:val="Bullet2"/>
    <w:qFormat w:val="1"/>
    <w:rsid w:val="009A564D"/>
    <w:pPr>
      <w:numPr>
        <w:numId w:val="10"/>
      </w:numPr>
      <w:tabs>
        <w:tab w:val="clear" w:pos="1152"/>
        <w:tab w:val="left" w:pos="1728"/>
      </w:tabs>
    </w:pPr>
  </w:style>
  <w:style w:type="paragraph" w:styleId="FootnoteText">
    <w:name w:val="footnote text"/>
    <w:basedOn w:val="Normal"/>
    <w:semiHidden w:val="1"/>
    <w:rsid w:val="009A564D"/>
    <w:rPr>
      <w:rFonts w:ascii="Tms Rmn" w:hAnsi="Tms Rmn"/>
    </w:rPr>
  </w:style>
  <w:style w:type="paragraph" w:styleId="AnswerBullet2" w:customStyle="1">
    <w:name w:val="Answer Bullet 2"/>
    <w:basedOn w:val="AnswerBullet1"/>
    <w:qFormat w:val="1"/>
    <w:rsid w:val="009A564D"/>
    <w:pPr>
      <w:numPr>
        <w:numId w:val="28"/>
      </w:numPr>
      <w:tabs>
        <w:tab w:val="clear" w:pos="1152"/>
        <w:tab w:val="left" w:pos="1728"/>
      </w:tabs>
    </w:pPr>
  </w:style>
  <w:style w:type="paragraph" w:styleId="AnswerBullet3" w:customStyle="1">
    <w:name w:val="Answer Bullet 3"/>
    <w:basedOn w:val="AnswerBullet1"/>
    <w:link w:val="AnswerBullet3Char"/>
    <w:qFormat w:val="1"/>
    <w:rsid w:val="009A564D"/>
    <w:pPr>
      <w:numPr>
        <w:numId w:val="29"/>
      </w:numPr>
      <w:tabs>
        <w:tab w:val="clear" w:pos="1152"/>
        <w:tab w:val="left" w:pos="2304"/>
      </w:tabs>
    </w:pPr>
  </w:style>
  <w:style w:type="paragraph" w:styleId="AnswerTableBullet1" w:customStyle="1">
    <w:name w:val="Answer Table Bullet 1"/>
    <w:basedOn w:val="AnswerBullet1"/>
    <w:qFormat w:val="1"/>
    <w:rsid w:val="003744AF"/>
    <w:pPr>
      <w:numPr>
        <w:numId w:val="31"/>
      </w:numPr>
      <w:tabs>
        <w:tab w:val="clear" w:pos="1152"/>
        <w:tab w:val="left" w:pos="360"/>
      </w:tabs>
      <w:spacing w:after="60"/>
    </w:pPr>
    <w:rPr>
      <w:sz w:val="18"/>
    </w:rPr>
  </w:style>
  <w:style w:type="paragraph" w:styleId="AnswerTableBullet2" w:customStyle="1">
    <w:name w:val="Answer Table Bullet 2"/>
    <w:basedOn w:val="AnswerTableBullet1"/>
    <w:qFormat w:val="1"/>
    <w:rsid w:val="003744AF"/>
    <w:pPr>
      <w:numPr>
        <w:numId w:val="25"/>
      </w:numPr>
      <w:tabs>
        <w:tab w:val="clear" w:pos="360"/>
        <w:tab w:val="left" w:pos="720"/>
      </w:tabs>
    </w:pPr>
  </w:style>
  <w:style w:type="paragraph" w:styleId="AnswerTableBullet3" w:customStyle="1">
    <w:name w:val="Answer Table Bullet 3"/>
    <w:basedOn w:val="AnswerTableBullet2"/>
    <w:qFormat w:val="1"/>
    <w:rsid w:val="009A564D"/>
    <w:pPr>
      <w:numPr>
        <w:numId w:val="11"/>
      </w:numPr>
      <w:tabs>
        <w:tab w:val="clear" w:pos="720"/>
        <w:tab w:val="left" w:pos="1080"/>
      </w:tabs>
    </w:pPr>
  </w:style>
  <w:style w:type="paragraph" w:styleId="Asterisk" w:customStyle="1">
    <w:name w:val="Asterisk"/>
    <w:next w:val="AsteriskUnderAsterisk"/>
    <w:qFormat w:val="1"/>
    <w:rsid w:val="009A564D"/>
    <w:pPr>
      <w:keepLines w:val="1"/>
      <w:suppressAutoHyphens w:val="1"/>
      <w:spacing w:before="180"/>
      <w:ind w:left="1152" w:hanging="576"/>
    </w:pPr>
    <w:rPr>
      <w:i w:val="1"/>
      <w:sz w:val="18"/>
    </w:rPr>
  </w:style>
  <w:style w:type="paragraph" w:styleId="AsteriskUnderAsterisk" w:customStyle="1">
    <w:name w:val="Asterisk Under Asterisk"/>
    <w:basedOn w:val="Asterisk"/>
    <w:qFormat w:val="1"/>
    <w:rsid w:val="009A564D"/>
    <w:pPr>
      <w:spacing w:before="0"/>
    </w:pPr>
  </w:style>
  <w:style w:type="paragraph" w:styleId="AnswerHeading1" w:customStyle="1">
    <w:name w:val="Answer Heading 1"/>
    <w:next w:val="Answer"/>
    <w:qFormat w:val="1"/>
    <w:rsid w:val="009A564D"/>
    <w:pPr>
      <w:keepNext w:val="1"/>
      <w:keepLines w:val="1"/>
      <w:suppressAutoHyphens w:val="1"/>
      <w:spacing w:after="120" w:before="120"/>
      <w:ind w:left="576"/>
    </w:pPr>
    <w:rPr>
      <w:b w:val="1"/>
      <w:smallCaps w:val="1"/>
      <w:spacing w:val="20"/>
      <w:sz w:val="22"/>
      <w:u w:val="single"/>
    </w:rPr>
  </w:style>
  <w:style w:type="paragraph" w:styleId="AnswerHeading2" w:customStyle="1">
    <w:name w:val="Answer Heading 2"/>
    <w:basedOn w:val="AnswerHeading1"/>
    <w:next w:val="Answer"/>
    <w:qFormat w:val="1"/>
    <w:rsid w:val="009A564D"/>
    <w:rPr>
      <w:u w:val="none"/>
    </w:rPr>
  </w:style>
  <w:style w:type="paragraph" w:styleId="AnswerHeading3" w:customStyle="1">
    <w:name w:val="Answer Heading 3"/>
    <w:basedOn w:val="AnswerHeading2"/>
    <w:next w:val="Answer"/>
    <w:qFormat w:val="1"/>
    <w:rsid w:val="009A564D"/>
    <w:rPr>
      <w:b w:val="0"/>
    </w:rPr>
  </w:style>
  <w:style w:type="paragraph" w:styleId="AnswerHeading4" w:customStyle="1">
    <w:name w:val="Answer Heading 4"/>
    <w:basedOn w:val="AnswerHeading3"/>
    <w:next w:val="Answer"/>
    <w:qFormat w:val="1"/>
    <w:rsid w:val="009A564D"/>
    <w:rPr>
      <w:smallCaps w:val="0"/>
    </w:rPr>
  </w:style>
  <w:style w:type="paragraph" w:styleId="AnswerHeading1c" w:customStyle="1">
    <w:name w:val="Answer Heading 1c"/>
    <w:basedOn w:val="AnswerHeading1"/>
    <w:next w:val="AnswerIndent2"/>
    <w:rsid w:val="009A564D"/>
    <w:pPr>
      <w:ind w:left="1728"/>
    </w:pPr>
  </w:style>
  <w:style w:type="paragraph" w:styleId="AnswerHeading1b" w:customStyle="1">
    <w:name w:val="Answer Heading 1b"/>
    <w:basedOn w:val="AnswerHeading1"/>
    <w:next w:val="AnswerIndent1"/>
    <w:rsid w:val="009A564D"/>
    <w:pPr>
      <w:ind w:left="1152"/>
    </w:pPr>
  </w:style>
  <w:style w:type="paragraph" w:styleId="AnswerHeading2c" w:customStyle="1">
    <w:name w:val="Answer Heading 2c"/>
    <w:basedOn w:val="AnswerHeading2"/>
    <w:next w:val="AnswerIndent2"/>
    <w:rsid w:val="009A564D"/>
    <w:pPr>
      <w:ind w:left="1728"/>
    </w:pPr>
  </w:style>
  <w:style w:type="paragraph" w:styleId="AnswerHeading2b" w:customStyle="1">
    <w:name w:val="Answer Heading 2b"/>
    <w:basedOn w:val="AnswerHeading2"/>
    <w:next w:val="AnswerIndent1"/>
    <w:rsid w:val="009A564D"/>
    <w:pPr>
      <w:ind w:left="1152"/>
    </w:pPr>
  </w:style>
  <w:style w:type="paragraph" w:styleId="AnswerHeading3c" w:customStyle="1">
    <w:name w:val="Answer Heading 3c"/>
    <w:basedOn w:val="AnswerHeading3"/>
    <w:next w:val="AnswerIndent2"/>
    <w:rsid w:val="009A564D"/>
    <w:pPr>
      <w:ind w:left="1728"/>
    </w:pPr>
  </w:style>
  <w:style w:type="paragraph" w:styleId="AnswerHeading3b" w:customStyle="1">
    <w:name w:val="Answer Heading 3b"/>
    <w:basedOn w:val="AnswerHeading3"/>
    <w:next w:val="AnswerIndent1"/>
    <w:rsid w:val="009A564D"/>
    <w:pPr>
      <w:ind w:left="1152"/>
    </w:pPr>
  </w:style>
  <w:style w:type="paragraph" w:styleId="AnswerHeading4c" w:customStyle="1">
    <w:name w:val="Answer Heading 4c"/>
    <w:basedOn w:val="AnswerHeading4"/>
    <w:next w:val="AnswerIndent2"/>
    <w:rsid w:val="009A564D"/>
    <w:pPr>
      <w:ind w:left="1728"/>
    </w:pPr>
  </w:style>
  <w:style w:type="paragraph" w:styleId="AnswerHeading4b" w:customStyle="1">
    <w:name w:val="Answer Heading 4b"/>
    <w:basedOn w:val="AnswerHeading4"/>
    <w:next w:val="AnswerIndent1"/>
    <w:rsid w:val="009A564D"/>
    <w:pPr>
      <w:ind w:left="1152"/>
    </w:pPr>
  </w:style>
  <w:style w:type="paragraph" w:styleId="NormalIndent2" w:customStyle="1">
    <w:name w:val="Normal Indent 2"/>
    <w:basedOn w:val="NormalIndent"/>
    <w:qFormat w:val="1"/>
    <w:rsid w:val="009A564D"/>
    <w:pPr>
      <w:ind w:left="1152"/>
    </w:pPr>
  </w:style>
  <w:style w:type="paragraph" w:styleId="TableHeaderRowText" w:customStyle="1">
    <w:name w:val="Table Header Row Text"/>
    <w:basedOn w:val="TableText"/>
    <w:qFormat w:val="1"/>
    <w:rsid w:val="009A564D"/>
    <w:pPr>
      <w:keepNext w:val="1"/>
    </w:pPr>
    <w:rPr>
      <w:b w:val="1"/>
      <w:sz w:val="20"/>
    </w:rPr>
  </w:style>
  <w:style w:type="paragraph" w:styleId="TableText" w:customStyle="1">
    <w:name w:val="Table Text"/>
    <w:qFormat w:val="1"/>
    <w:rsid w:val="009A564D"/>
    <w:pPr>
      <w:keepLines w:val="1"/>
      <w:suppressAutoHyphens w:val="1"/>
      <w:spacing w:after="60" w:before="26"/>
      <w:jc w:val="center"/>
    </w:pPr>
    <w:rPr>
      <w:sz w:val="18"/>
    </w:rPr>
  </w:style>
  <w:style w:type="paragraph" w:styleId="Header">
    <w:name w:val="header"/>
    <w:link w:val="HeaderChar"/>
    <w:uiPriority w:val="99"/>
    <w:semiHidden w:val="1"/>
    <w:rsid w:val="009A564D"/>
    <w:pPr>
      <w:keepNext w:val="1"/>
      <w:keepLines w:val="1"/>
      <w:tabs>
        <w:tab w:val="center" w:pos="4320"/>
        <w:tab w:val="right" w:pos="8640"/>
      </w:tabs>
      <w:suppressAutoHyphens w:val="1"/>
      <w:spacing w:after="40"/>
      <w:ind w:right="-72"/>
      <w:jc w:val="right"/>
    </w:pPr>
    <w:rPr>
      <w:b w:val="1"/>
      <w:smallCaps w:val="1"/>
      <w:sz w:val="32"/>
    </w:rPr>
  </w:style>
  <w:style w:type="paragraph" w:styleId="HeaderLeft" w:customStyle="1">
    <w:name w:val="Header Left"/>
    <w:basedOn w:val="Header"/>
    <w:rsid w:val="00A7204E"/>
    <w:pPr>
      <w:tabs>
        <w:tab w:val="clear" w:pos="4320"/>
        <w:tab w:val="clear" w:pos="8640"/>
        <w:tab w:val="right" w:pos="9360"/>
      </w:tabs>
      <w:ind w:right="0"/>
      <w:jc w:val="left"/>
    </w:pPr>
    <w:rPr>
      <w:rFonts w:ascii="Georgia" w:hAnsi="Georgia"/>
      <w:smallCaps w:val="0"/>
      <w:color w:val="002477"/>
      <w:sz w:val="30"/>
      <w:szCs w:val="30"/>
    </w:rPr>
  </w:style>
  <w:style w:type="paragraph" w:styleId="UnderTable-AnswerHeading1" w:customStyle="1">
    <w:name w:val="Under Table - Answer Heading 1"/>
    <w:basedOn w:val="AnswerHeading1"/>
    <w:next w:val="Answer"/>
    <w:rsid w:val="009A564D"/>
    <w:pPr>
      <w:spacing w:before="180"/>
    </w:pPr>
  </w:style>
  <w:style w:type="paragraph" w:styleId="UnderTable-AnswerBullet1" w:customStyle="1">
    <w:name w:val="Under Table - Answer Bullet 1"/>
    <w:basedOn w:val="AnswerBullet1"/>
    <w:next w:val="AnswerBullet1"/>
    <w:rsid w:val="00AE777E"/>
    <w:pPr>
      <w:spacing w:before="180"/>
    </w:pPr>
  </w:style>
  <w:style w:type="paragraph" w:styleId="QuestionIndent1" w:customStyle="1">
    <w:name w:val="Question Indent 1"/>
    <w:basedOn w:val="Question"/>
    <w:next w:val="AnswerIndent1"/>
    <w:qFormat w:val="1"/>
    <w:rsid w:val="009A564D"/>
    <w:pPr>
      <w:spacing w:before="0"/>
      <w:ind w:left="1152"/>
    </w:pPr>
  </w:style>
  <w:style w:type="paragraph" w:styleId="QuestionIndent2" w:customStyle="1">
    <w:name w:val="Question Indent 2"/>
    <w:basedOn w:val="QuestionIndent1"/>
    <w:next w:val="AnswerIndent2"/>
    <w:qFormat w:val="1"/>
    <w:rsid w:val="009A564D"/>
    <w:pPr>
      <w:ind w:left="1728"/>
    </w:pPr>
  </w:style>
  <w:style w:type="paragraph" w:styleId="GeneralInfo" w:customStyle="1">
    <w:name w:val="General Info"/>
    <w:qFormat w:val="1"/>
    <w:rsid w:val="009A564D"/>
    <w:pPr>
      <w:keepLines w:val="1"/>
      <w:suppressAutoHyphens w:val="1"/>
    </w:pPr>
    <w:rPr>
      <w:b w:val="1"/>
      <w:szCs w:val="24"/>
    </w:rPr>
  </w:style>
  <w:style w:type="paragraph" w:styleId="TOC3">
    <w:name w:val="toc 3"/>
    <w:next w:val="Normal"/>
    <w:uiPriority w:val="39"/>
    <w:rsid w:val="009A564D"/>
    <w:pPr>
      <w:spacing w:before="120"/>
      <w:ind w:left="1008"/>
    </w:pPr>
  </w:style>
  <w:style w:type="paragraph" w:styleId="GeneralInfoIndent2" w:customStyle="1">
    <w:name w:val="General Info Indent 2"/>
    <w:basedOn w:val="GeneralInfo"/>
    <w:qFormat w:val="1"/>
    <w:rsid w:val="009A564D"/>
    <w:pPr>
      <w:ind w:left="1152"/>
    </w:pPr>
  </w:style>
  <w:style w:type="paragraph" w:styleId="TOC4">
    <w:name w:val="toc 4"/>
    <w:basedOn w:val="Normal"/>
    <w:next w:val="Normal"/>
    <w:autoRedefine w:val="1"/>
    <w:uiPriority w:val="39"/>
    <w:rsid w:val="009A564D"/>
    <w:pPr>
      <w:ind w:left="600"/>
    </w:pPr>
  </w:style>
  <w:style w:type="paragraph" w:styleId="TOC5">
    <w:name w:val="toc 5"/>
    <w:basedOn w:val="Normal"/>
    <w:next w:val="Normal"/>
    <w:autoRedefine w:val="1"/>
    <w:uiPriority w:val="39"/>
    <w:rsid w:val="009A564D"/>
    <w:pPr>
      <w:ind w:left="800"/>
    </w:pPr>
  </w:style>
  <w:style w:type="paragraph" w:styleId="TOC6">
    <w:name w:val="toc 6"/>
    <w:basedOn w:val="Normal"/>
    <w:next w:val="Normal"/>
    <w:autoRedefine w:val="1"/>
    <w:uiPriority w:val="39"/>
    <w:rsid w:val="009A564D"/>
    <w:pPr>
      <w:ind w:left="1000"/>
    </w:pPr>
  </w:style>
  <w:style w:type="paragraph" w:styleId="TOC7">
    <w:name w:val="toc 7"/>
    <w:basedOn w:val="Normal"/>
    <w:next w:val="Normal"/>
    <w:autoRedefine w:val="1"/>
    <w:uiPriority w:val="39"/>
    <w:rsid w:val="009A564D"/>
    <w:pPr>
      <w:ind w:left="1200"/>
    </w:pPr>
  </w:style>
  <w:style w:type="paragraph" w:styleId="UnderTable-AnswerHeading2" w:customStyle="1">
    <w:name w:val="Under Table - Answer Heading 2"/>
    <w:basedOn w:val="AnswerHeading2"/>
    <w:next w:val="Answer"/>
    <w:rsid w:val="009A564D"/>
    <w:pPr>
      <w:spacing w:before="180"/>
    </w:pPr>
  </w:style>
  <w:style w:type="paragraph" w:styleId="HeaderRight" w:customStyle="1">
    <w:name w:val="Header Right"/>
    <w:basedOn w:val="Header"/>
    <w:rsid w:val="00A7204E"/>
    <w:pPr>
      <w:tabs>
        <w:tab w:val="clear" w:pos="8640"/>
        <w:tab w:val="left" w:pos="4590"/>
        <w:tab w:val="right" w:pos="9360"/>
      </w:tabs>
      <w:ind w:right="0"/>
    </w:pPr>
    <w:rPr>
      <w:rFonts w:cs="Arial"/>
      <w:b w:val="0"/>
      <w:bCs w:val="1"/>
      <w:smallCaps w:val="0"/>
      <w:color w:val="002477"/>
      <w:sz w:val="20"/>
    </w:rPr>
  </w:style>
  <w:style w:type="paragraph" w:styleId="TOC1">
    <w:name w:val="toc 1"/>
    <w:next w:val="Normal"/>
    <w:uiPriority w:val="39"/>
    <w:rsid w:val="009A564D"/>
    <w:pPr>
      <w:spacing w:after="120" w:before="120"/>
    </w:pPr>
    <w:rPr>
      <w:bCs w:val="1"/>
      <w:sz w:val="28"/>
      <w:szCs w:val="26"/>
    </w:rPr>
  </w:style>
  <w:style w:type="paragraph" w:styleId="TOC2">
    <w:name w:val="toc 2"/>
    <w:next w:val="Normal"/>
    <w:uiPriority w:val="39"/>
    <w:rsid w:val="009A564D"/>
    <w:pPr>
      <w:spacing w:before="120"/>
      <w:ind w:left="576"/>
    </w:pPr>
    <w:rPr>
      <w:sz w:val="22"/>
    </w:rPr>
  </w:style>
  <w:style w:type="paragraph" w:styleId="BalloonText">
    <w:name w:val="Balloon Text"/>
    <w:basedOn w:val="Normal"/>
    <w:semiHidden w:val="1"/>
    <w:rsid w:val="009A564D"/>
    <w:rPr>
      <w:rFonts w:ascii="Tahoma" w:cs="Tahoma" w:hAnsi="Tahoma"/>
      <w:sz w:val="16"/>
      <w:szCs w:val="16"/>
    </w:rPr>
  </w:style>
  <w:style w:type="character" w:styleId="CommentReference">
    <w:name w:val="annotation reference"/>
    <w:basedOn w:val="DefaultParagraphFont"/>
    <w:semiHidden w:val="1"/>
    <w:rsid w:val="009A564D"/>
    <w:rPr>
      <w:sz w:val="16"/>
      <w:szCs w:val="16"/>
    </w:rPr>
  </w:style>
  <w:style w:type="paragraph" w:styleId="CommentText">
    <w:name w:val="annotation text"/>
    <w:basedOn w:val="Normal"/>
    <w:semiHidden w:val="1"/>
    <w:rsid w:val="009A564D"/>
  </w:style>
  <w:style w:type="paragraph" w:styleId="CommentSubject">
    <w:name w:val="annotation subject"/>
    <w:basedOn w:val="CommentText"/>
    <w:next w:val="CommentText"/>
    <w:semiHidden w:val="1"/>
    <w:rsid w:val="009A564D"/>
    <w:rPr>
      <w:b w:val="1"/>
      <w:bCs w:val="1"/>
    </w:rPr>
  </w:style>
  <w:style w:type="paragraph" w:styleId="DazzleBlockTableFirstColumn" w:customStyle="1">
    <w:name w:val="Dazzle Block Table First Column"/>
    <w:rsid w:val="009A564D"/>
    <w:pPr>
      <w:keepLines w:val="1"/>
      <w:suppressAutoHyphens w:val="1"/>
      <w:spacing w:after="60" w:before="60"/>
    </w:pPr>
    <w:rPr>
      <w:b w:val="1"/>
      <w:color w:val="ffffff"/>
    </w:rPr>
  </w:style>
  <w:style w:type="paragraph" w:styleId="DazzleCall-OutAlternative" w:customStyle="1">
    <w:name w:val="Dazzle Call-Out Alternative"/>
    <w:next w:val="Normal"/>
    <w:rsid w:val="009A564D"/>
    <w:pPr>
      <w:keepLines w:val="1"/>
      <w:suppressAutoHyphens w:val="1"/>
      <w:ind w:left="576"/>
      <w:jc w:val="center"/>
    </w:pPr>
    <w:rPr>
      <w:rFonts w:cs="Arial"/>
      <w:b w:val="1"/>
      <w:color w:val="005293"/>
      <w:sz w:val="22"/>
    </w:rPr>
  </w:style>
  <w:style w:type="paragraph" w:styleId="DazzleCall-OutHalfGrey" w:customStyle="1">
    <w:name w:val="Dazzle Call-Out Half Grey"/>
    <w:rsid w:val="009A564D"/>
    <w:pPr>
      <w:keepLines w:val="1"/>
      <w:suppressAutoHyphens w:val="1"/>
      <w:spacing w:before="180"/>
    </w:pPr>
    <w:rPr>
      <w:rFonts w:cs="Arial"/>
      <w:b w:val="1"/>
      <w:color w:val="005293"/>
      <w:sz w:val="22"/>
      <w:szCs w:val="22"/>
    </w:rPr>
  </w:style>
  <w:style w:type="paragraph" w:styleId="DazzleCall-OutHalfBlue" w:customStyle="1">
    <w:name w:val="Dazzle Call-Out Half Blue"/>
    <w:basedOn w:val="DazzleCall-OutHalfGrey"/>
    <w:rsid w:val="009A564D"/>
    <w:rPr>
      <w:color w:val="ffffff"/>
    </w:rPr>
  </w:style>
  <w:style w:type="paragraph" w:styleId="DazzleCall-OutFullLineCentered" w:customStyle="1">
    <w:name w:val="Dazzle Call-Out Full Line Centered"/>
    <w:rsid w:val="009A564D"/>
    <w:pPr>
      <w:keepLines w:val="1"/>
      <w:suppressAutoHyphens w:val="1"/>
      <w:spacing w:before="180"/>
      <w:jc w:val="center"/>
    </w:pPr>
    <w:rPr>
      <w:rFonts w:cs="Arial"/>
      <w:b w:val="1"/>
      <w:color w:val="ffffff"/>
      <w:sz w:val="22"/>
      <w:szCs w:val="22"/>
    </w:rPr>
  </w:style>
  <w:style w:type="paragraph" w:styleId="DazzleCall-OutFullLineLeft" w:customStyle="1">
    <w:name w:val="Dazzle Call-Out Full Line Left"/>
    <w:basedOn w:val="DazzleCall-OutFullLineCentered"/>
    <w:rsid w:val="009A564D"/>
    <w:pPr>
      <w:jc w:val="left"/>
    </w:pPr>
  </w:style>
  <w:style w:type="paragraph" w:styleId="DazzleHorizontalTableFirstColumn" w:customStyle="1">
    <w:name w:val="Dazzle Horizontal Table First Column"/>
    <w:rsid w:val="009A564D"/>
    <w:pPr>
      <w:keepLines w:val="1"/>
      <w:suppressAutoHyphens w:val="1"/>
      <w:spacing w:after="60" w:before="60"/>
    </w:pPr>
    <w:rPr>
      <w:rFonts w:cs="Arial"/>
      <w:b w:val="1"/>
      <w:color w:val="ffffff"/>
      <w:sz w:val="18"/>
      <w:szCs w:val="18"/>
    </w:rPr>
  </w:style>
  <w:style w:type="paragraph" w:styleId="DazzleHorizontalTableText" w:customStyle="1">
    <w:name w:val="Dazzle Horizontal Table Text"/>
    <w:rsid w:val="009A564D"/>
    <w:pPr>
      <w:keepLines w:val="1"/>
      <w:suppressAutoHyphens w:val="1"/>
      <w:spacing w:after="60" w:before="60"/>
    </w:pPr>
    <w:rPr>
      <w:rFonts w:cs="Arial"/>
      <w:color w:val="005293"/>
      <w:sz w:val="18"/>
      <w:szCs w:val="18"/>
    </w:rPr>
  </w:style>
  <w:style w:type="paragraph" w:styleId="DazzleListTableHeaderRow" w:customStyle="1">
    <w:name w:val="Dazzle List Table Header Row"/>
    <w:rsid w:val="009A564D"/>
    <w:pPr>
      <w:keepNext w:val="1"/>
      <w:keepLines w:val="1"/>
      <w:suppressAutoHyphens w:val="1"/>
      <w:spacing w:after="120" w:before="120"/>
      <w:jc w:val="center"/>
    </w:pPr>
    <w:rPr>
      <w:rFonts w:cs="Arial"/>
      <w:b w:val="1"/>
      <w:color w:val="ffffff"/>
    </w:rPr>
  </w:style>
  <w:style w:type="paragraph" w:styleId="DazzleOptions" w:customStyle="1">
    <w:name w:val="Dazzle Options"/>
    <w:semiHidden w:val="1"/>
    <w:rsid w:val="009A564D"/>
    <w:pPr>
      <w:keepLines w:val="1"/>
      <w:suppressAutoHyphens w:val="1"/>
      <w:spacing w:after="60" w:before="60"/>
    </w:pPr>
    <w:rPr>
      <w:b w:val="1"/>
      <w:color w:val="ffffff"/>
    </w:rPr>
  </w:style>
  <w:style w:type="paragraph" w:styleId="DazzleTTableFirstColumn" w:customStyle="1">
    <w:name w:val="Dazzle T Table First Column"/>
    <w:rsid w:val="009A564D"/>
    <w:pPr>
      <w:keepLines w:val="1"/>
      <w:suppressAutoHyphens w:val="1"/>
      <w:spacing w:after="60" w:before="60"/>
    </w:pPr>
    <w:rPr>
      <w:rFonts w:cs="Arial"/>
      <w:b w:val="1"/>
      <w:color w:val="ffffff"/>
    </w:rPr>
  </w:style>
  <w:style w:type="paragraph" w:styleId="DazzleTTableHeaderRow" w:customStyle="1">
    <w:name w:val="Dazzle T Table Header Row"/>
    <w:rsid w:val="009A564D"/>
    <w:pPr>
      <w:keepNext w:val="1"/>
      <w:keepLines w:val="1"/>
      <w:suppressAutoHyphens w:val="1"/>
      <w:spacing w:after="120" w:before="120"/>
    </w:pPr>
    <w:rPr>
      <w:rFonts w:cs="Arial"/>
      <w:b w:val="1"/>
      <w:color w:val="ffffff"/>
      <w:sz w:val="24"/>
      <w:szCs w:val="24"/>
    </w:rPr>
  </w:style>
  <w:style w:type="paragraph" w:styleId="DazzleTableText" w:customStyle="1">
    <w:name w:val="Dazzle Table Text"/>
    <w:rsid w:val="009A564D"/>
    <w:pPr>
      <w:keepLines w:val="1"/>
      <w:suppressAutoHyphens w:val="1"/>
      <w:spacing w:after="60" w:before="60"/>
    </w:pPr>
    <w:rPr>
      <w:color w:val="005293"/>
    </w:rPr>
  </w:style>
  <w:style w:type="paragraph" w:styleId="DazzleTableTextBullet1" w:customStyle="1">
    <w:name w:val="Dazzle Table Text Bullet 1"/>
    <w:rsid w:val="009A564D"/>
    <w:pPr>
      <w:keepLines w:val="1"/>
      <w:numPr>
        <w:numId w:val="12"/>
      </w:numPr>
      <w:tabs>
        <w:tab w:val="left" w:pos="576"/>
      </w:tabs>
      <w:suppressAutoHyphens w:val="1"/>
      <w:spacing w:after="60" w:before="60"/>
    </w:pPr>
    <w:rPr>
      <w:color w:val="005293"/>
    </w:rPr>
  </w:style>
  <w:style w:type="paragraph" w:styleId="DazzleTableTextBullet2" w:customStyle="1">
    <w:name w:val="Dazzle Table Text Bullet 2"/>
    <w:rsid w:val="009A564D"/>
    <w:pPr>
      <w:keepLines w:val="1"/>
      <w:numPr>
        <w:numId w:val="13"/>
      </w:numPr>
      <w:tabs>
        <w:tab w:val="left" w:pos="1152"/>
      </w:tabs>
      <w:suppressAutoHyphens w:val="1"/>
      <w:spacing w:after="60" w:before="60"/>
    </w:pPr>
    <w:rPr>
      <w:color w:val="005293"/>
    </w:rPr>
  </w:style>
  <w:style w:type="paragraph" w:styleId="DazzleTableTextIndent1" w:customStyle="1">
    <w:name w:val="Dazzle Table Text Indent 1"/>
    <w:basedOn w:val="DazzleTableText"/>
    <w:rsid w:val="009A564D"/>
    <w:pPr>
      <w:ind w:left="576"/>
    </w:pPr>
  </w:style>
  <w:style w:type="paragraph" w:styleId="DazzleTableTextIndent2" w:customStyle="1">
    <w:name w:val="Dazzle Table Text Indent 2"/>
    <w:basedOn w:val="DazzleTableTextIndent1"/>
    <w:rsid w:val="009A564D"/>
    <w:pPr>
      <w:ind w:left="1152"/>
    </w:pPr>
  </w:style>
  <w:style w:type="paragraph" w:styleId="DocumentMap">
    <w:name w:val="Document Map"/>
    <w:basedOn w:val="Normal"/>
    <w:semiHidden w:val="1"/>
    <w:rsid w:val="009A564D"/>
    <w:pPr>
      <w:shd w:color="auto" w:fill="000080" w:val="clear"/>
    </w:pPr>
    <w:rPr>
      <w:rFonts w:ascii="Tahoma" w:cs="Tahoma" w:hAnsi="Tahoma"/>
    </w:rPr>
  </w:style>
  <w:style w:type="paragraph" w:styleId="EditorNote" w:customStyle="1">
    <w:name w:val="Editor Note"/>
    <w:rsid w:val="009A564D"/>
    <w:pPr>
      <w:pBdr>
        <w:top w:color="0000ff" w:space="1" w:sz="24" w:val="dashDotStroked"/>
        <w:left w:color="0000ff" w:space="4" w:sz="24" w:val="dashDotStroked"/>
        <w:bottom w:color="0000ff" w:space="1" w:sz="24" w:val="dashDotStroked"/>
        <w:right w:color="0000ff" w:space="4" w:sz="24" w:val="dashDotStroked"/>
      </w:pBdr>
      <w:spacing w:after="120" w:before="120"/>
    </w:pPr>
    <w:rPr>
      <w:color w:val="0000ff"/>
    </w:rPr>
  </w:style>
  <w:style w:type="paragraph" w:styleId="EditorCriticalNote" w:customStyle="1">
    <w:name w:val="Editor Critical Note"/>
    <w:basedOn w:val="EditorNote"/>
    <w:rsid w:val="009A564D"/>
    <w:pPr>
      <w:pBdr>
        <w:top w:color="ff0000" w:space="1" w:sz="24" w:val="dashDotStroked"/>
        <w:left w:color="ff0000" w:space="4" w:sz="24" w:val="dashDotStroked"/>
        <w:bottom w:color="ff0000" w:space="1" w:sz="24" w:val="dashDotStroked"/>
        <w:right w:color="ff0000" w:space="4" w:sz="24" w:val="dashDotStroked"/>
      </w:pBdr>
    </w:pPr>
    <w:rPr>
      <w:color w:val="ff0000"/>
    </w:rPr>
  </w:style>
  <w:style w:type="paragraph" w:styleId="GeneralInfoIndent1" w:customStyle="1">
    <w:name w:val="General Info Indent 1"/>
    <w:basedOn w:val="GeneralInfo"/>
    <w:qFormat w:val="1"/>
    <w:rsid w:val="009A564D"/>
    <w:pPr>
      <w:ind w:left="576"/>
    </w:pPr>
  </w:style>
  <w:style w:type="paragraph" w:styleId="NoteHeading">
    <w:name w:val="Note Heading"/>
    <w:basedOn w:val="Normal"/>
    <w:next w:val="Normal"/>
    <w:semiHidden w:val="1"/>
    <w:rsid w:val="009A564D"/>
  </w:style>
  <w:style w:type="paragraph" w:styleId="TableText-FirstColumn" w:customStyle="1">
    <w:name w:val="Table Text - First Column"/>
    <w:basedOn w:val="TableText"/>
    <w:qFormat w:val="1"/>
    <w:rsid w:val="009A564D"/>
    <w:pPr>
      <w:jc w:val="left"/>
    </w:pPr>
    <w:rPr>
      <w:b w:val="1"/>
    </w:rPr>
  </w:style>
  <w:style w:type="paragraph" w:styleId="UnderTable-Answer" w:customStyle="1">
    <w:name w:val="Under Table - Answer"/>
    <w:basedOn w:val="Answer"/>
    <w:next w:val="Answer"/>
    <w:rsid w:val="009A564D"/>
    <w:pPr>
      <w:spacing w:before="180"/>
    </w:pPr>
  </w:style>
  <w:style w:type="paragraph" w:styleId="ZA1B1" w:customStyle="1">
    <w:name w:val="ZA1B1"/>
    <w:basedOn w:val="AnswerBullet1"/>
    <w:link w:val="ZA1B1Char"/>
    <w:semiHidden w:val="1"/>
    <w:rsid w:val="00113742"/>
  </w:style>
  <w:style w:type="paragraph" w:styleId="UnderTable-GeneralInfo" w:customStyle="1">
    <w:name w:val="Under Table - General Info"/>
    <w:basedOn w:val="GeneralInfo"/>
    <w:next w:val="GeneralInfo"/>
    <w:rsid w:val="009A564D"/>
    <w:pPr>
      <w:spacing w:before="180"/>
    </w:pPr>
  </w:style>
  <w:style w:type="paragraph" w:styleId="UnderTable-GeneralInfoIndent1" w:customStyle="1">
    <w:name w:val="Under Table - General Info Indent 1"/>
    <w:basedOn w:val="GeneralInfoIndent1"/>
    <w:next w:val="GeneralInfoIndent1"/>
    <w:rsid w:val="009A564D"/>
    <w:pPr>
      <w:spacing w:before="180"/>
    </w:pPr>
  </w:style>
  <w:style w:type="paragraph" w:styleId="UnderTable-GeneralInfoIndent2" w:customStyle="1">
    <w:name w:val="Under Table - General Info Indent 2"/>
    <w:basedOn w:val="GeneralInfoIndent2"/>
    <w:next w:val="GeneralInfoIndent2"/>
    <w:rsid w:val="009A564D"/>
    <w:pPr>
      <w:spacing w:before="180"/>
    </w:pPr>
  </w:style>
  <w:style w:type="paragraph" w:styleId="UnderTable-Normal" w:customStyle="1">
    <w:name w:val="Under Table - Normal"/>
    <w:basedOn w:val="Normal"/>
    <w:next w:val="Normal"/>
    <w:rsid w:val="001B16EE"/>
    <w:pPr>
      <w:spacing w:before="180"/>
    </w:pPr>
  </w:style>
  <w:style w:type="paragraph" w:styleId="TOC8">
    <w:name w:val="toc 8"/>
    <w:basedOn w:val="Normal"/>
    <w:next w:val="Normal"/>
    <w:autoRedefine w:val="1"/>
    <w:uiPriority w:val="39"/>
    <w:rsid w:val="009A564D"/>
    <w:pPr>
      <w:ind w:left="1400"/>
    </w:pPr>
  </w:style>
  <w:style w:type="paragraph" w:styleId="TOC9">
    <w:name w:val="toc 9"/>
    <w:basedOn w:val="Normal"/>
    <w:next w:val="Normal"/>
    <w:autoRedefine w:val="1"/>
    <w:uiPriority w:val="39"/>
    <w:rsid w:val="009A564D"/>
    <w:pPr>
      <w:ind w:left="1600"/>
    </w:pPr>
  </w:style>
  <w:style w:type="paragraph" w:styleId="ZA1" w:customStyle="1">
    <w:name w:val="ZA1"/>
    <w:basedOn w:val="Answer"/>
    <w:link w:val="ZA1Char"/>
    <w:semiHidden w:val="1"/>
    <w:rsid w:val="009A564D"/>
  </w:style>
  <w:style w:type="paragraph" w:styleId="ZA1B2" w:customStyle="1">
    <w:name w:val="ZA1B2"/>
    <w:basedOn w:val="AnswerBullet2"/>
    <w:semiHidden w:val="1"/>
    <w:rsid w:val="00113742"/>
  </w:style>
  <w:style w:type="paragraph" w:styleId="ZA1B3" w:customStyle="1">
    <w:name w:val="ZA1B3"/>
    <w:basedOn w:val="AnswerBullet3"/>
    <w:semiHidden w:val="1"/>
    <w:rsid w:val="00113742"/>
  </w:style>
  <w:style w:type="paragraph" w:styleId="ZA2B1" w:customStyle="1">
    <w:name w:val="ZA2B1"/>
    <w:basedOn w:val="AnswerBullet2"/>
    <w:semiHidden w:val="1"/>
    <w:rsid w:val="00113742"/>
  </w:style>
  <w:style w:type="paragraph" w:styleId="ZA2" w:customStyle="1">
    <w:name w:val="ZA2"/>
    <w:basedOn w:val="AnswerIndent1"/>
    <w:semiHidden w:val="1"/>
    <w:rsid w:val="009A564D"/>
  </w:style>
  <w:style w:type="paragraph" w:styleId="ZA2B2" w:customStyle="1">
    <w:name w:val="ZA2B2"/>
    <w:basedOn w:val="AnswerBullet3"/>
    <w:semiHidden w:val="1"/>
    <w:rsid w:val="00113742"/>
  </w:style>
  <w:style w:type="paragraph" w:styleId="ZTableBullet" w:customStyle="1">
    <w:name w:val="ZTable Bullet"/>
    <w:basedOn w:val="AnswerTableBullet1"/>
    <w:semiHidden w:val="1"/>
    <w:rsid w:val="00113742"/>
  </w:style>
  <w:style w:type="paragraph" w:styleId="ZA2B3" w:customStyle="1">
    <w:name w:val="ZA2B3"/>
    <w:basedOn w:val="AnswerBullet3"/>
    <w:semiHidden w:val="1"/>
    <w:rsid w:val="00507433"/>
    <w:pPr>
      <w:numPr>
        <w:numId w:val="30"/>
      </w:numPr>
      <w:tabs>
        <w:tab w:val="clear" w:pos="2304"/>
        <w:tab w:val="left" w:pos="2880"/>
      </w:tabs>
    </w:pPr>
  </w:style>
  <w:style w:type="paragraph" w:styleId="ZEditorsBox" w:customStyle="1">
    <w:name w:val="ZEditorsBox"/>
    <w:basedOn w:val="EditorNote"/>
    <w:next w:val="ZA1"/>
    <w:semiHidden w:val="1"/>
    <w:rsid w:val="009A564D"/>
  </w:style>
  <w:style w:type="paragraph" w:styleId="ZEditorsBoxCritical" w:customStyle="1">
    <w:name w:val="ZEditorsBoxCritical"/>
    <w:basedOn w:val="EditorCriticalNote"/>
    <w:next w:val="ZA1"/>
    <w:semiHidden w:val="1"/>
    <w:rsid w:val="009A564D"/>
  </w:style>
  <w:style w:type="paragraph" w:styleId="ZFootnote" w:customStyle="1">
    <w:name w:val="ZFootnote"/>
    <w:basedOn w:val="ONote"/>
    <w:next w:val="ONote"/>
    <w:semiHidden w:val="1"/>
    <w:rsid w:val="009A564D"/>
  </w:style>
  <w:style w:type="paragraph" w:styleId="ZHeader1" w:customStyle="1">
    <w:name w:val="ZHeader1"/>
    <w:basedOn w:val="AnswerHeading1"/>
    <w:next w:val="ZA1"/>
    <w:link w:val="ZHeader1Char"/>
    <w:semiHidden w:val="1"/>
    <w:rsid w:val="009A564D"/>
  </w:style>
  <w:style w:type="paragraph" w:styleId="ZHeader2" w:customStyle="1">
    <w:name w:val="ZHeader2"/>
    <w:basedOn w:val="AnswerHeading2"/>
    <w:next w:val="ZA1"/>
    <w:semiHidden w:val="1"/>
    <w:rsid w:val="009A564D"/>
  </w:style>
  <w:style w:type="paragraph" w:styleId="ZHeader3" w:customStyle="1">
    <w:name w:val="ZHeader3"/>
    <w:basedOn w:val="AnswerHeading3"/>
    <w:next w:val="ZA1"/>
    <w:semiHidden w:val="1"/>
    <w:rsid w:val="009A564D"/>
  </w:style>
  <w:style w:type="table" w:styleId="ZTableGrid" w:customStyle="1">
    <w:name w:val="ZTable Grid"/>
    <w:basedOn w:val="TableNormal"/>
    <w:semiHidden w:val="1"/>
    <w:rsid w:val="009A564D"/>
    <w:pPr>
      <w:keepLines w:val="1"/>
      <w:suppressAutoHyphens w:val="1"/>
      <w:spacing w:after="24" w:before="24"/>
      <w:jc w:val="center"/>
    </w:pPr>
    <w:rPr>
      <w:sz w:val="18"/>
    </w:rPr>
    <w:tblPr>
      <w:tblInd w:w="734.0" w:type="dxa"/>
      <w:tblBorders>
        <w:top w:color="auto" w:space="0" w:sz="4" w:val="single"/>
        <w:left w:color="auto" w:space="0" w:sz="4" w:val="single"/>
        <w:bottom w:color="auto" w:space="0" w:sz="4" w:val="single"/>
        <w:right w:color="auto" w:space="0" w:sz="4" w:val="single"/>
        <w:insideH w:color="auto" w:space="0" w:sz="4" w:val="dotted"/>
        <w:insideV w:color="auto" w:space="0" w:sz="4" w:val="dotted"/>
      </w:tblBorders>
    </w:tblPr>
    <w:trPr>
      <w:cantSplit w:val="1"/>
    </w:trPr>
    <w:tblStylePr w:type="firstRow">
      <w:pPr>
        <w:keepNext w:val="1"/>
        <w:wordWrap w:val="1"/>
        <w:spacing w:after="24" w:afterAutospacing="0" w:afterLines="0" w:before="24" w:beforeAutospacing="0" w:beforeLines="0" w:line="240" w:lineRule="auto"/>
      </w:pPr>
      <w:rPr>
        <w:rFonts w:ascii="Arial" w:hAnsi="Arial"/>
        <w:b w:val="1"/>
        <w:color w:val="000000"/>
        <w:sz w:val="20"/>
      </w:rPr>
      <w:tblPr/>
      <w:trPr>
        <w:tblHeader w:val="1"/>
      </w:trPr>
      <w:tcPr>
        <w:tcBorders>
          <w:bottom w:color="auto" w:space="0" w:sz="12" w:val="single"/>
        </w:tcBorders>
      </w:tcPr>
    </w:tblStylePr>
    <w:tblStylePr w:type="lastRow">
      <w:pPr>
        <w:wordWrap w:val="1"/>
        <w:spacing w:after="24" w:afterAutospacing="0" w:afterLines="0" w:before="24" w:beforeAutospacing="0" w:beforeLines="0"/>
      </w:pPr>
    </w:tblStylePr>
    <w:tblStylePr w:type="firstCol">
      <w:pPr>
        <w:jc w:val="left"/>
      </w:pPr>
      <w:rPr>
        <w:rFonts w:ascii="Arial" w:hAnsi="Arial"/>
        <w:b w:val="1"/>
        <w:sz w:val="18"/>
      </w:rPr>
      <w:tblPr/>
      <w:tcPr>
        <w:vAlign w:val="center"/>
      </w:tcPr>
    </w:tblStylePr>
  </w:style>
  <w:style w:type="paragraph" w:styleId="ZTableHeader" w:customStyle="1">
    <w:name w:val="ZTable Header"/>
    <w:basedOn w:val="TableHeaderRowText"/>
    <w:semiHidden w:val="1"/>
    <w:rsid w:val="009A564D"/>
  </w:style>
  <w:style w:type="paragraph" w:styleId="ZTableSubheading" w:customStyle="1">
    <w:name w:val="ZTable Subheading"/>
    <w:basedOn w:val="TableHeaderRowText"/>
    <w:semiHidden w:val="1"/>
    <w:rsid w:val="009A564D"/>
  </w:style>
  <w:style w:type="paragraph" w:styleId="ZTableTextB" w:customStyle="1">
    <w:name w:val="ZTable TextB"/>
    <w:basedOn w:val="TableText-FirstColumn"/>
    <w:semiHidden w:val="1"/>
    <w:rsid w:val="009A564D"/>
  </w:style>
  <w:style w:type="paragraph" w:styleId="ZTableTextCenter" w:customStyle="1">
    <w:name w:val="ZTable TextCenter"/>
    <w:basedOn w:val="TableText"/>
    <w:semiHidden w:val="1"/>
    <w:rsid w:val="009A564D"/>
  </w:style>
  <w:style w:type="paragraph" w:styleId="ZTableTextLeft" w:customStyle="1">
    <w:name w:val="ZTable TextLeft"/>
    <w:basedOn w:val="TableText-Left"/>
    <w:semiHidden w:val="1"/>
    <w:rsid w:val="009A564D"/>
  </w:style>
  <w:style w:type="paragraph" w:styleId="DazzleBlockTableFirstColumnBullet1" w:customStyle="1">
    <w:name w:val="Dazzle Block Table First Column Bullet 1"/>
    <w:basedOn w:val="DazzleBlockTableFirstColumn"/>
    <w:rsid w:val="009A564D"/>
    <w:pPr>
      <w:numPr>
        <w:numId w:val="14"/>
      </w:numPr>
      <w:tabs>
        <w:tab w:val="left" w:pos="576"/>
      </w:tabs>
    </w:pPr>
  </w:style>
  <w:style w:type="paragraph" w:styleId="UnderTable-QuestionIndent1" w:customStyle="1">
    <w:name w:val="Under Table - Question Indent 1"/>
    <w:basedOn w:val="QuestionIndent1"/>
    <w:next w:val="AnswerIndent1"/>
    <w:rsid w:val="009A564D"/>
    <w:pPr>
      <w:spacing w:before="180"/>
    </w:pPr>
  </w:style>
  <w:style w:type="paragraph" w:styleId="DazzleCall-OutBullet1Blue" w:customStyle="1">
    <w:name w:val="Dazzle Call-Out Bullet 1 Blue"/>
    <w:rsid w:val="009A564D"/>
    <w:pPr>
      <w:keepLines w:val="1"/>
      <w:numPr>
        <w:numId w:val="15"/>
      </w:numPr>
      <w:tabs>
        <w:tab w:val="left" w:pos="576"/>
      </w:tabs>
      <w:suppressAutoHyphens w:val="1"/>
    </w:pPr>
    <w:rPr>
      <w:b w:val="1"/>
      <w:color w:val="005293"/>
    </w:rPr>
  </w:style>
  <w:style w:type="paragraph" w:styleId="Question2" w:customStyle="1">
    <w:name w:val="Question 2"/>
    <w:basedOn w:val="Question"/>
    <w:next w:val="Answer"/>
    <w:qFormat w:val="1"/>
    <w:rsid w:val="009A564D"/>
    <w:pPr>
      <w:spacing w:before="0"/>
      <w:ind w:firstLine="0"/>
    </w:pPr>
  </w:style>
  <w:style w:type="paragraph" w:styleId="Footer">
    <w:name w:val="footer"/>
    <w:link w:val="FooterChar"/>
    <w:uiPriority w:val="99"/>
    <w:semiHidden w:val="1"/>
    <w:rsid w:val="009A564D"/>
    <w:pPr>
      <w:tabs>
        <w:tab w:val="center" w:pos="4320"/>
        <w:tab w:val="right" w:pos="8640"/>
      </w:tabs>
    </w:pPr>
  </w:style>
  <w:style w:type="paragraph" w:styleId="FooterDateWebPage" w:customStyle="1">
    <w:name w:val="Footer DateWebPage"/>
    <w:rsid w:val="009A564D"/>
    <w:pPr>
      <w:keepLines w:val="1"/>
      <w:tabs>
        <w:tab w:val="center" w:pos="5296"/>
        <w:tab w:val="right" w:pos="10246"/>
      </w:tabs>
      <w:suppressAutoHyphens w:val="1"/>
      <w:spacing w:after="60" w:before="80"/>
      <w:ind w:left="86"/>
    </w:pPr>
    <w:rPr>
      <w:color w:val="ffffff"/>
      <w:sz w:val="18"/>
    </w:rPr>
  </w:style>
  <w:style w:type="character" w:styleId="FootnoteReference">
    <w:name w:val="footnote reference"/>
    <w:basedOn w:val="DefaultParagraphFont"/>
    <w:semiHidden w:val="1"/>
    <w:rsid w:val="009A564D"/>
    <w:rPr>
      <w:vertAlign w:val="superscript"/>
    </w:rPr>
  </w:style>
  <w:style w:type="paragraph" w:styleId="GeneralInfoBullet1" w:customStyle="1">
    <w:name w:val="General Info Bullet 1"/>
    <w:basedOn w:val="Bullet1"/>
    <w:qFormat w:val="1"/>
    <w:rsid w:val="00113742"/>
    <w:rPr>
      <w:b w:val="1"/>
    </w:rPr>
  </w:style>
  <w:style w:type="paragraph" w:styleId="DazzleCall-OutBullet1White" w:customStyle="1">
    <w:name w:val="Dazzle Call-Out Bullet 1 White"/>
    <w:rsid w:val="001B16EE"/>
    <w:pPr>
      <w:keepLines w:val="1"/>
      <w:numPr>
        <w:numId w:val="16"/>
      </w:numPr>
      <w:tabs>
        <w:tab w:val="left" w:pos="576"/>
      </w:tabs>
      <w:suppressAutoHyphens w:val="1"/>
    </w:pPr>
    <w:rPr>
      <w:b w:val="1"/>
      <w:color w:val="ffffff"/>
    </w:rPr>
  </w:style>
  <w:style w:type="paragraph" w:styleId="GeneralInfoBullet2" w:customStyle="1">
    <w:name w:val="General Info Bullet 2"/>
    <w:basedOn w:val="Bullet2"/>
    <w:qFormat w:val="1"/>
    <w:rsid w:val="00113742"/>
    <w:rPr>
      <w:b w:val="1"/>
    </w:rPr>
  </w:style>
  <w:style w:type="paragraph" w:styleId="UnderTable-AnswerHeading3" w:customStyle="1">
    <w:name w:val="Under Table - Answer Heading 3"/>
    <w:basedOn w:val="AnswerHeading3"/>
    <w:next w:val="Answer"/>
    <w:rsid w:val="009A564D"/>
    <w:pPr>
      <w:spacing w:before="180"/>
    </w:pPr>
  </w:style>
  <w:style w:type="paragraph" w:styleId="UnderTable-Question2" w:customStyle="1">
    <w:name w:val="Under Table - Question 2"/>
    <w:basedOn w:val="Question2"/>
    <w:next w:val="Answer"/>
    <w:rsid w:val="009A564D"/>
    <w:pPr>
      <w:spacing w:before="180"/>
    </w:pPr>
  </w:style>
  <w:style w:type="paragraph" w:styleId="GeneralInfoBullet3" w:customStyle="1">
    <w:name w:val="General Info Bullet 3"/>
    <w:basedOn w:val="Bullet3"/>
    <w:qFormat w:val="1"/>
    <w:rsid w:val="00113742"/>
    <w:rPr>
      <w:b w:val="1"/>
    </w:rPr>
  </w:style>
  <w:style w:type="paragraph" w:styleId="ListParagraph">
    <w:name w:val="List Paragraph"/>
    <w:basedOn w:val="Normal"/>
    <w:uiPriority w:val="1"/>
    <w:qFormat w:val="1"/>
    <w:rsid w:val="009A564D"/>
    <w:pPr>
      <w:ind w:left="720"/>
      <w:contextualSpacing w:val="1"/>
    </w:pPr>
  </w:style>
  <w:style w:type="paragraph" w:styleId="ZCallOut" w:customStyle="1">
    <w:name w:val="ZCallOut"/>
    <w:basedOn w:val="DazzleCall-OutAlternative"/>
    <w:next w:val="Answer"/>
    <w:semiHidden w:val="1"/>
    <w:rsid w:val="009A564D"/>
  </w:style>
  <w:style w:type="paragraph" w:styleId="ZSectionHeader1" w:customStyle="1">
    <w:name w:val="ZSection Header1"/>
    <w:basedOn w:val="AnswerHeading1"/>
    <w:next w:val="ZA1"/>
    <w:semiHidden w:val="1"/>
    <w:rsid w:val="009A564D"/>
  </w:style>
  <w:style w:type="paragraph" w:styleId="ZSectionHeader2" w:customStyle="1">
    <w:name w:val="ZSection Header2"/>
    <w:basedOn w:val="AnswerHeading2"/>
    <w:next w:val="ZA1"/>
    <w:semiHidden w:val="1"/>
    <w:rsid w:val="009A564D"/>
  </w:style>
  <w:style w:type="character" w:styleId="ZA1Char" w:customStyle="1">
    <w:name w:val="ZA1 Char"/>
    <w:basedOn w:val="DefaultParagraphFont"/>
    <w:link w:val="ZA1"/>
    <w:semiHidden w:val="1"/>
    <w:locked w:val="1"/>
    <w:rsid w:val="0065216E"/>
  </w:style>
  <w:style w:type="character" w:styleId="ZA1B1Char" w:customStyle="1">
    <w:name w:val="ZA1B1 Char"/>
    <w:basedOn w:val="DefaultParagraphFont"/>
    <w:link w:val="ZA1B1"/>
    <w:semiHidden w:val="1"/>
    <w:locked w:val="1"/>
    <w:rsid w:val="0065216E"/>
  </w:style>
  <w:style w:type="character" w:styleId="ZBulletEmphasis" w:customStyle="1">
    <w:name w:val="ZBulletEmphasis"/>
    <w:basedOn w:val="DefaultParagraphFont"/>
    <w:semiHidden w:val="1"/>
    <w:rsid w:val="00507433"/>
    <w:rPr>
      <w:rFonts w:ascii="Arial" w:hAnsi="Arial"/>
      <w:b w:val="1"/>
      <w:sz w:val="20"/>
    </w:rPr>
  </w:style>
  <w:style w:type="character" w:styleId="OBullet1Char" w:customStyle="1">
    <w:name w:val="O_Bullet 1 Char"/>
    <w:basedOn w:val="DefaultParagraphFont"/>
    <w:link w:val="OBullet1"/>
    <w:semiHidden w:val="1"/>
    <w:rsid w:val="0065216E"/>
  </w:style>
  <w:style w:type="character" w:styleId="OBullet2Char" w:customStyle="1">
    <w:name w:val="O_Bullet 2 Char"/>
    <w:basedOn w:val="DefaultParagraphFont"/>
    <w:link w:val="OBullet2"/>
    <w:semiHidden w:val="1"/>
    <w:rsid w:val="0065216E"/>
  </w:style>
  <w:style w:type="paragraph" w:styleId="OBullet3" w:customStyle="1">
    <w:name w:val="O_Bullet 3"/>
    <w:basedOn w:val="AnswerBullet3"/>
    <w:link w:val="OBullet3Char"/>
    <w:semiHidden w:val="1"/>
    <w:rsid w:val="00113742"/>
  </w:style>
  <w:style w:type="paragraph" w:styleId="OBullet1" w:customStyle="1">
    <w:name w:val="O_Bullet 1"/>
    <w:basedOn w:val="AnswerBullet1"/>
    <w:link w:val="OBullet1Char"/>
    <w:semiHidden w:val="1"/>
    <w:rsid w:val="00113742"/>
  </w:style>
  <w:style w:type="paragraph" w:styleId="List">
    <w:name w:val="List"/>
    <w:semiHidden w:val="1"/>
    <w:rsid w:val="009A564D"/>
    <w:pPr>
      <w:ind w:left="576" w:hanging="576"/>
    </w:pPr>
  </w:style>
  <w:style w:type="paragraph" w:styleId="OEditorsBox" w:customStyle="1">
    <w:name w:val="O_EditorsBox"/>
    <w:basedOn w:val="EditorNote"/>
    <w:next w:val="EditorNote"/>
    <w:semiHidden w:val="1"/>
    <w:rsid w:val="009A564D"/>
  </w:style>
  <w:style w:type="paragraph" w:styleId="OEditorsBoxCritical" w:customStyle="1">
    <w:name w:val="O_EditorsBoxCritical"/>
    <w:basedOn w:val="EditorCriticalNote"/>
    <w:next w:val="EditorCriticalNote"/>
    <w:semiHidden w:val="1"/>
    <w:rsid w:val="009A564D"/>
  </w:style>
  <w:style w:type="paragraph" w:styleId="OFigureCaption" w:customStyle="1">
    <w:name w:val="O_Figure Caption"/>
    <w:next w:val="ONote"/>
    <w:semiHidden w:val="1"/>
    <w:rsid w:val="009A564D"/>
    <w:pPr>
      <w:tabs>
        <w:tab w:val="right" w:leader="dot" w:pos="9360"/>
      </w:tabs>
      <w:spacing w:after="0" w:before="120"/>
      <w:ind w:left="576"/>
    </w:pPr>
    <w:rPr>
      <w:rFonts w:ascii="Arial Narrow" w:cs="Arial" w:eastAsia="Calibri" w:hAnsi="Arial Narrow"/>
      <w:b w:val="1"/>
    </w:rPr>
  </w:style>
  <w:style w:type="paragraph" w:styleId="TableofFigures">
    <w:name w:val="table of figures"/>
    <w:basedOn w:val="Normal"/>
    <w:next w:val="Normal"/>
    <w:semiHidden w:val="1"/>
    <w:rsid w:val="009A564D"/>
    <w:pPr>
      <w:spacing w:after="0"/>
    </w:pPr>
  </w:style>
  <w:style w:type="paragraph" w:styleId="OGraphic" w:customStyle="1">
    <w:name w:val="O_Graphic"/>
    <w:semiHidden w:val="1"/>
    <w:rsid w:val="009A564D"/>
    <w:pPr>
      <w:keepNext w:val="1"/>
      <w:spacing w:after="120"/>
      <w:ind w:left="576"/>
      <w:jc w:val="center"/>
    </w:pPr>
    <w:rPr>
      <w:rFonts w:cs="Arial" w:eastAsiaTheme="minorHAnsi"/>
      <w:szCs w:val="22"/>
    </w:rPr>
  </w:style>
  <w:style w:type="paragraph" w:styleId="ONote" w:customStyle="1">
    <w:name w:val="O_Note"/>
    <w:next w:val="Answer"/>
    <w:semiHidden w:val="1"/>
    <w:rsid w:val="009A564D"/>
    <w:pPr>
      <w:spacing w:after="120"/>
      <w:ind w:left="576"/>
    </w:pPr>
    <w:rPr>
      <w:rFonts w:ascii="Arial Narrow" w:cs="Arial" w:hAnsi="Arial Narrow" w:eastAsiaTheme="minorHAnsi"/>
      <w:i w:val="1"/>
      <w:color w:val="000000" w:themeColor="text1"/>
      <w:szCs w:val="18"/>
    </w:rPr>
  </w:style>
  <w:style w:type="paragraph" w:styleId="ONumberedPara1" w:customStyle="1">
    <w:name w:val="O_Numbered Para 1"/>
    <w:basedOn w:val="AnswerAutoNumber"/>
    <w:next w:val="AnswerAutoNumber"/>
    <w:semiHidden w:val="1"/>
    <w:rsid w:val="00936349"/>
  </w:style>
  <w:style w:type="paragraph" w:styleId="OResponseHeading1" w:customStyle="1">
    <w:name w:val="O_Response Heading 1"/>
    <w:basedOn w:val="AnswerHeading1"/>
    <w:next w:val="Answer"/>
    <w:semiHidden w:val="1"/>
    <w:rsid w:val="009A564D"/>
  </w:style>
  <w:style w:type="paragraph" w:styleId="OResponseHeading2" w:customStyle="1">
    <w:name w:val="O_Response Heading 2"/>
    <w:basedOn w:val="AnswerHeading2"/>
    <w:next w:val="Answer"/>
    <w:semiHidden w:val="1"/>
    <w:rsid w:val="009A564D"/>
  </w:style>
  <w:style w:type="paragraph" w:styleId="OResponseHeading3" w:customStyle="1">
    <w:name w:val="O_Response Heading 3"/>
    <w:basedOn w:val="AnswerHeading3"/>
    <w:next w:val="Answer"/>
    <w:semiHidden w:val="1"/>
    <w:rsid w:val="009A564D"/>
  </w:style>
  <w:style w:type="paragraph" w:styleId="OResponseText1" w:customStyle="1">
    <w:name w:val="O_Response Text 1"/>
    <w:basedOn w:val="Answer"/>
    <w:next w:val="Answer"/>
    <w:semiHidden w:val="1"/>
    <w:rsid w:val="009A564D"/>
  </w:style>
  <w:style w:type="paragraph" w:styleId="OResponseText3" w:customStyle="1">
    <w:name w:val="O_Response Text 3"/>
    <w:basedOn w:val="AnswerIndent1"/>
    <w:next w:val="AnswerIndent1"/>
    <w:semiHidden w:val="1"/>
    <w:rsid w:val="009A564D"/>
  </w:style>
  <w:style w:type="paragraph" w:styleId="OResponseText4" w:customStyle="1">
    <w:name w:val="O_Response Text 4"/>
    <w:basedOn w:val="AnswerIndent2"/>
    <w:next w:val="AnswerIndent2"/>
    <w:semiHidden w:val="1"/>
    <w:rsid w:val="009A564D"/>
  </w:style>
  <w:style w:type="paragraph" w:styleId="OTableBody" w:customStyle="1">
    <w:name w:val="O_Table Body"/>
    <w:basedOn w:val="TableText-Left"/>
    <w:next w:val="TableText-Left"/>
    <w:link w:val="OTableBodyChar"/>
    <w:semiHidden w:val="1"/>
    <w:rsid w:val="00AE777E"/>
  </w:style>
  <w:style w:type="paragraph" w:styleId="OTableBullet1" w:customStyle="1">
    <w:name w:val="O_Table Bullet 1"/>
    <w:basedOn w:val="AnswerTableBullet1"/>
    <w:next w:val="AnswerTableBullet1"/>
    <w:semiHidden w:val="1"/>
    <w:rsid w:val="00113742"/>
  </w:style>
  <w:style w:type="paragraph" w:styleId="OTableBullet2" w:customStyle="1">
    <w:name w:val="O_Table Bullet 2"/>
    <w:basedOn w:val="AnswerTableBullet2"/>
    <w:next w:val="AnswerTableBullet2"/>
    <w:semiHidden w:val="1"/>
    <w:rsid w:val="009A564D"/>
  </w:style>
  <w:style w:type="paragraph" w:styleId="OTableCaption" w:customStyle="1">
    <w:name w:val="O_Table Caption"/>
    <w:next w:val="ONote"/>
    <w:semiHidden w:val="1"/>
    <w:rsid w:val="009A564D"/>
    <w:pPr>
      <w:keepNext w:val="1"/>
      <w:tabs>
        <w:tab w:val="right" w:leader="dot" w:pos="9360"/>
      </w:tabs>
      <w:spacing w:after="0" w:before="120"/>
      <w:ind w:left="576"/>
    </w:pPr>
    <w:rPr>
      <w:rFonts w:ascii="Arial Narrow" w:eastAsia="Calibri" w:hAnsi="Arial Narrow" w:cstheme="minorBidi"/>
      <w:b w:val="1"/>
      <w:szCs w:val="22"/>
    </w:rPr>
  </w:style>
  <w:style w:type="paragraph" w:styleId="OTableHeading" w:customStyle="1">
    <w:name w:val="O_Table Heading"/>
    <w:basedOn w:val="TableHeaderRowText"/>
    <w:next w:val="TableHeaderRowText"/>
    <w:semiHidden w:val="1"/>
    <w:rsid w:val="009A564D"/>
  </w:style>
  <w:style w:type="paragraph" w:styleId="OTeamMemberName" w:customStyle="1">
    <w:name w:val="O_Team Member Name"/>
    <w:next w:val="OTeamMemberTitle"/>
    <w:semiHidden w:val="1"/>
    <w:rsid w:val="009A564D"/>
    <w:pPr>
      <w:keepNext w:val="1"/>
      <w:spacing w:after="0"/>
    </w:pPr>
    <w:rPr>
      <w:b w:val="1"/>
      <w:bCs w:val="1"/>
      <w:color w:val="005293"/>
      <w:sz w:val="24"/>
    </w:rPr>
  </w:style>
  <w:style w:type="paragraph" w:styleId="OTeamMemberTitle" w:customStyle="1">
    <w:name w:val="O_Team Member Title"/>
    <w:next w:val="Answer"/>
    <w:semiHidden w:val="1"/>
    <w:rsid w:val="009A564D"/>
    <w:pPr>
      <w:keepNext w:val="1"/>
      <w:spacing w:after="120"/>
    </w:pPr>
    <w:rPr>
      <w:rFonts w:cs="Arial" w:eastAsia="Calibri"/>
      <w:b w:val="1"/>
      <w:sz w:val="22"/>
      <w:szCs w:val="22"/>
    </w:rPr>
  </w:style>
  <w:style w:type="paragraph" w:styleId="AnswerAutoNumber" w:customStyle="1">
    <w:name w:val="Answer Auto Number"/>
    <w:qFormat w:val="1"/>
    <w:rsid w:val="009A564D"/>
    <w:pPr>
      <w:keepLines w:val="1"/>
      <w:numPr>
        <w:numId w:val="26"/>
      </w:numPr>
      <w:suppressAutoHyphens w:val="1"/>
    </w:pPr>
  </w:style>
  <w:style w:type="paragraph" w:styleId="TableText-Left" w:customStyle="1">
    <w:name w:val="Table Text - Left"/>
    <w:basedOn w:val="TableText"/>
    <w:qFormat w:val="1"/>
    <w:rsid w:val="009A564D"/>
    <w:pPr>
      <w:jc w:val="left"/>
    </w:pPr>
  </w:style>
  <w:style w:type="paragraph" w:styleId="OTableHeading-BodyBold" w:customStyle="1">
    <w:name w:val="O_Table Heading - Body Bold"/>
    <w:basedOn w:val="TableText-FirstColumn"/>
    <w:next w:val="TableText-FirstColumn"/>
    <w:semiHidden w:val="1"/>
    <w:rsid w:val="009A564D"/>
  </w:style>
  <w:style w:type="paragraph" w:styleId="ListBullet">
    <w:name w:val="List Bullet"/>
    <w:basedOn w:val="Normal"/>
    <w:semiHidden w:val="1"/>
    <w:rsid w:val="009A564D"/>
    <w:pPr>
      <w:numPr>
        <w:numId w:val="2"/>
      </w:numPr>
      <w:contextualSpacing w:val="1"/>
    </w:pPr>
  </w:style>
  <w:style w:type="paragraph" w:styleId="OBullet2" w:customStyle="1">
    <w:name w:val="O_Bullet 2"/>
    <w:basedOn w:val="AnswerBullet2"/>
    <w:link w:val="OBullet2Char"/>
    <w:semiHidden w:val="1"/>
    <w:rsid w:val="00113742"/>
  </w:style>
  <w:style w:type="table" w:styleId="TableGrid1" w:customStyle="1">
    <w:name w:val="Table Grid1"/>
    <w:basedOn w:val="TableGrid"/>
    <w:uiPriority w:val="59"/>
    <w:rsid w:val="009A564D"/>
    <w:pPr>
      <w:keepLines w:val="1"/>
      <w:suppressAutoHyphens w:val="1"/>
    </w:pPr>
    <w:rPr>
      <w:rFonts w:cstheme="minorBidi" w:eastAsiaTheme="minorHAnsi"/>
      <w:szCs w:val="22"/>
    </w:rPr>
    <w:tblPr>
      <w:tblInd w:w="734.0" w:type="dxa"/>
      <w:tblBorders>
        <w:top w:color="auto" w:space="0" w:sz="0" w:val="none"/>
        <w:left w:color="auto" w:space="0" w:sz="0" w:val="none"/>
        <w:bottom w:color="auto" w:space="0" w:sz="0" w:val="none"/>
        <w:right w:color="auto" w:space="0" w:sz="0" w:val="none"/>
        <w:insideH w:color="auto" w:space="0" w:sz="4" w:val="dotted"/>
        <w:insideV w:color="auto" w:space="0" w:sz="4" w:val="dotted"/>
      </w:tblBorders>
      <w:tblCellMar>
        <w:left w:w="115.0" w:type="dxa"/>
        <w:right w:w="115.0" w:type="dxa"/>
      </w:tblCellMar>
    </w:tblPr>
    <w:trPr>
      <w:cantSplit w:val="1"/>
    </w:trPr>
  </w:style>
  <w:style w:type="table" w:styleId="TableGrid">
    <w:name w:val="Table Grid"/>
    <w:basedOn w:val="TableNormal"/>
    <w:rsid w:val="009A564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rsid w:val="009A564D"/>
    <w:pPr>
      <w:spacing w:after="100" w:afterAutospacing="1" w:before="100" w:beforeAutospacing="1"/>
    </w:pPr>
    <w:rPr>
      <w:rFonts w:ascii="Times New Roman" w:hAnsi="Times New Roman" w:eastAsiaTheme="minorEastAsia"/>
      <w:sz w:val="24"/>
      <w:szCs w:val="24"/>
    </w:rPr>
  </w:style>
  <w:style w:type="table" w:styleId="ZNewBusinessTable" w:customStyle="1">
    <w:name w:val="ZNew Business Table"/>
    <w:basedOn w:val="TableGrid"/>
    <w:rsid w:val="009A564D"/>
    <w:pPr>
      <w:keepLines w:val="1"/>
      <w:suppressAutoHyphens w:val="1"/>
    </w:pPr>
    <w:tblPr>
      <w:tblInd w:w="734.0" w:type="dxa"/>
      <w:tblBorders>
        <w:top w:color="auto" w:space="0" w:sz="0" w:val="none"/>
        <w:left w:color="auto" w:space="0" w:sz="0" w:val="none"/>
        <w:bottom w:color="auto" w:space="0" w:sz="0" w:val="none"/>
        <w:right w:color="auto" w:space="0" w:sz="0" w:val="none"/>
        <w:insideH w:color="auto" w:space="0" w:sz="4" w:val="dotted"/>
        <w:insideV w:color="auto" w:space="0" w:sz="4" w:val="dotted"/>
      </w:tblBorders>
    </w:tblPr>
    <w:trPr>
      <w:cantSplit w:val="1"/>
    </w:trPr>
  </w:style>
  <w:style w:type="table" w:styleId="TableGrid10">
    <w:name w:val="Table Grid 1"/>
    <w:basedOn w:val="TableNormal"/>
    <w:rsid w:val="009A564D"/>
    <w:pPr>
      <w:keepLines w:val="1"/>
      <w:suppressAutoHyphens w:val="1"/>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character" w:styleId="ZHeader1Char" w:customStyle="1">
    <w:name w:val="ZHeader1 Char"/>
    <w:link w:val="ZHeader1"/>
    <w:semiHidden w:val="1"/>
    <w:locked w:val="1"/>
    <w:rsid w:val="0065216E"/>
    <w:rPr>
      <w:b w:val="1"/>
      <w:smallCaps w:val="1"/>
      <w:spacing w:val="20"/>
      <w:sz w:val="22"/>
      <w:u w:val="single"/>
    </w:rPr>
  </w:style>
  <w:style w:type="paragraph" w:styleId="OCallOut1" w:customStyle="1">
    <w:name w:val="O_Call Out 1"/>
    <w:basedOn w:val="DazzleCall-OutAlternative"/>
    <w:next w:val="Answer"/>
    <w:semiHidden w:val="1"/>
    <w:rsid w:val="009A564D"/>
    <w:rPr>
      <w:rFonts w:ascii="Arial Bold" w:hAnsi="Arial Bold"/>
    </w:rPr>
  </w:style>
  <w:style w:type="paragraph" w:styleId="ListBullet2">
    <w:name w:val="List Bullet 2"/>
    <w:basedOn w:val="Normal"/>
    <w:semiHidden w:val="1"/>
    <w:rsid w:val="009A564D"/>
    <w:pPr>
      <w:numPr>
        <w:numId w:val="4"/>
      </w:numPr>
      <w:contextualSpacing w:val="1"/>
    </w:pPr>
  </w:style>
  <w:style w:type="paragraph" w:styleId="ListBullet3">
    <w:name w:val="List Bullet 3"/>
    <w:basedOn w:val="Normal"/>
    <w:semiHidden w:val="1"/>
    <w:rsid w:val="009A564D"/>
    <w:pPr>
      <w:numPr>
        <w:numId w:val="5"/>
      </w:numPr>
      <w:contextualSpacing w:val="1"/>
    </w:pPr>
  </w:style>
  <w:style w:type="character" w:styleId="AnswerBullet1Char" w:customStyle="1">
    <w:name w:val="Answer Bullet 1 Char"/>
    <w:basedOn w:val="DefaultParagraphFont"/>
    <w:link w:val="AnswerBullet1"/>
    <w:rsid w:val="009A564D"/>
  </w:style>
  <w:style w:type="character" w:styleId="AnswerBullet3Char" w:customStyle="1">
    <w:name w:val="Answer Bullet 3 Char"/>
    <w:basedOn w:val="AnswerBullet1Char"/>
    <w:link w:val="AnswerBullet3"/>
    <w:rsid w:val="009A564D"/>
  </w:style>
  <w:style w:type="character" w:styleId="OBullet3Char" w:customStyle="1">
    <w:name w:val="O_Bullet 3 Char"/>
    <w:basedOn w:val="AnswerBullet3Char"/>
    <w:link w:val="OBullet3"/>
    <w:semiHidden w:val="1"/>
    <w:rsid w:val="0065216E"/>
  </w:style>
  <w:style w:type="paragraph" w:styleId="ZTableTextCentered" w:customStyle="1">
    <w:name w:val="ZTable TextCentered"/>
    <w:basedOn w:val="TableText"/>
    <w:semiHidden w:val="1"/>
    <w:rsid w:val="00443F09"/>
  </w:style>
  <w:style w:type="character" w:styleId="Strong">
    <w:name w:val="Strong"/>
    <w:basedOn w:val="DefaultParagraphFont"/>
    <w:semiHidden w:val="1"/>
    <w:rsid w:val="009A564D"/>
    <w:rPr>
      <w:b w:val="1"/>
      <w:bCs w:val="1"/>
    </w:rPr>
  </w:style>
  <w:style w:type="paragraph" w:styleId="Caption">
    <w:name w:val="caption"/>
    <w:next w:val="ONote"/>
    <w:uiPriority w:val="35"/>
    <w:semiHidden w:val="1"/>
    <w:qFormat w:val="1"/>
    <w:rsid w:val="009A564D"/>
    <w:pPr>
      <w:spacing w:after="0" w:before="120"/>
      <w:ind w:left="576"/>
    </w:pPr>
    <w:rPr>
      <w:rFonts w:ascii="Arial Narrow" w:hAnsi="Arial Narrow" w:cstheme="minorBidi" w:eastAsiaTheme="minorHAnsi"/>
      <w:b w:val="1"/>
      <w:color w:val="000000" w:themeColor="text1"/>
      <w:szCs w:val="18"/>
    </w:rPr>
  </w:style>
  <w:style w:type="table" w:styleId="TableGrid2" w:customStyle="1">
    <w:name w:val="Table Grid2"/>
    <w:basedOn w:val="TableNormal"/>
    <w:next w:val="TableGrid"/>
    <w:uiPriority w:val="59"/>
    <w:rsid w:val="009A564D"/>
    <w:pPr>
      <w:spacing w:after="0"/>
    </w:pPr>
    <w:rPr>
      <w:rFonts w:cstheme="minorBidi" w:eastAsiaTheme="minorHAnsi"/>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59"/>
    <w:rsid w:val="009A564D"/>
    <w:pPr>
      <w:spacing w:after="0"/>
    </w:pPr>
    <w:rPr>
      <w:rFonts w:cstheme="minorBidi" w:eastAsiaTheme="minorHAnsi"/>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OHeading1" w:customStyle="1">
    <w:name w:val="O_Heading 1"/>
    <w:basedOn w:val="AnswerHeading1"/>
    <w:next w:val="Answer"/>
    <w:semiHidden w:val="1"/>
    <w:rsid w:val="009A564D"/>
  </w:style>
  <w:style w:type="paragraph" w:styleId="OHeading2" w:customStyle="1">
    <w:name w:val="O_Heading 2"/>
    <w:basedOn w:val="AnswerHeading2"/>
    <w:next w:val="Answer"/>
    <w:semiHidden w:val="1"/>
    <w:rsid w:val="009A564D"/>
  </w:style>
  <w:style w:type="paragraph" w:styleId="OHeading3" w:customStyle="1">
    <w:name w:val="O_Heading 3"/>
    <w:basedOn w:val="AnswerHeading3"/>
    <w:next w:val="Answer"/>
    <w:semiHidden w:val="1"/>
    <w:rsid w:val="009A564D"/>
  </w:style>
  <w:style w:type="paragraph" w:styleId="OHeader1" w:customStyle="1">
    <w:name w:val="O_Header 1"/>
    <w:basedOn w:val="AnswerHeading1"/>
    <w:next w:val="Answer"/>
    <w:semiHidden w:val="1"/>
    <w:rsid w:val="009A564D"/>
  </w:style>
  <w:style w:type="paragraph" w:styleId="OHeader2" w:customStyle="1">
    <w:name w:val="O_Header 2"/>
    <w:basedOn w:val="AnswerHeading2"/>
    <w:next w:val="Answer"/>
    <w:semiHidden w:val="1"/>
    <w:rsid w:val="009A564D"/>
  </w:style>
  <w:style w:type="paragraph" w:styleId="OHeader3" w:customStyle="1">
    <w:name w:val="O_Header 3"/>
    <w:basedOn w:val="AnswerHeading3"/>
    <w:next w:val="Answer"/>
    <w:semiHidden w:val="1"/>
    <w:rsid w:val="009A564D"/>
  </w:style>
  <w:style w:type="paragraph" w:styleId="AnswerAutoLetter" w:customStyle="1">
    <w:name w:val="Answer Auto Letter"/>
    <w:qFormat w:val="1"/>
    <w:rsid w:val="009A564D"/>
    <w:pPr>
      <w:keepLines w:val="1"/>
      <w:numPr>
        <w:numId w:val="17"/>
      </w:numPr>
      <w:suppressAutoHyphens w:val="1"/>
    </w:pPr>
  </w:style>
  <w:style w:type="numbering" w:styleId="aAnswerLetterStyle" w:customStyle="1">
    <w:name w:val="a. Answer Letter Style"/>
    <w:uiPriority w:val="99"/>
    <w:rsid w:val="009A564D"/>
    <w:pPr>
      <w:numPr>
        <w:numId w:val="17"/>
      </w:numPr>
    </w:pPr>
  </w:style>
  <w:style w:type="numbering" w:styleId="AnswerNumberStyle" w:customStyle="1">
    <w:name w:val="Answer Number Style"/>
    <w:uiPriority w:val="99"/>
    <w:rsid w:val="009A564D"/>
    <w:pPr>
      <w:numPr>
        <w:numId w:val="18"/>
      </w:numPr>
    </w:pPr>
  </w:style>
  <w:style w:type="numbering" w:styleId="QuestionNumberStyle" w:customStyle="1">
    <w:name w:val="Question Number Style"/>
    <w:uiPriority w:val="99"/>
    <w:rsid w:val="009A564D"/>
    <w:pPr>
      <w:numPr>
        <w:numId w:val="19"/>
      </w:numPr>
    </w:pPr>
  </w:style>
  <w:style w:type="paragraph" w:styleId="AnswerIndent1AutoLettera" w:customStyle="1">
    <w:name w:val="Answer Indent 1 Auto Letter a."/>
    <w:basedOn w:val="AnswerAutoLetter"/>
    <w:qFormat w:val="1"/>
    <w:rsid w:val="009A564D"/>
    <w:pPr>
      <w:numPr>
        <w:numId w:val="20"/>
      </w:numPr>
    </w:pPr>
  </w:style>
  <w:style w:type="numbering" w:styleId="AnswerIndentLetterStyle" w:customStyle="1">
    <w:name w:val="Answer Indent Letter Style"/>
    <w:uiPriority w:val="99"/>
    <w:rsid w:val="009A564D"/>
    <w:pPr>
      <w:numPr>
        <w:numId w:val="20"/>
      </w:numPr>
    </w:pPr>
  </w:style>
  <w:style w:type="numbering" w:styleId="QuestionIndentLetterStyle" w:customStyle="1">
    <w:name w:val="Question Indent Letter Style"/>
    <w:uiPriority w:val="99"/>
    <w:rsid w:val="009A564D"/>
    <w:pPr>
      <w:numPr>
        <w:numId w:val="21"/>
      </w:numPr>
    </w:pPr>
  </w:style>
  <w:style w:type="paragraph" w:styleId="QuestionIndent2AutoLetter" w:customStyle="1">
    <w:name w:val="Question Indent 2 Auto Letter"/>
    <w:next w:val="AnswerIndent2"/>
    <w:qFormat w:val="1"/>
    <w:rsid w:val="009A564D"/>
    <w:pPr>
      <w:numPr>
        <w:numId w:val="22"/>
      </w:numPr>
    </w:pPr>
    <w:rPr>
      <w:b w:val="1"/>
    </w:rPr>
  </w:style>
  <w:style w:type="numbering" w:styleId="QuestionIndent2LetterStyle" w:customStyle="1">
    <w:name w:val="Question Indent 2 Letter Style"/>
    <w:uiPriority w:val="99"/>
    <w:rsid w:val="009A564D"/>
    <w:pPr>
      <w:numPr>
        <w:numId w:val="22"/>
      </w:numPr>
    </w:pPr>
  </w:style>
  <w:style w:type="paragraph" w:styleId="Question-AutoNumber" w:customStyle="1">
    <w:name w:val="Question - Auto Number"/>
    <w:next w:val="Answer"/>
    <w:qFormat w:val="1"/>
    <w:rsid w:val="009A564D"/>
    <w:pPr>
      <w:keepNext w:val="1"/>
      <w:keepLines w:val="1"/>
      <w:numPr>
        <w:numId w:val="23"/>
      </w:numPr>
      <w:suppressAutoHyphens w:val="1"/>
    </w:pPr>
    <w:rPr>
      <w:b w:val="1"/>
    </w:rPr>
  </w:style>
  <w:style w:type="paragraph" w:styleId="Question" w:customStyle="1">
    <w:name w:val="Question"/>
    <w:next w:val="Answer"/>
    <w:qFormat w:val="1"/>
    <w:rsid w:val="009A564D"/>
    <w:pPr>
      <w:keepNext w:val="1"/>
      <w:keepLines w:val="1"/>
      <w:suppressAutoHyphens w:val="1"/>
      <w:spacing w:before="180"/>
      <w:ind w:left="576" w:hanging="576"/>
    </w:pPr>
    <w:rPr>
      <w:b w:val="1"/>
    </w:rPr>
  </w:style>
  <w:style w:type="paragraph" w:styleId="AnswerIndent1AutoLetteri" w:customStyle="1">
    <w:name w:val="Answer Indent 1 Auto Letter i."/>
    <w:basedOn w:val="AnswerIndent1AutoLettera"/>
    <w:qFormat w:val="1"/>
    <w:rsid w:val="009A564D"/>
    <w:pPr>
      <w:numPr>
        <w:numId w:val="24"/>
      </w:numPr>
    </w:pPr>
  </w:style>
  <w:style w:type="numbering" w:styleId="AnswerIndent1LetteriStyle" w:customStyle="1">
    <w:name w:val="Answer Indent 1 Letter i Style"/>
    <w:uiPriority w:val="99"/>
    <w:rsid w:val="009A564D"/>
    <w:pPr>
      <w:numPr>
        <w:numId w:val="24"/>
      </w:numPr>
    </w:pPr>
  </w:style>
  <w:style w:type="paragraph" w:styleId="DazzleGraphicAnswer" w:customStyle="1">
    <w:name w:val="Dazzle Graphic Answer"/>
    <w:basedOn w:val="Answer"/>
    <w:rsid w:val="009A564D"/>
    <w:pPr>
      <w:ind w:left="0"/>
    </w:pPr>
  </w:style>
  <w:style w:type="paragraph" w:styleId="ListNumber">
    <w:name w:val="List Number"/>
    <w:basedOn w:val="Normal"/>
    <w:semiHidden w:val="1"/>
    <w:unhideWhenUsed w:val="1"/>
    <w:rsid w:val="009A564D"/>
    <w:pPr>
      <w:numPr>
        <w:numId w:val="3"/>
      </w:numPr>
      <w:contextualSpacing w:val="1"/>
    </w:pPr>
  </w:style>
  <w:style w:type="character" w:styleId="OTableBodyChar" w:customStyle="1">
    <w:name w:val="O_Table Body Char"/>
    <w:link w:val="OTableBody"/>
    <w:semiHidden w:val="1"/>
    <w:rsid w:val="0065216E"/>
    <w:rPr>
      <w:sz w:val="18"/>
    </w:rPr>
  </w:style>
  <w:style w:type="numbering" w:styleId="NoList1" w:customStyle="1">
    <w:name w:val="No List1"/>
    <w:next w:val="NoList"/>
    <w:uiPriority w:val="99"/>
    <w:semiHidden w:val="1"/>
    <w:unhideWhenUsed w:val="1"/>
    <w:rsid w:val="00426C87"/>
  </w:style>
  <w:style w:type="paragraph" w:styleId="BodyText">
    <w:name w:val="Body Text"/>
    <w:basedOn w:val="Normal"/>
    <w:link w:val="BodyTextChar"/>
    <w:uiPriority w:val="1"/>
    <w:qFormat w:val="1"/>
    <w:rsid w:val="00426C87"/>
    <w:pPr>
      <w:keepLines w:val="0"/>
      <w:widowControl w:val="0"/>
      <w:suppressAutoHyphens w:val="0"/>
      <w:autoSpaceDE w:val="0"/>
      <w:autoSpaceDN w:val="0"/>
      <w:spacing w:after="0" w:before="120"/>
      <w:ind w:hanging="359"/>
    </w:pPr>
    <w:rPr>
      <w:rFonts w:ascii="Calibri" w:cs="Calibri" w:eastAsia="Calibri" w:hAnsi="Calibri"/>
      <w:sz w:val="24"/>
      <w:szCs w:val="24"/>
    </w:rPr>
  </w:style>
  <w:style w:type="character" w:styleId="BodyTextChar" w:customStyle="1">
    <w:name w:val="Body Text Char"/>
    <w:basedOn w:val="DefaultParagraphFont"/>
    <w:link w:val="BodyText"/>
    <w:uiPriority w:val="1"/>
    <w:rsid w:val="00426C87"/>
    <w:rPr>
      <w:rFonts w:ascii="Calibri" w:cs="Calibri" w:eastAsia="Calibri" w:hAnsi="Calibri"/>
      <w:sz w:val="24"/>
      <w:szCs w:val="24"/>
    </w:rPr>
  </w:style>
  <w:style w:type="character" w:styleId="TitleChar" w:customStyle="1">
    <w:name w:val="Title Char"/>
    <w:basedOn w:val="DefaultParagraphFont"/>
    <w:link w:val="Title"/>
    <w:uiPriority w:val="10"/>
    <w:rsid w:val="00426C87"/>
    <w:rPr>
      <w:rFonts w:ascii="Calibri" w:cs="Calibri" w:eastAsia="Calibri" w:hAnsi="Calibri"/>
      <w:b w:val="1"/>
      <w:bCs w:val="1"/>
      <w:sz w:val="44"/>
      <w:szCs w:val="44"/>
    </w:rPr>
  </w:style>
  <w:style w:type="paragraph" w:styleId="TableParagraph" w:customStyle="1">
    <w:name w:val="Table Paragraph"/>
    <w:basedOn w:val="Normal"/>
    <w:uiPriority w:val="1"/>
    <w:qFormat w:val="1"/>
    <w:rsid w:val="00426C87"/>
    <w:pPr>
      <w:keepLines w:val="0"/>
      <w:widowControl w:val="0"/>
      <w:suppressAutoHyphens w:val="0"/>
      <w:autoSpaceDE w:val="0"/>
      <w:autoSpaceDN w:val="0"/>
      <w:spacing w:after="0"/>
    </w:pPr>
    <w:rPr>
      <w:rFonts w:ascii="Calibri" w:cs="Calibri" w:eastAsia="Calibri" w:hAnsi="Calibri"/>
      <w:sz w:val="22"/>
    </w:rPr>
  </w:style>
  <w:style w:type="paragraph" w:styleId="PCT-LegalResponses" w:customStyle="1">
    <w:name w:val="PCT-Legal Responses"/>
    <w:basedOn w:val="Normal"/>
    <w:qFormat w:val="1"/>
    <w:rsid w:val="00426C87"/>
    <w:pPr>
      <w:keepLines w:val="0"/>
      <w:widowControl w:val="0"/>
      <w:tabs>
        <w:tab w:val="left" w:pos="1332"/>
      </w:tabs>
      <w:suppressAutoHyphens w:val="0"/>
      <w:autoSpaceDE w:val="0"/>
      <w:autoSpaceDN w:val="0"/>
      <w:spacing w:after="120" w:before="120"/>
      <w:ind w:left="619" w:right="446"/>
    </w:pPr>
    <w:rPr>
      <w:rFonts w:cs="Arial" w:eastAsia="Calibri"/>
      <w:color w:val="7030a0"/>
      <w:sz w:val="22"/>
      <w:szCs w:val="20"/>
    </w:rPr>
  </w:style>
  <w:style w:type="character" w:styleId="HeaderChar" w:customStyle="1">
    <w:name w:val="Header Char"/>
    <w:basedOn w:val="DefaultParagraphFont"/>
    <w:link w:val="Header"/>
    <w:uiPriority w:val="99"/>
    <w:semiHidden w:val="1"/>
    <w:rsid w:val="00426C87"/>
    <w:rPr>
      <w:b w:val="1"/>
      <w:smallCaps w:val="1"/>
      <w:sz w:val="32"/>
    </w:rPr>
  </w:style>
  <w:style w:type="character" w:styleId="FooterChar" w:customStyle="1">
    <w:name w:val="Footer Char"/>
    <w:basedOn w:val="DefaultParagraphFont"/>
    <w:link w:val="Footer"/>
    <w:uiPriority w:val="99"/>
    <w:semiHidden w:val="1"/>
    <w:rsid w:val="00426C87"/>
  </w:style>
  <w:style w:type="character" w:styleId="Hyperlink">
    <w:name w:val="Hyperlink"/>
    <w:basedOn w:val="DefaultParagraphFont"/>
    <w:uiPriority w:val="99"/>
    <w:unhideWhenUsed w:val="1"/>
    <w:rsid w:val="005276BF"/>
    <w:rPr>
      <w:color w:val="0000ff"/>
      <w:u w:val="single"/>
    </w:rPr>
  </w:style>
  <w:style w:type="character" w:styleId="UnresolvedMention">
    <w:name w:val="Unresolved Mention"/>
    <w:basedOn w:val="DefaultParagraphFont"/>
    <w:uiPriority w:val="99"/>
    <w:semiHidden w:val="1"/>
    <w:unhideWhenUsed w:val="1"/>
    <w:rsid w:val="00CC29D8"/>
    <w:rPr>
      <w:color w:val="605e5c"/>
      <w:shd w:color="auto" w:fill="e1dfdd" w:val="clear"/>
    </w:rPr>
  </w:style>
  <w:style w:type="paragraph" w:styleId="TOCHeading">
    <w:name w:val="TOC Heading"/>
    <w:basedOn w:val="Heading1"/>
    <w:next w:val="Normal"/>
    <w:uiPriority w:val="39"/>
    <w:unhideWhenUsed w:val="1"/>
    <w:qFormat w:val="1"/>
    <w:rsid w:val="00BD7869"/>
    <w:pPr>
      <w:suppressAutoHyphens w:val="0"/>
      <w:spacing w:after="0" w:line="259" w:lineRule="auto"/>
      <w:outlineLvl w:val="9"/>
    </w:pPr>
    <w:rPr>
      <w:rFonts w:asciiTheme="majorHAnsi" w:cstheme="majorBidi" w:eastAsiaTheme="majorEastAsia" w:hAnsiTheme="majorHAnsi"/>
      <w:b w:val="0"/>
      <w:smallCaps w:val="0"/>
      <w:color w:val="365f91" w:themeColor="accent1" w:themeShade="0000BF"/>
      <w:spacing w:val="0"/>
      <w:sz w:val="32"/>
      <w:szCs w:val="32"/>
      <w:u w:val="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CKD/0LdmYcAZ+d4K0c9cpYKQg==">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2025-10-02T12:50:00Z</dcterms:created>
  <dc:creator>Samantha Mumley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0x0101008CC266A534B66541915B8EB88573C59F</vt:lpwstr>
  </property>
  <property fmtid="{D5CDD505-2E9C-101B-9397-08002B2CF9AE}" pid="3" name="docLang">
    <vt:lpwstr>en</vt:lpwstr>
  </property>
</Properties>
</file>