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spacing w:after="200" w:lineRule="auto"/>
        <w:jc w:val="center"/>
        <w:rPr>
          <w:rFonts w:ascii="NewsGotT" w:cs="NewsGotT" w:eastAsia="NewsGotT" w:hAnsi="NewsGotT"/>
          <w:sz w:val="10"/>
          <w:szCs w:val="10"/>
        </w:rPr>
      </w:pPr>
      <w:r w:rsidDel="00000000" w:rsidR="00000000" w:rsidRPr="00000000">
        <w:br w:type="page"/>
      </w:r>
      <w:r w:rsidDel="00000000" w:rsidR="00000000" w:rsidRPr="00000000">
        <w:rPr>
          <w:rFonts w:ascii="Helvetica Neue" w:cs="Helvetica Neue" w:eastAsia="Helvetica Neue" w:hAnsi="Helvetica Neue"/>
          <w:b w:val="1"/>
          <w:bCs w:val="1"/>
          <w:sz w:val="26"/>
          <w:szCs w:val="26"/>
          <w:rtl w:val="0"/>
        </w:rPr>
        <w:t xml:space="preserve">HOJA DE CONTROL</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3002"/>
        <w:gridCol w:w="2199"/>
        <w:gridCol w:w="1662"/>
        <w:tblGridChange w:id="0">
          <w:tblGrid>
            <w:gridCol w:w="2208"/>
            <w:gridCol w:w="3002"/>
            <w:gridCol w:w="2199"/>
            <w:gridCol w:w="1662"/>
          </w:tblGrid>
        </w:tblGridChange>
      </w:tblGrid>
      <w:tr>
        <w:trPr>
          <w:cantSplit w:val="0"/>
          <w:tblHeader w:val="0"/>
        </w:trPr>
        <w:tc>
          <w:tcPr>
            <w:shd w:fill="e6e6e6" w:val="clear"/>
            <w:tcMar>
              <w:top w:w="55.0" w:type="dxa"/>
              <w:left w:w="55.0" w:type="dxa"/>
              <w:bottom w:w="55.0" w:type="dxa"/>
              <w:right w:w="55.0" w:type="dxa"/>
            </w:tcMar>
            <w:vAlign w:val="center"/>
          </w:tcPr>
          <w:p w:rsidR="00000000" w:rsidDel="00000000" w:rsidP="00000000" w:rsidRDefault="00000000" w:rsidRPr="00000000" w14:paraId="0000001B">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Proyecto</w:t>
            </w:r>
          </w:p>
        </w:tc>
        <w:tc>
          <w:tcPr>
            <w:gridSpan w:val="3"/>
            <w:tcMar>
              <w:top w:w="55.0" w:type="dxa"/>
              <w:left w:w="55.0" w:type="dxa"/>
              <w:bottom w:w="55.0" w:type="dxa"/>
              <w:right w:w="55.0" w:type="dxa"/>
            </w:tcMar>
            <w:vAlign w:val="center"/>
          </w:tcPr>
          <w:p w:rsidR="00000000" w:rsidDel="00000000" w:rsidP="00000000" w:rsidRDefault="00000000" w:rsidRPr="00000000" w14:paraId="0000001C">
            <w:pPr>
              <w:widowControl w:val="0"/>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Intégrate </w:t>
            </w:r>
          </w:p>
        </w:tc>
      </w:tr>
      <w:tr>
        <w:trPr>
          <w:cantSplit w:val="0"/>
          <w:tblHeader w:val="0"/>
        </w:trPr>
        <w:tc>
          <w:tcPr>
            <w:shd w:fill="e6e6e6" w:val="clear"/>
            <w:tcMar>
              <w:top w:w="55.0" w:type="dxa"/>
              <w:left w:w="55.0" w:type="dxa"/>
              <w:bottom w:w="55.0" w:type="dxa"/>
              <w:right w:w="55.0" w:type="dxa"/>
            </w:tcMar>
            <w:vAlign w:val="center"/>
          </w:tcPr>
          <w:p w:rsidR="00000000" w:rsidDel="00000000" w:rsidP="00000000" w:rsidRDefault="00000000" w:rsidRPr="00000000" w14:paraId="0000001F">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Entregable</w:t>
            </w:r>
          </w:p>
        </w:tc>
        <w:tc>
          <w:tcPr>
            <w:gridSpan w:val="3"/>
            <w:tcMar>
              <w:top w:w="55.0" w:type="dxa"/>
              <w:left w:w="55.0" w:type="dxa"/>
              <w:bottom w:w="55.0" w:type="dxa"/>
              <w:right w:w="55.0" w:type="dxa"/>
            </w:tcMar>
            <w:vAlign w:val="center"/>
          </w:tcPr>
          <w:p w:rsidR="00000000" w:rsidDel="00000000" w:rsidP="00000000" w:rsidRDefault="00000000" w:rsidRPr="00000000" w14:paraId="00000020">
            <w:pPr>
              <w:widowControl w:val="0"/>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Plan de Gestión de la Calidad del Proyecto </w:t>
            </w:r>
          </w:p>
        </w:tc>
      </w:tr>
      <w:tr>
        <w:trPr>
          <w:cantSplit w:val="0"/>
          <w:tblHeader w:val="0"/>
        </w:trPr>
        <w:tc>
          <w:tcPr>
            <w:shd w:fill="e6e6e6" w:val="clear"/>
            <w:tcMar>
              <w:top w:w="55.0" w:type="dxa"/>
              <w:left w:w="55.0" w:type="dxa"/>
              <w:bottom w:w="55.0" w:type="dxa"/>
              <w:right w:w="55.0" w:type="dxa"/>
            </w:tcMar>
            <w:vAlign w:val="center"/>
          </w:tcPr>
          <w:p w:rsidR="00000000" w:rsidDel="00000000" w:rsidP="00000000" w:rsidRDefault="00000000" w:rsidRPr="00000000" w14:paraId="00000023">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Versión/Edición</w:t>
            </w:r>
          </w:p>
        </w:tc>
        <w:tc>
          <w:tcPr>
            <w:tcMar>
              <w:top w:w="55.0" w:type="dxa"/>
              <w:left w:w="55.0" w:type="dxa"/>
              <w:bottom w:w="55.0" w:type="dxa"/>
              <w:right w:w="55.0" w:type="dxa"/>
            </w:tcMar>
            <w:vAlign w:val="center"/>
          </w:tcPr>
          <w:p w:rsidR="00000000" w:rsidDel="00000000" w:rsidP="00000000" w:rsidRDefault="00000000" w:rsidRPr="00000000" w14:paraId="00000024">
            <w:pPr>
              <w:widowControl w:val="0"/>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0100</w:t>
            </w:r>
          </w:p>
        </w:tc>
        <w:tc>
          <w:tcPr>
            <w:shd w:fill="e6e6e6" w:val="clear"/>
            <w:tcMar>
              <w:top w:w="55.0" w:type="dxa"/>
              <w:left w:w="55.0" w:type="dxa"/>
              <w:bottom w:w="55.0" w:type="dxa"/>
              <w:right w:w="55.0" w:type="dxa"/>
            </w:tcMar>
            <w:vAlign w:val="center"/>
          </w:tcPr>
          <w:p w:rsidR="00000000" w:rsidDel="00000000" w:rsidP="00000000" w:rsidRDefault="00000000" w:rsidRPr="00000000" w14:paraId="00000025">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Fecha Versión</w:t>
            </w:r>
          </w:p>
        </w:tc>
        <w:tc>
          <w:tcPr>
            <w:tcMar>
              <w:top w:w="55.0" w:type="dxa"/>
              <w:left w:w="55.0" w:type="dxa"/>
              <w:bottom w:w="55.0" w:type="dxa"/>
              <w:right w:w="55.0" w:type="dxa"/>
            </w:tcMar>
            <w:vAlign w:val="center"/>
          </w:tcPr>
          <w:p w:rsidR="00000000" w:rsidDel="00000000" w:rsidP="00000000" w:rsidRDefault="00000000" w:rsidRPr="00000000" w14:paraId="00000026">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21/09/2026</w:t>
            </w:r>
          </w:p>
        </w:tc>
      </w:tr>
      <w:tr>
        <w:trPr>
          <w:cantSplit w:val="0"/>
          <w:tblHeader w:val="0"/>
        </w:trPr>
        <w:tc>
          <w:tcPr>
            <w:shd w:fill="e6e6e6" w:val="clear"/>
            <w:tcMar>
              <w:top w:w="55.0" w:type="dxa"/>
              <w:left w:w="55.0" w:type="dxa"/>
              <w:bottom w:w="55.0" w:type="dxa"/>
              <w:right w:w="55.0" w:type="dxa"/>
            </w:tcMar>
            <w:vAlign w:val="center"/>
          </w:tcPr>
          <w:p w:rsidR="00000000" w:rsidDel="00000000" w:rsidP="00000000" w:rsidRDefault="00000000" w:rsidRPr="00000000" w14:paraId="00000027">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Aprobado por</w:t>
            </w:r>
          </w:p>
        </w:tc>
        <w:tc>
          <w:tcPr>
            <w:tcMar>
              <w:top w:w="55.0" w:type="dxa"/>
              <w:left w:w="55.0" w:type="dxa"/>
              <w:bottom w:w="55.0" w:type="dxa"/>
              <w:right w:w="55.0" w:type="dxa"/>
            </w:tcMar>
            <w:vAlign w:val="center"/>
          </w:tcPr>
          <w:p w:rsidR="00000000" w:rsidDel="00000000" w:rsidP="00000000" w:rsidRDefault="00000000" w:rsidRPr="00000000" w14:paraId="00000028">
            <w:pPr>
              <w:widowControl w:val="0"/>
              <w:spacing w:line="276" w:lineRule="auto"/>
              <w:jc w:val="both"/>
              <w:rPr>
                <w:rFonts w:ascii="Helvetica Neue" w:cs="Helvetica Neue" w:eastAsia="Helvetica Neue" w:hAnsi="Helvetica Neue"/>
                <w:sz w:val="22"/>
                <w:szCs w:val="22"/>
              </w:rPr>
            </w:pPr>
            <w:r w:rsidDel="00000000" w:rsidR="00000000" w:rsidRPr="00000000">
              <w:rPr>
                <w:rtl w:val="0"/>
              </w:rPr>
            </w:r>
          </w:p>
        </w:tc>
        <w:tc>
          <w:tcPr>
            <w:shd w:fill="e6e6e6" w:val="clear"/>
            <w:tcMar>
              <w:top w:w="55.0" w:type="dxa"/>
              <w:left w:w="55.0" w:type="dxa"/>
              <w:bottom w:w="55.0" w:type="dxa"/>
              <w:right w:w="55.0" w:type="dxa"/>
            </w:tcMar>
            <w:vAlign w:val="center"/>
          </w:tcPr>
          <w:p w:rsidR="00000000" w:rsidDel="00000000" w:rsidP="00000000" w:rsidRDefault="00000000" w:rsidRPr="00000000" w14:paraId="00000029">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Fecha Aprobación</w:t>
            </w:r>
          </w:p>
        </w:tc>
        <w:tc>
          <w:tcPr>
            <w:tcMar>
              <w:top w:w="55.0" w:type="dxa"/>
              <w:left w:w="55.0" w:type="dxa"/>
              <w:bottom w:w="55.0" w:type="dxa"/>
              <w:right w:w="55.0" w:type="dxa"/>
            </w:tcMar>
            <w:vAlign w:val="center"/>
          </w:tcPr>
          <w:p w:rsidR="00000000" w:rsidDel="00000000" w:rsidP="00000000" w:rsidRDefault="00000000" w:rsidRPr="00000000" w14:paraId="0000002A">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DD/MM/AAAA</w:t>
            </w:r>
          </w:p>
        </w:tc>
      </w:tr>
      <w:tr>
        <w:trPr>
          <w:cantSplit w:val="0"/>
          <w:tblHeader w:val="0"/>
        </w:trPr>
        <w:tc>
          <w:tcPr>
            <w:tcMar>
              <w:top w:w="55.0" w:type="dxa"/>
              <w:left w:w="55.0" w:type="dxa"/>
              <w:bottom w:w="55.0" w:type="dxa"/>
              <w:right w:w="55.0" w:type="dxa"/>
            </w:tcMar>
            <w:vAlign w:val="center"/>
          </w:tcPr>
          <w:p w:rsidR="00000000" w:rsidDel="00000000" w:rsidP="00000000" w:rsidRDefault="00000000" w:rsidRPr="00000000" w14:paraId="0000002B">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tl w:val="0"/>
              </w:rPr>
            </w:r>
          </w:p>
        </w:tc>
        <w:tc>
          <w:tcPr>
            <w:tcMar>
              <w:top w:w="55.0" w:type="dxa"/>
              <w:left w:w="55.0" w:type="dxa"/>
              <w:bottom w:w="55.0" w:type="dxa"/>
              <w:right w:w="55.0" w:type="dxa"/>
            </w:tcMar>
            <w:vAlign w:val="center"/>
          </w:tcPr>
          <w:p w:rsidR="00000000" w:rsidDel="00000000" w:rsidP="00000000" w:rsidRDefault="00000000" w:rsidRPr="00000000" w14:paraId="0000002C">
            <w:pPr>
              <w:widowControl w:val="0"/>
              <w:spacing w:line="276" w:lineRule="auto"/>
              <w:jc w:val="both"/>
              <w:rPr>
                <w:rFonts w:ascii="Helvetica Neue" w:cs="Helvetica Neue" w:eastAsia="Helvetica Neue" w:hAnsi="Helvetica Neue"/>
                <w:sz w:val="22"/>
                <w:szCs w:val="22"/>
              </w:rPr>
            </w:pPr>
            <w:r w:rsidDel="00000000" w:rsidR="00000000" w:rsidRPr="00000000">
              <w:rPr>
                <w:rtl w:val="0"/>
              </w:rPr>
            </w:r>
          </w:p>
        </w:tc>
        <w:tc>
          <w:tcPr>
            <w:shd w:fill="e6e6e6" w:val="clear"/>
            <w:tcMar>
              <w:top w:w="55.0" w:type="dxa"/>
              <w:left w:w="55.0" w:type="dxa"/>
              <w:bottom w:w="55.0" w:type="dxa"/>
              <w:right w:w="55.0" w:type="dxa"/>
            </w:tcMar>
            <w:vAlign w:val="center"/>
          </w:tcPr>
          <w:p w:rsidR="00000000" w:rsidDel="00000000" w:rsidP="00000000" w:rsidRDefault="00000000" w:rsidRPr="00000000" w14:paraId="0000002D">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Nº Total de Páginas</w:t>
            </w:r>
          </w:p>
        </w:tc>
        <w:tc>
          <w:tcPr>
            <w:tcMar>
              <w:top w:w="55.0" w:type="dxa"/>
              <w:left w:w="55.0" w:type="dxa"/>
              <w:bottom w:w="55.0" w:type="dxa"/>
              <w:right w:w="55.0" w:type="dxa"/>
            </w:tcMar>
            <w:vAlign w:val="center"/>
          </w:tcPr>
          <w:p w:rsidR="00000000" w:rsidDel="00000000" w:rsidP="00000000" w:rsidRDefault="00000000" w:rsidRPr="00000000" w14:paraId="0000002E">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2F">
      <w:pPr>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0">
      <w:pPr>
        <w:widowControl w:val="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rtl w:val="0"/>
        </w:rPr>
        <w:t xml:space="preserve">REGISTRO DE CAMBIOS</w:t>
      </w:r>
      <w:r w:rsidDel="00000000" w:rsidR="00000000" w:rsidRPr="00000000">
        <w:rPr>
          <w:rtl w:val="0"/>
        </w:rPr>
      </w:r>
    </w:p>
    <w:tbl>
      <w:tblPr>
        <w:tblStyle w:val="Table2"/>
        <w:tblW w:w="9075.0" w:type="dxa"/>
        <w:jc w:val="left"/>
        <w:tblInd w:w="-6.0" w:type="dxa"/>
        <w:tblLayout w:type="fixed"/>
        <w:tblLook w:val="0400"/>
      </w:tblPr>
      <w:tblGrid>
        <w:gridCol w:w="1020"/>
        <w:gridCol w:w="2745"/>
        <w:gridCol w:w="3645"/>
        <w:gridCol w:w="1665"/>
        <w:tblGridChange w:id="0">
          <w:tblGrid>
            <w:gridCol w:w="1020"/>
            <w:gridCol w:w="2745"/>
            <w:gridCol w:w="3645"/>
            <w:gridCol w:w="1665"/>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widowControl w:val="0"/>
              <w:spacing w:line="276" w:lineRule="auto"/>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widowControl w:val="0"/>
              <w:spacing w:line="276" w:lineRule="auto"/>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widowControl w:val="0"/>
              <w:spacing w:line="276" w:lineRule="auto"/>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widowControl w:val="0"/>
              <w:spacing w:line="276" w:lineRule="auto"/>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5">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Elaboración inicial de la Definición del Proyecto (Línea base de requisitos y procesos). </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Andrey Felipe Tombe Fernández, Sebastián Amaya, Víctor Manuel Ramírez Collantes </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07/09/2026 </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0.20 </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Cierre y formalización de la Definición de Proyecto v1.00. </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Sebastián Amaya, Víctor Manuel Ramírez Collantes </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20/09/2026 </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Creación y estructura inicial del Plan de Gestión de la Calidad del Proyecto bajo ISO/IEC 25010 y CMMI. </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Sebastián Amaya, Víctor Manuel Ramírez Collantes </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21/09/2026 </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1.10</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Incorporación de la sección 5 (Evidencias métricas) con los resultados de la suite de pruebas de calidad trazable a los RNF (ADR-0019).</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Sebastián Amaya, Víctor Manuel Ramírez Collantes</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pPr>
              <w:widowControl w:val="0"/>
              <w:spacing w:line="276"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10/10/2026</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rtl w:val="0"/>
        </w:rPr>
        <w:t xml:space="preserve">AUTORES</w:t>
      </w:r>
      <w:r w:rsidDel="00000000" w:rsidR="00000000" w:rsidRPr="00000000">
        <w:rPr>
          <w:rtl w:val="0"/>
        </w:rPr>
      </w:r>
    </w:p>
    <w:tbl>
      <w:tblPr>
        <w:tblStyle w:val="Table3"/>
        <w:tblW w:w="9071.0" w:type="dxa"/>
        <w:jc w:val="left"/>
        <w:tblInd w:w="-6.0" w:type="dxa"/>
        <w:tblLayout w:type="fixed"/>
        <w:tblLook w:val="04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3">
            <w:pPr>
              <w:widowControl w:val="0"/>
              <w:spacing w:line="276" w:lineRule="auto"/>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4.99212598425197" w:type="dxa"/>
              <w:left w:w="54.99212598425197" w:type="dxa"/>
              <w:bottom w:w="54.99212598425197" w:type="dxa"/>
              <w:right w:w="54.99212598425197" w:type="dxa"/>
            </w:tcMar>
            <w:vAlign w:val="center"/>
          </w:tcPr>
          <w:p w:rsidR="00000000" w:rsidDel="00000000" w:rsidP="00000000" w:rsidRDefault="00000000" w:rsidRPr="00000000" w14:paraId="00000044">
            <w:pPr>
              <w:widowControl w:val="0"/>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Sebastián Amaya , sebastian.amayac@uqvirtual.edu.co </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5">
            <w:pPr>
              <w:widowControl w:val="0"/>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Víctor Manuel Ramírez Collantes, victorm.ramirezc@uqvirtual.edu.co </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6">
            <w:pPr>
              <w:widowControl w:val="0"/>
              <w:spacing w:line="276" w:lineRule="auto"/>
              <w:jc w:val="both"/>
              <w:rPr>
                <w:rFonts w:ascii="Helvetica Neue" w:cs="Helvetica Neue" w:eastAsia="Helvetica Neue" w:hAnsi="Helvetica Neue"/>
                <w:color w:val="ff0000"/>
                <w:sz w:val="22"/>
                <w:szCs w:val="22"/>
              </w:rPr>
            </w:pPr>
            <w:r w:rsidDel="00000000" w:rsidR="00000000" w:rsidRPr="00000000">
              <w:rPr>
                <w:rtl w:val="0"/>
              </w:rPr>
            </w:r>
          </w:p>
        </w:tc>
      </w:tr>
    </w:tbl>
    <w:p w:rsidR="00000000" w:rsidDel="00000000" w:rsidP="00000000" w:rsidRDefault="00000000" w:rsidRPr="00000000" w14:paraId="00000047">
      <w:pPr>
        <w:jc w:val="left"/>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160" w:lineRule="auto"/>
        <w:jc w:val="cente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TABLA DE CONTENIDO</w:t>
      </w:r>
    </w:p>
    <w:sdt>
      <w:sdtPr>
        <w:id w:val="1372985774"/>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b4hatr37vv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9f0r1r6lke">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1.1 Alcance</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5i5upxja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del alcance:</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k7fo1e2o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 críticos:</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ca1xrycjq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1.2 Objetivos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pmmvuean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rhl51jv3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bins1lpaf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1.3 Glosario de términos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cydno4j3ze">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INFORMACIÓN DEL CASO DE ESTUDIO</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0uxeobxt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Identificación de la Organización y Actividad Económica</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e14mrel8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Descripción de los Tres Procesos Clave Seleccionados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a5mqdnu0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 Gestión de Identidades, Autenticación y Verificación Asistida</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4rxan09k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2: Reserva Concurrente, Bloqueo de Aforo y Checkout Transaccional</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oxerg7pm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3: Validación en Campo y Dispersión Financiera (Split Payment)</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e1hsyw41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Justificación de la Elección desde la Perspectiva de Calidad del Software</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1f9yol4wdg">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PLAN DE GESTIÓN DE LA CALIDAD</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m5mzuqddpi">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3.1 Calidad del Software</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809ddr0y5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3.2 Factores de Calidad del Software</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6lk5u4edh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3.3 Métricas para la Calidad de un Proceso</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ibuaaks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Proceso 1: Gestión de Identidades, Autenticación y Verificación Asistida</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vjt0hk99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Proceso 2: Reserva Concurrente, Bloqueo de Aforo y Checkout Transaccional</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4ozxejpu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Proceso 3: Validación en Campo y Dispersión Financiera (Split Payment)</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t3e4e8m1v3">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3.4 Creación de Métricas para la Calidad</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klpp275w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Proceso 1: Gestión de Identidades, Autenticación y Verificación Asistida</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yetfrhcq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Proceso 2: Reserva Concurrente, Bloqueo de Aforo y Checkout Transaccional</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w8f15w7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Proceso 3: Validación en Campo y Dispersión Financiera (Split Payment)</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4vnk5v7cb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3.5 Modelos y Estándares Aplicables</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1a3ut6vigf">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3.6 Administración de la Calidad</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7u6dl6b7rg">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3.7 Características de la Administración de la Calidad</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90f0pzcuc3">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3.8 Atributos de Calidad</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i9vouh982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3.9 Atributos Referenciados en la ISO/IEC 25010</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q74ck9yaij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 REQUISITOS NO FUNCIONALES DEL SISTEMA (RNF)</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8h5iuap0h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4.1 Característica de Calidad (ISO/IEC 25010): Seguridad</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hwp5kgoaxg">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4.1.1 RNF: 01 - Seguridad, anonimización y cifrado de datos sensibles (Ley 1581) - Proceso: Gestión de Identidades, Autenticación y Verificación Asistida</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h6dagg5ej4">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4.1.2 RNF: 02 - Hashing y Custodia Criptográfica de Credenciales - Proceso: Gestión de Identidades, Autenticación y Verificación Asistida</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pje3sqy3qn">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4.1.3 RNF: 05 - Firma Criptográfica y Verificación Asimétrica de Vouchers - Proceso: Validación en Campo y Dispersión Financiera (Split Payment)</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1yhk49hmrn">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4.1.4 RNF: 06 - Bitácora Inmutable de Auditoría de Habeas Data - Proceso: Gestión de Identidades, Autenticación y Verificación Asistida</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p75mh231s4">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4.1.5 RNF: Control de Acceso Basado en Roles (RBAC) y Seguridad en Endpoints - Proceso: Gestión de Identidades, Autenticación y Verificación Asistida</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xzuxrbsvoi">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 Característica de Calidad (ISO/IEC 25010): Eficiencia de Desempeño</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xhwxlecs7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4.2.1 RNF: 02 - Rendimiento y tiempo de respuesta en bloqueo transaccional (&lt; 200 ms) - Proceso: Reserva Concurrente, Bloqueo de Aforo y Checkout Transaccional</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1lflaiom5c">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4.2.2 RNF: 08 - Latencia en Emisión y Verificación de Tokens JWT - Proceso: Gestión de Identidades, Autenticación y Verificación Asistida</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igv0y6sf6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4.2.3 RNF: 09 - Optimización de Recursos y Peso del Bundle PWA - Proceso: Validación en Campo y Dispersión Financiera (Split Payment)</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atzl9dokq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4.2.4 RNF: 10 - Capacidad de Usuarios Concurrentes en Catálogo y Checkout - Proceso: Reserva Concurrente, Bloqueo de Aforo y Checkout Transaccional</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e192ndp1in">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4.2.5 RNF: 11 - Eficiencia en Ejecución del Worker de Expiración TTL - Proceso: Reserva Concurrente, Bloqueo de Aforo y Checkout Transaccional</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f1iec0hsfv">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4.3 Característica de Calidad (ISO/IEC 25010): Capacidad de Interacción (Usabilidad)</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7gzvz2i1nx">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4.3.1 RNF: 03 - Accesibilidad web y usabilidad rural (WCAG 2.1 AA y NTC 5854) - Proceso: Gestión de Identidades, Autenticación y Verificación Asistida</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7zvag0w6k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4.3.2 RNF: 12 - Operabilidad y Agilidad en Formulario de Registro Asistido - Proceso: Gestión de Identidades, Autenticación y Verificación Asistida</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qoc0dn49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4.3.3 RNF: 13 - Protección contra Errores de Usuario en Checkout - Proceso: Reserva Concurrente, Bloqueo de Aforo y Checkout Transaccional</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nrv6vnftih">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4.3.4 RNF: 14 - Visibilidad y Auto Descriptividad en Validación Offline - Proceso: Validación en Campo y Dispersión Financiera (Split Payment)</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sro9vggw0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4.3.5 RNF: 15 - Claridad y Comprensión del Consentimiento Informado - Proceso: Gestión de Identidades, Autenticación y Verificación Asistida</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xk1q6xf5d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4.4 Característica de Calidad (ISO/IEC 25010): Fiabilidad</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02oa5u0b6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4.4.1 RNF: 16 - Consistencia Transaccional y Tasa Cero Overbooking - Proceso: Reserva Concurrente, Bloqueo de Aforo y Checkout Transaccional</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gjsg199toi">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4.4.2 RNF: 17 - Operación Continua Desconectada (Offline-First en IndexedDB) - Proceso: Validación en Campo y Dispersión Financiera (Split Payment)</w:t>
              <w:tab/>
              <w:t xml:space="preserve">30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5dgcfkgvr0">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4.4.3 RNF: 18 - Prevención de Doble Canje en Modo Desconectado - Proceso: Validación en Campo y Dispersión Financiera (Split Payment)</w:t>
              <w:tab/>
              <w:t xml:space="preserve">31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zxcbjsbldd">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4.4.4 RNF: 19 - Sincronización Determinista en Segundo Plano (Background Sync) - Proceso: Validación en Campo y Dispersión Financiera (Split Payment)</w:t>
              <w:tab/>
              <w:t xml:space="preserve">31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av18ze77m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4.4.5 RNF: 20 - Mecanismo de Contingencia por Falla de Terminal Móvil - Proceso: Validación en Campo y Dispersión Financiera (Split Payment)</w:t>
              <w:tab/>
              <w:t xml:space="preserve">32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pypcj8llhj">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4.5 Característica de Calidad (ISO/IEC 25010): Adecuación Funcional</w:t>
              <w:tab/>
              <w:t xml:space="preserve">32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dqdvnbqzu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4.5.1 RNF: 21 - Exactitud Algorítmica en Dispersión Financiera (85/15) - Proceso: Validación en Campo y Dispersión Financiera (Split Payment)</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5xpt1xwh75">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4.5.2 RNF: Ejecución Automática de Política de Cancelación de 72 Horas - Proceso: Validación en Campo y Dispersión Financiera (Split Payment)</w:t>
              <w:tab/>
              <w:t xml:space="preserve">32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ujzo4fql9q">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4.5.3 RNF: 23 - Integridad en Expedición y Estructura del Voucher PDF - Proceso: Reserva Concurrente, Bloqueo de Aforo y Checkout Transaccional</w:t>
              <w:tab/>
              <w:t xml:space="preserve">33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7nxk9vui76">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4.5.4 RNF: 24 - Restricción Rigurosa de Capacidad de Carga Ecológica - Proceso: Reserva Concurrente, Bloqueo de Aforo y Checkout Transaccional</w:t>
              <w:tab/>
              <w:t xml:space="preserve">33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vfpxzfyxy9">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4.5.5 RNF: 25 - Idempotencia Transaccional en Procesamiento de Webhooks de Pasarela - Proceso: Reserva Concurrente, Bloqueo de Aforo y Checkout Transaccional</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ayqmw75bev">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4.6 Característica de Calidad (ISO/IEC 25010): Mantenibilidad</w:t>
              <w:tab/>
              <w:t xml:space="preserve">34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yzpibhpzmw">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4.6.1 RNF: 26 - Modularidad y Desacoplamiento de Workers Asíncronos - Proceso: Reserva Concurrente, Bloqueo de Aforo y Checkout Transaccional</w:t>
              <w:tab/>
              <w:t xml:space="preserve">34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ty9glza6tl">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4.6.2 RNF: 27 - Cobertura de Pruebas Automatizadas de Lógica Crítica - Proceso: Gestión de Identidades, Autenticación y Verificación Asistida</w:t>
              <w:tab/>
              <w:t xml:space="preserve">34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pestuy76yu">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4.6.3 RNF: 28 - Estandarización de Código y Documentación Técnica - Proceso: Reserva Concurrente, Bloqueo de Aforo y Checkout Transaccional</w:t>
              <w:tab/>
              <w:t xml:space="preserve">35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cpl7epwxav">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4.6.4 RNF:29 - Trazabilidad y Analizabilidad Mediante Logs Estructurados - Proceso: Validación en Campo y Dispersión Financiera (Split Payment)</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hmey2fftt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4.6.5 RNF: 030 - Reusabilidad de Componentes UI en PWA - Proceso: Gestión de Identidades, Autenticación y Verificación Asistida</w:t>
              <w:tab/>
              <w:t xml:space="preserve">36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rmihj5h8jk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EVIDENCIAS MÉTRICAS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jc w:val="left"/>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60" w:before="0" w:lineRule="auto"/>
        <w:jc w:val="left"/>
        <w:rPr>
          <w:rFonts w:ascii="Helvetica Neue" w:cs="Helvetica Neue" w:eastAsia="Helvetica Neue" w:hAnsi="Helvetica Neue"/>
          <w:sz w:val="26"/>
          <w:szCs w:val="26"/>
        </w:rPr>
      </w:pPr>
      <w:bookmarkStart w:colFirst="0" w:colLast="0" w:name="_6b4hatr37vvr" w:id="0"/>
      <w:bookmarkEnd w:id="0"/>
      <w:r w:rsidDel="00000000" w:rsidR="00000000" w:rsidRPr="00000000">
        <w:rPr>
          <w:rFonts w:ascii="Helvetica Neue" w:cs="Helvetica Neue" w:eastAsia="Helvetica Neue" w:hAnsi="Helvetica Neue"/>
          <w:sz w:val="26"/>
          <w:szCs w:val="26"/>
          <w:rtl w:val="0"/>
        </w:rPr>
        <w:t xml:space="preserve">1. INTRODUCCIÓN</w:t>
      </w:r>
    </w:p>
    <w:p w:rsidR="00000000" w:rsidDel="00000000" w:rsidP="00000000" w:rsidRDefault="00000000" w:rsidRPr="00000000" w14:paraId="00000090">
      <w:pPr>
        <w:spacing w:after="240"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Colombia, diversas comunidades rurales y periurbanas conformadas por población víctima del conflicto armado interno y en condición de desplazamiento forzado (amparadas bajo el marco de la Ley 1448 de 2011) han transformado sus saberes tradicionales, su memoria histórica y sus territorios en proyectos productivos colectivos de turismo comunitario, agroturismo y senderismo ecológico. Estas iniciativas representan un mecanismo legítimo para la reconstrucción del tejido social, la dignificación comunitaria y la reactivación económica autónoma. Sin embargo, su operación comercial enfrenta fallas estructurales críticas derivadas de la informalidad: el agendamiento se realiza en libretas manuales, la coordinación de cupos depende de llamadas telefónicas y el recaudo se concentra en efectivo o transferencias bancarias aisladas sin conciliación.</w:t>
      </w:r>
    </w:p>
    <w:p w:rsidR="00000000" w:rsidDel="00000000" w:rsidP="00000000" w:rsidRDefault="00000000" w:rsidRPr="00000000" w14:paraId="00000091">
      <w:pPr>
        <w:spacing w:after="240"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Esta informalidad genera sobreventa de cupos (overbooking) en senderos de conservación con capacidad de carga ambiental limitada, pérdida recurrente de anticipos y cancelaciones imprevistas que impactan negativamente la compra anticipada de insumos perecederos locales (como alimentos para almuerzos campesinos) y el pago de jornales a guías y arrieros locales.</w:t>
      </w:r>
    </w:p>
    <w:p w:rsidR="00000000" w:rsidDel="00000000" w:rsidP="00000000" w:rsidRDefault="00000000" w:rsidRPr="00000000" w14:paraId="00000092">
      <w:pPr>
        <w:spacing w:after="240"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este escenario se suman la baja alfabetización digital de los prestadores en territorio, la intermitencia o ausencia de conectividad celular en áreas rurales y la necesidad imperativa de salvaguardar datos sensibles (condición de víctima y ubicación) bajo la Ley 1581 de 2012 para prevenir riesgos de seguridad física. Intégrate es un sistema web transaccional diseñado para digitalizar, estructurar y proteger la cadena de valor del turismo comunitario de víctimas en Colombia. El sistema articula la intermediación asistida mediante la figura del Gestor de Enlace Comunitario (proxy digital local), incorpora capacidades offline-first para permitir la consulta y validación de visitas en zonas sin cobertura, implementa un motor de reservas con control de concurrencia pesimista en base de datos para erradicar el overbooking, y automatiza la dispersión financiera (split payment) en pesos colombianos (COP) hacia las Asociaciones Comunitarias y anfitriones locales a través de pasarelas de pago certificadas. La plataforma establece una política estricta de cancelación con retención de fondos para proteger la economía de base comunitaria y prioriza a Gmail como canal oficial y formal de notificación de comprobantes y vouchers criptográficos en PDF/QR, complementado con WhatsApp y SMS según las preferencias del usuario.</w:t>
      </w:r>
    </w:p>
    <w:p w:rsidR="00000000" w:rsidDel="00000000" w:rsidP="00000000" w:rsidRDefault="00000000" w:rsidRPr="00000000" w14:paraId="00000093">
      <w:pPr>
        <w:spacing w:after="240"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propósito del presente documento es formalizar el Plan de Gestión de la Calidad para el sistema "Intégrate", definiendo las políticas, métricas cuantitativas, estándares internacionales (ISO/IEC 25010, CMMI V2.0, IEEE 730) y criterios de aceptación que gobernarán el ciclo de vida del software para los tres procesos transaccionales de negocio seleccionados. </w:t>
      </w:r>
      <w:r w:rsidDel="00000000" w:rsidR="00000000" w:rsidRPr="00000000">
        <w:rPr>
          <w:rtl w:val="0"/>
        </w:rPr>
      </w:r>
    </w:p>
    <w:p w:rsidR="00000000" w:rsidDel="00000000" w:rsidP="00000000" w:rsidRDefault="00000000" w:rsidRPr="00000000" w14:paraId="00000094">
      <w:pPr>
        <w:pStyle w:val="Heading2"/>
        <w:spacing w:after="60" w:before="400" w:lineRule="auto"/>
        <w:jc w:val="left"/>
        <w:rPr>
          <w:rFonts w:ascii="Helvetica Neue" w:cs="Helvetica Neue" w:eastAsia="Helvetica Neue" w:hAnsi="Helvetica Neue"/>
          <w:sz w:val="26"/>
          <w:szCs w:val="26"/>
        </w:rPr>
      </w:pPr>
      <w:bookmarkStart w:colFirst="0" w:colLast="0" w:name="_bw9f0r1r6lke" w:id="1"/>
      <w:bookmarkEnd w:id="1"/>
      <w:r w:rsidDel="00000000" w:rsidR="00000000" w:rsidRPr="00000000">
        <w:rPr>
          <w:rFonts w:ascii="Helvetica Neue" w:cs="Helvetica Neue" w:eastAsia="Helvetica Neue" w:hAnsi="Helvetica Neue"/>
          <w:sz w:val="26"/>
          <w:szCs w:val="26"/>
          <w:rtl w:val="0"/>
        </w:rPr>
        <w:t xml:space="preserve">1.1 Alcance</w:t>
      </w:r>
    </w:p>
    <w:p w:rsidR="00000000" w:rsidDel="00000000" w:rsidP="00000000" w:rsidRDefault="00000000" w:rsidRPr="00000000" w14:paraId="00000095">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alcance del proyecto delimita formalmente las fronteras funcionales, técnicas y normativas del sistema: </w:t>
      </w:r>
    </w:p>
    <w:p w:rsidR="00000000" w:rsidDel="00000000" w:rsidP="00000000" w:rsidRDefault="00000000" w:rsidRPr="00000000" w14:paraId="00000096">
      <w:pPr>
        <w:numPr>
          <w:ilvl w:val="0"/>
          <w:numId w:val="18"/>
        </w:numPr>
        <w:spacing w:line="276" w:lineRule="auto"/>
        <w:ind w:left="144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Gestión de Identidad, Roles y Autenticación Asistida:</w:t>
      </w:r>
    </w:p>
    <w:p w:rsidR="00000000" w:rsidDel="00000000" w:rsidP="00000000" w:rsidRDefault="00000000" w:rsidRPr="00000000" w14:paraId="00000097">
      <w:pPr>
        <w:numPr>
          <w:ilvl w:val="1"/>
          <w:numId w:val="18"/>
        </w:numPr>
        <w:spacing w:line="276" w:lineRule="auto"/>
        <w:ind w:left="216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Autenticación robusta y control de acceso basado en roles (RBAC) para cuatro actores: </w:t>
      </w:r>
      <w:r w:rsidDel="00000000" w:rsidR="00000000" w:rsidRPr="00000000">
        <w:rPr>
          <w:rFonts w:ascii="Helvetica Neue" w:cs="Helvetica Neue" w:eastAsia="Helvetica Neue" w:hAnsi="Helvetica Neue"/>
          <w:sz w:val="22"/>
          <w:szCs w:val="22"/>
          <w:rtl w:val="0"/>
        </w:rPr>
        <w:t xml:space="preserve">Turista, Anfitrión Comunitario, Gestor de Enlace Comunitario y Administrador.</w:t>
      </w:r>
    </w:p>
    <w:p w:rsidR="00000000" w:rsidDel="00000000" w:rsidP="00000000" w:rsidRDefault="00000000" w:rsidRPr="00000000" w14:paraId="00000098">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Módulo de administración delegada que permite al Gestor de Enlace registrar experiencias, cupos y asistencias a nombre de los anfitriones locales.</w:t>
      </w:r>
    </w:p>
    <w:p w:rsidR="00000000" w:rsidDel="00000000" w:rsidP="00000000" w:rsidRDefault="00000000" w:rsidRPr="00000000" w14:paraId="00000099">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Captura y auditoría del consentimiento informado de Habeas Data bajo la Ley 1581 de 2012, asegurando la custodia y anonimización de la condición de víctima de los anfitriones por motivos de seguridad territorial.</w:t>
      </w:r>
    </w:p>
    <w:p w:rsidR="00000000" w:rsidDel="00000000" w:rsidP="00000000" w:rsidRDefault="00000000" w:rsidRPr="00000000" w14:paraId="0000009A">
      <w:pPr>
        <w:numPr>
          <w:ilvl w:val="0"/>
          <w:numId w:val="18"/>
        </w:numPr>
        <w:spacing w:line="276" w:lineRule="auto"/>
        <w:ind w:left="144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Catálogo Territorial y Parametrización de Experiencias: </w:t>
      </w:r>
    </w:p>
    <w:p w:rsidR="00000000" w:rsidDel="00000000" w:rsidP="00000000" w:rsidRDefault="00000000" w:rsidRPr="00000000" w14:paraId="0000009B">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Publicación de experiencias comunitarias con información de capacidad de carga (aforo máximo por fecha/franja horaria), nivel de exigencia física, recomendaciones de seguridad y datos de la comunidad anfitriona. </w:t>
      </w:r>
    </w:p>
    <w:p w:rsidR="00000000" w:rsidDel="00000000" w:rsidP="00000000" w:rsidRDefault="00000000" w:rsidRPr="00000000" w14:paraId="0000009C">
      <w:pPr>
        <w:numPr>
          <w:ilvl w:val="0"/>
          <w:numId w:val="18"/>
        </w:numPr>
        <w:spacing w:line="276" w:lineRule="auto"/>
        <w:ind w:left="144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Motor Transaccional de Reservas y Control de Concurrencia: </w:t>
      </w:r>
    </w:p>
    <w:p w:rsidR="00000000" w:rsidDel="00000000" w:rsidP="00000000" w:rsidRDefault="00000000" w:rsidRPr="00000000" w14:paraId="0000009D">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Bloqueo pesimista en base de datos durante el proceso de checkout para garantizar la atomicidad en la reserva de cupos e impedir el overbooking (tasa 0% de sobreventa).</w:t>
      </w:r>
    </w:p>
    <w:p w:rsidR="00000000" w:rsidDel="00000000" w:rsidP="00000000" w:rsidRDefault="00000000" w:rsidRPr="00000000" w14:paraId="0000009E">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Liberación automática de cupos bloqueados ante abandono o expiración del tiempo límite de pago (TTL de 15 minutos).</w:t>
      </w:r>
    </w:p>
    <w:p w:rsidR="00000000" w:rsidDel="00000000" w:rsidP="00000000" w:rsidRDefault="00000000" w:rsidRPr="00000000" w14:paraId="0000009F">
      <w:pPr>
        <w:numPr>
          <w:ilvl w:val="0"/>
          <w:numId w:val="18"/>
        </w:numPr>
        <w:spacing w:line="276" w:lineRule="auto"/>
        <w:ind w:left="144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Procesamiento de Pagos, Split Payment y Política de Cancelación:</w:t>
      </w:r>
    </w:p>
    <w:p w:rsidR="00000000" w:rsidDel="00000000" w:rsidP="00000000" w:rsidRDefault="00000000" w:rsidRPr="00000000" w14:paraId="000000A0">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Integración con pasarela de pagos colombiana para procesamiento en COP mediante PSE, tarjetas de crédito/débito y billeteras digitales (Nequi/Daviplata). </w:t>
      </w:r>
    </w:p>
    <w:p w:rsidR="00000000" w:rsidDel="00000000" w:rsidP="00000000" w:rsidRDefault="00000000" w:rsidRPr="00000000" w14:paraId="000000A1">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Modelo de dispersión financiera automatizada (split payment): liquidación del porcentaje neto acordado (85%) hacia la cuenta de la Asociación/Anfitrión y la comisión de sostenibilidad (15%) a la plataforma.</w:t>
      </w:r>
    </w:p>
    <w:p w:rsidR="00000000" w:rsidDel="00000000" w:rsidP="00000000" w:rsidRDefault="00000000" w:rsidRPr="00000000" w14:paraId="000000A2">
      <w:pPr>
        <w:numPr>
          <w:ilvl w:val="1"/>
          <w:numId w:val="18"/>
        </w:numPr>
        <w:spacing w:line="276" w:lineRule="auto"/>
        <w:ind w:left="216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Regla de negocio para cancelaciones y reembolsos: </w:t>
      </w:r>
    </w:p>
    <w:p w:rsidR="00000000" w:rsidDel="00000000" w:rsidP="00000000" w:rsidRDefault="00000000" w:rsidRPr="00000000" w14:paraId="000000A3">
      <w:pPr>
        <w:numPr>
          <w:ilvl w:val="2"/>
          <w:numId w:val="18"/>
        </w:numPr>
        <w:spacing w:line="276" w:lineRule="auto"/>
        <w:ind w:left="288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Cancelación con más de 72 horas de anticipación: Reembolso del 85% al turista (15% de retención operativa).z</w:t>
      </w:r>
    </w:p>
    <w:p w:rsidR="00000000" w:rsidDel="00000000" w:rsidP="00000000" w:rsidRDefault="00000000" w:rsidRPr="00000000" w14:paraId="000000A4">
      <w:pPr>
        <w:numPr>
          <w:ilvl w:val="2"/>
          <w:numId w:val="18"/>
        </w:numPr>
        <w:spacing w:line="276" w:lineRule="auto"/>
        <w:ind w:left="288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Cancelación con menos de 72 horas o inasistencia (No-Show): 0% de reembolso al turista; liquidación íntegra del 85% al anfitrión/asociación para respaldar los insumos y jornales ya contratados.</w:t>
      </w:r>
    </w:p>
    <w:p w:rsidR="00000000" w:rsidDel="00000000" w:rsidP="00000000" w:rsidRDefault="00000000" w:rsidRPr="00000000" w14:paraId="000000A5">
      <w:pPr>
        <w:numPr>
          <w:ilvl w:val="0"/>
          <w:numId w:val="18"/>
        </w:numPr>
        <w:spacing w:line="276" w:lineRule="auto"/>
        <w:ind w:left="144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Soporte de Notificaciones Multicanal: </w:t>
      </w:r>
    </w:p>
    <w:p w:rsidR="00000000" w:rsidDel="00000000" w:rsidP="00000000" w:rsidRDefault="00000000" w:rsidRPr="00000000" w14:paraId="000000A6">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 declara a Gmail/correo electrónico como el canal primario de emisión de comprobantes, complementado con WhatsApp y SMS según las preferencias del usuario o la disponibilidad técnica. </w:t>
      </w:r>
    </w:p>
    <w:p w:rsidR="00000000" w:rsidDel="00000000" w:rsidP="00000000" w:rsidRDefault="00000000" w:rsidRPr="00000000" w14:paraId="000000A7">
      <w:pPr>
        <w:numPr>
          <w:ilvl w:val="0"/>
          <w:numId w:val="18"/>
        </w:numPr>
        <w:spacing w:line="276" w:lineRule="auto"/>
        <w:ind w:left="1440" w:hanging="36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Arquitectura PWA y Operación Offline-First: </w:t>
      </w:r>
    </w:p>
    <w:p w:rsidR="00000000" w:rsidDel="00000000" w:rsidP="00000000" w:rsidRDefault="00000000" w:rsidRPr="00000000" w14:paraId="000000A8">
      <w:pPr>
        <w:numPr>
          <w:ilvl w:val="1"/>
          <w:numId w:val="18"/>
        </w:numPr>
        <w:spacing w:line="276" w:lineRule="auto"/>
        <w:ind w:left="21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lmacenamiento local mediante IndexedDB y Service Workers que permite la consulta del catálogo y la validación en campo de vouchers de reserva mediante códigos de verificación/QR sin requerir conexión a internet. </w:t>
      </w:r>
    </w:p>
    <w:p w:rsidR="00000000" w:rsidDel="00000000" w:rsidP="00000000" w:rsidRDefault="00000000" w:rsidRPr="00000000" w14:paraId="000000A9">
      <w:pPr>
        <w:spacing w:line="276" w:lineRule="auto"/>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A">
      <w:pPr>
        <w:pStyle w:val="Heading3"/>
        <w:widowControl w:val="0"/>
        <w:jc w:val="both"/>
        <w:rPr>
          <w:rFonts w:ascii="Helvetica Neue" w:cs="Helvetica Neue" w:eastAsia="Helvetica Neue" w:hAnsi="Helvetica Neue"/>
          <w:b w:val="1"/>
          <w:bCs w:val="1"/>
          <w:color w:val="000000"/>
        </w:rPr>
      </w:pPr>
      <w:bookmarkStart w:colFirst="0" w:colLast="0" w:name="_z85i5upxja4s" w:id="2"/>
      <w:bookmarkEnd w:id="2"/>
      <w:r w:rsidDel="00000000" w:rsidR="00000000" w:rsidRPr="00000000">
        <w:rPr>
          <w:rFonts w:ascii="Helvetica Neue" w:cs="Helvetica Neue" w:eastAsia="Helvetica Neue" w:hAnsi="Helvetica Neue"/>
          <w:b w:val="1"/>
          <w:bCs w:val="1"/>
          <w:color w:val="000000"/>
          <w:rtl w:val="0"/>
        </w:rPr>
        <w:t xml:space="preserve">Fuera del alcance: </w:t>
      </w:r>
    </w:p>
    <w:p w:rsidR="00000000" w:rsidDel="00000000" w:rsidP="00000000" w:rsidRDefault="00000000" w:rsidRPr="00000000" w14:paraId="000000AB">
      <w:pPr>
        <w:numPr>
          <w:ilvl w:val="0"/>
          <w:numId w:val="13"/>
        </w:numPr>
        <w:spacing w:line="276" w:lineRule="auto"/>
        <w:ind w:left="720" w:hanging="360"/>
      </w:pPr>
      <w:r w:rsidDel="00000000" w:rsidR="00000000" w:rsidRPr="00000000">
        <w:rPr>
          <w:rtl w:val="0"/>
        </w:rPr>
        <w:t xml:space="preserve">Emisión, intermediación o expedición directa de pólizas de asistencia médica o seguros de accidentes de viaje (el sistema solo recopila el contacto de emergencia y la EPS/seguro del turista).</w:t>
      </w:r>
    </w:p>
    <w:p w:rsidR="00000000" w:rsidDel="00000000" w:rsidP="00000000" w:rsidRDefault="00000000" w:rsidRPr="00000000" w14:paraId="000000AC">
      <w:pPr>
        <w:numPr>
          <w:ilvl w:val="0"/>
          <w:numId w:val="13"/>
        </w:numPr>
        <w:spacing w:line="276" w:lineRule="auto"/>
        <w:ind w:left="720" w:hanging="360"/>
      </w:pPr>
      <w:r w:rsidDel="00000000" w:rsidR="00000000" w:rsidRPr="00000000">
        <w:rPr>
          <w:rtl w:val="0"/>
        </w:rPr>
        <w:t xml:space="preserve">Intermediación y contratación de transporte comercial aéreo, fluvial o terrestre intermunicipal.</w:t>
      </w:r>
    </w:p>
    <w:p w:rsidR="00000000" w:rsidDel="00000000" w:rsidP="00000000" w:rsidRDefault="00000000" w:rsidRPr="00000000" w14:paraId="000000AD">
      <w:pPr>
        <w:numPr>
          <w:ilvl w:val="0"/>
          <w:numId w:val="13"/>
        </w:numPr>
        <w:spacing w:line="276" w:lineRule="auto"/>
        <w:ind w:left="720" w:hanging="360"/>
      </w:pPr>
      <w:r w:rsidDel="00000000" w:rsidR="00000000" w:rsidRPr="00000000">
        <w:rPr>
          <w:rtl w:val="0"/>
        </w:rPr>
        <w:t xml:space="preserve">Captación masiva o custodia financiera directa de saldos (la retención temporal y dispersión de fondos se delega completamente en la pasarela de pagos certificada).</w:t>
      </w:r>
    </w:p>
    <w:p w:rsidR="00000000" w:rsidDel="00000000" w:rsidP="00000000" w:rsidRDefault="00000000" w:rsidRPr="00000000" w14:paraId="000000AE">
      <w:pPr>
        <w:numPr>
          <w:ilvl w:val="0"/>
          <w:numId w:val="13"/>
        </w:numPr>
        <w:spacing w:line="276" w:lineRule="auto"/>
        <w:ind w:left="720" w:hanging="360"/>
      </w:pPr>
      <w:r w:rsidDel="00000000" w:rsidR="00000000" w:rsidRPr="00000000">
        <w:rPr>
          <w:rtl w:val="0"/>
        </w:rPr>
        <w:t xml:space="preserve">Gestión de inventarios de productos físicos ajenos a la reserva turística (e.g., envíos postales de artesanías).</w:t>
      </w:r>
    </w:p>
    <w:p w:rsidR="00000000" w:rsidDel="00000000" w:rsidP="00000000" w:rsidRDefault="00000000" w:rsidRPr="00000000" w14:paraId="000000AF">
      <w:pPr>
        <w:pStyle w:val="Heading3"/>
        <w:spacing w:line="276" w:lineRule="auto"/>
        <w:rPr>
          <w:rFonts w:ascii="Helvetica Neue" w:cs="Helvetica Neue" w:eastAsia="Helvetica Neue" w:hAnsi="Helvetica Neue"/>
          <w:b w:val="1"/>
          <w:bCs w:val="1"/>
          <w:color w:val="000000"/>
        </w:rPr>
      </w:pPr>
      <w:bookmarkStart w:colFirst="0" w:colLast="0" w:name="_3pk7fo1e2ol7" w:id="3"/>
      <w:bookmarkEnd w:id="3"/>
      <w:r w:rsidDel="00000000" w:rsidR="00000000" w:rsidRPr="00000000">
        <w:rPr>
          <w:rFonts w:ascii="Helvetica Neue" w:cs="Helvetica Neue" w:eastAsia="Helvetica Neue" w:hAnsi="Helvetica Neue"/>
          <w:b w:val="1"/>
          <w:bCs w:val="1"/>
          <w:color w:val="000000"/>
          <w:rtl w:val="0"/>
        </w:rPr>
        <w:t xml:space="preserve">Requisitos no funcionales críticos: </w:t>
      </w:r>
    </w:p>
    <w:p w:rsidR="00000000" w:rsidDel="00000000" w:rsidP="00000000" w:rsidRDefault="00000000" w:rsidRPr="00000000" w14:paraId="000000B0">
      <w:pPr>
        <w:numPr>
          <w:ilvl w:val="0"/>
          <w:numId w:val="14"/>
        </w:numPr>
        <w:spacing w:line="276" w:lineRule="auto"/>
        <w:ind w:left="720" w:hanging="360"/>
      </w:pPr>
      <w:r w:rsidDel="00000000" w:rsidR="00000000" w:rsidRPr="00000000">
        <w:rPr>
          <w:rtl w:val="0"/>
        </w:rPr>
        <w:t xml:space="preserve">Seguridad y Habeas Data: Cumplimiento de la Ley 1581 de 2012; almacenamiento cifrado (AES-256) para datos personales sensibles y contraseñas hasheadas con algoritmos robustos (BCrypt/Argon2).</w:t>
      </w:r>
    </w:p>
    <w:p w:rsidR="00000000" w:rsidDel="00000000" w:rsidP="00000000" w:rsidRDefault="00000000" w:rsidRPr="00000000" w14:paraId="000000B1">
      <w:pPr>
        <w:numPr>
          <w:ilvl w:val="0"/>
          <w:numId w:val="14"/>
        </w:numPr>
        <w:spacing w:line="276" w:lineRule="auto"/>
        <w:ind w:left="720" w:hanging="360"/>
      </w:pPr>
      <w:r w:rsidDel="00000000" w:rsidR="00000000" w:rsidRPr="00000000">
        <w:rPr>
          <w:rtl w:val="0"/>
        </w:rPr>
        <w:t xml:space="preserve">Consistencia Transaccional: Soporte estricto de propiedades ACID en PostgreSQL para transacciones de reserva y pago.</w:t>
      </w:r>
    </w:p>
    <w:p w:rsidR="00000000" w:rsidDel="00000000" w:rsidP="00000000" w:rsidRDefault="00000000" w:rsidRPr="00000000" w14:paraId="000000B2">
      <w:pPr>
        <w:numPr>
          <w:ilvl w:val="0"/>
          <w:numId w:val="14"/>
        </w:numPr>
        <w:spacing w:line="276" w:lineRule="auto"/>
        <w:ind w:left="720" w:hanging="360"/>
      </w:pPr>
      <w:r w:rsidDel="00000000" w:rsidR="00000000" w:rsidRPr="00000000">
        <w:rPr>
          <w:rtl w:val="0"/>
        </w:rPr>
        <w:t xml:space="preserve">Accesibilidad: Cumplimiento de los lineamientos WCAG 2.1 nivel AA y la norma técnica colombiana NTC 5854.</w:t>
      </w:r>
      <w:r w:rsidDel="00000000" w:rsidR="00000000" w:rsidRPr="00000000">
        <w:rPr>
          <w:rtl w:val="0"/>
        </w:rPr>
      </w:r>
    </w:p>
    <w:p w:rsidR="00000000" w:rsidDel="00000000" w:rsidP="00000000" w:rsidRDefault="00000000" w:rsidRPr="00000000" w14:paraId="000000B3">
      <w:pPr>
        <w:pStyle w:val="Heading2"/>
        <w:spacing w:after="60" w:before="400" w:lineRule="auto"/>
        <w:rPr>
          <w:rFonts w:ascii="Helvetica Neue" w:cs="Helvetica Neue" w:eastAsia="Helvetica Neue" w:hAnsi="Helvetica Neue"/>
          <w:sz w:val="26"/>
          <w:szCs w:val="26"/>
        </w:rPr>
      </w:pPr>
      <w:bookmarkStart w:colFirst="0" w:colLast="0" w:name="_q1ca1xrycjqz" w:id="4"/>
      <w:bookmarkEnd w:id="4"/>
      <w:r w:rsidDel="00000000" w:rsidR="00000000" w:rsidRPr="00000000">
        <w:rPr>
          <w:rFonts w:ascii="Helvetica Neue" w:cs="Helvetica Neue" w:eastAsia="Helvetica Neue" w:hAnsi="Helvetica Neue"/>
          <w:sz w:val="26"/>
          <w:szCs w:val="26"/>
          <w:rtl w:val="0"/>
        </w:rPr>
        <w:t xml:space="preserve">1.2 Objetivos</w:t>
      </w:r>
    </w:p>
    <w:p w:rsidR="00000000" w:rsidDel="00000000" w:rsidP="00000000" w:rsidRDefault="00000000" w:rsidRPr="00000000" w14:paraId="000000B4">
      <w:pPr>
        <w:pStyle w:val="Heading3"/>
        <w:rPr>
          <w:rFonts w:ascii="Helvetica Neue" w:cs="Helvetica Neue" w:eastAsia="Helvetica Neue" w:hAnsi="Helvetica Neue"/>
          <w:b w:val="1"/>
          <w:bCs w:val="1"/>
          <w:color w:val="000000"/>
        </w:rPr>
      </w:pPr>
      <w:bookmarkStart w:colFirst="0" w:colLast="0" w:name="_awpmmvueanf2" w:id="5"/>
      <w:bookmarkEnd w:id="5"/>
      <w:r w:rsidDel="00000000" w:rsidR="00000000" w:rsidRPr="00000000">
        <w:rPr>
          <w:rFonts w:ascii="Helvetica Neue" w:cs="Helvetica Neue" w:eastAsia="Helvetica Neue" w:hAnsi="Helvetica Neue"/>
          <w:b w:val="1"/>
          <w:bCs w:val="1"/>
          <w:color w:val="000000"/>
          <w:rtl w:val="0"/>
        </w:rPr>
        <w:t xml:space="preserve">Objetivo General: </w:t>
      </w:r>
    </w:p>
    <w:p w:rsidR="00000000" w:rsidDel="00000000" w:rsidP="00000000" w:rsidRDefault="00000000" w:rsidRPr="00000000" w14:paraId="000000B5">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Desarrollar un sistema web transaccional con arquitectura offline-first y dispersión financiera automatizada (split payment) que optimice la comercialización, el control concurrente de aforo y la protección económica en la prestación de servicios de turismo comunitario liderados por población desplazada en Colombia. </w:t>
      </w:r>
    </w:p>
    <w:p w:rsidR="00000000" w:rsidDel="00000000" w:rsidP="00000000" w:rsidRDefault="00000000" w:rsidRPr="00000000" w14:paraId="000000B6">
      <w:pPr>
        <w:widowControl w:val="0"/>
        <w:jc w:val="both"/>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7">
      <w:pPr>
        <w:pStyle w:val="Heading3"/>
        <w:rPr>
          <w:rFonts w:ascii="Helvetica Neue" w:cs="Helvetica Neue" w:eastAsia="Helvetica Neue" w:hAnsi="Helvetica Neue"/>
          <w:b w:val="1"/>
          <w:bCs w:val="1"/>
          <w:color w:val="000000"/>
        </w:rPr>
      </w:pPr>
      <w:bookmarkStart w:colFirst="0" w:colLast="0" w:name="_ewrhl51jv3oz" w:id="6"/>
      <w:bookmarkEnd w:id="6"/>
      <w:r w:rsidDel="00000000" w:rsidR="00000000" w:rsidRPr="00000000">
        <w:rPr>
          <w:rFonts w:ascii="Helvetica Neue" w:cs="Helvetica Neue" w:eastAsia="Helvetica Neue" w:hAnsi="Helvetica Neue"/>
          <w:b w:val="1"/>
          <w:bCs w:val="1"/>
          <w:color w:val="000000"/>
          <w:rtl w:val="0"/>
        </w:rPr>
        <w:t xml:space="preserve">Objetivos Específicos: </w:t>
      </w:r>
    </w:p>
    <w:p w:rsidR="00000000" w:rsidDel="00000000" w:rsidP="00000000" w:rsidRDefault="00000000" w:rsidRPr="00000000" w14:paraId="000000B8">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Implementar un módulo de gestión de usuarios, autenticación y control de acceso (RBAC) con soporte de operación delegada comunitaria y cumplimiento estricto del régimen de protección de datos personales (Ley 1581 de 2012). </w:t>
      </w:r>
    </w:p>
    <w:p w:rsidR="00000000" w:rsidDel="00000000" w:rsidP="00000000" w:rsidRDefault="00000000" w:rsidRPr="00000000" w14:paraId="000000B9">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Construir un motor de reservas transaccional con control de concurrencia pesimista que garantice consistencia ACID y tasa 0% de sobreventa en el aforo de las experiencias. </w:t>
      </w:r>
    </w:p>
    <w:p w:rsidR="00000000" w:rsidDel="00000000" w:rsidP="00000000" w:rsidRDefault="00000000" w:rsidRPr="00000000" w14:paraId="000000BA">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Integrar una pasarela de pagos con capacidad de split payment que ejecute la liquidación de fondos en COP hacia las asociaciones/anfitriones y aplique de forma automatizada las políticas de cancelación y retención para proteger los insumos locales. </w:t>
      </w:r>
    </w:p>
    <w:p w:rsidR="00000000" w:rsidDel="00000000" w:rsidP="00000000" w:rsidRDefault="00000000" w:rsidRPr="00000000" w14:paraId="000000BB">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Desarrollar una Progressive Web App (PWA) con soporte offline-first para la consulta de información y validación de vouchers de reserva en territorios rurales sin conectividad. </w:t>
      </w:r>
      <w:r w:rsidDel="00000000" w:rsidR="00000000" w:rsidRPr="00000000">
        <w:rPr>
          <w:rtl w:val="0"/>
        </w:rPr>
      </w:r>
    </w:p>
    <w:p w:rsidR="00000000" w:rsidDel="00000000" w:rsidP="00000000" w:rsidRDefault="00000000" w:rsidRPr="00000000" w14:paraId="000000BC">
      <w:pPr>
        <w:pStyle w:val="Heading2"/>
        <w:spacing w:after="60" w:before="400" w:lineRule="auto"/>
        <w:rPr>
          <w:rFonts w:ascii="Helvetica Neue" w:cs="Helvetica Neue" w:eastAsia="Helvetica Neue" w:hAnsi="Helvetica Neue"/>
          <w:sz w:val="26"/>
          <w:szCs w:val="26"/>
        </w:rPr>
      </w:pPr>
      <w:bookmarkStart w:colFirst="0" w:colLast="0" w:name="_l5bins1lpafm" w:id="7"/>
      <w:bookmarkEnd w:id="7"/>
      <w:r w:rsidDel="00000000" w:rsidR="00000000" w:rsidRPr="00000000">
        <w:rPr>
          <w:rFonts w:ascii="Helvetica Neue" w:cs="Helvetica Neue" w:eastAsia="Helvetica Neue" w:hAnsi="Helvetica Neue"/>
          <w:sz w:val="26"/>
          <w:szCs w:val="26"/>
          <w:rtl w:val="0"/>
        </w:rPr>
        <w:t xml:space="preserve">1.3 Glosario de términos</w:t>
      </w:r>
    </w:p>
    <w:p w:rsidR="00000000" w:rsidDel="00000000" w:rsidP="00000000" w:rsidRDefault="00000000" w:rsidRPr="00000000" w14:paraId="000000BD">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ACID (Atomicidad, Consistencia, Aislamiento y Durabilidad):</w:t>
      </w:r>
      <w:r w:rsidDel="00000000" w:rsidR="00000000" w:rsidRPr="00000000">
        <w:rPr>
          <w:rFonts w:ascii="Helvetica Neue" w:cs="Helvetica Neue" w:eastAsia="Helvetica Neue" w:hAnsi="Helvetica Neue"/>
          <w:sz w:val="22"/>
          <w:szCs w:val="22"/>
          <w:rtl w:val="0"/>
        </w:rPr>
        <w:t xml:space="preserve"> Conjunto de propiedades transaccionales garantizadas por el motor de base de datos relacional (PostgreSQL) que aseguran que las operaciones de reserva, cobro y asignación de aforo se ejecuten como una unidad atómica e indivisible, evitando duplicidades o estados inconsistentes ante fallos del sistema o concurrencia de peticiones.</w:t>
      </w:r>
    </w:p>
    <w:p w:rsidR="00000000" w:rsidDel="00000000" w:rsidP="00000000" w:rsidRDefault="00000000" w:rsidRPr="00000000" w14:paraId="000000BE">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Anfitrión Comunitario:</w:t>
      </w:r>
      <w:r w:rsidDel="00000000" w:rsidR="00000000" w:rsidRPr="00000000">
        <w:rPr>
          <w:rFonts w:ascii="Helvetica Neue" w:cs="Helvetica Neue" w:eastAsia="Helvetica Neue" w:hAnsi="Helvetica Neue"/>
          <w:sz w:val="22"/>
          <w:szCs w:val="22"/>
          <w:rtl w:val="0"/>
        </w:rPr>
        <w:t xml:space="preserve"> Persona o núcleo familiar perteneciente a una comunidad en condición de desplazamiento forzado o vulnerabilidad que lidera, ejecuta y acoge directamente la experiencia cultural, ecológica o productiva en su territorio.</w:t>
      </w:r>
    </w:p>
    <w:p w:rsidR="00000000" w:rsidDel="00000000" w:rsidP="00000000" w:rsidRDefault="00000000" w:rsidRPr="00000000" w14:paraId="000000BF">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Asociación Comunitaria de Turismo:</w:t>
      </w:r>
      <w:r w:rsidDel="00000000" w:rsidR="00000000" w:rsidRPr="00000000">
        <w:rPr>
          <w:rFonts w:ascii="Helvetica Neue" w:cs="Helvetica Neue" w:eastAsia="Helvetica Neue" w:hAnsi="Helvetica Neue"/>
          <w:sz w:val="22"/>
          <w:szCs w:val="22"/>
          <w:rtl w:val="0"/>
        </w:rPr>
        <w:t xml:space="preserve"> Figura jurídica colectiva (Asociación de Víctimas, Cooperativa Campesina, Junta de Acción Comunal o Consejo Comunitario) dotada de NIT y Registro Nacional de Turismo (RNT sombrilla), responsable de agremiar y respaldar legalmente a los anfitriones individuales y de recibir los desembolsos financieros colectivos.</w:t>
      </w:r>
    </w:p>
    <w:p w:rsidR="00000000" w:rsidDel="00000000" w:rsidP="00000000" w:rsidRDefault="00000000" w:rsidRPr="00000000" w14:paraId="000000C0">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Atributo de Calidad:</w:t>
      </w:r>
      <w:r w:rsidDel="00000000" w:rsidR="00000000" w:rsidRPr="00000000">
        <w:rPr>
          <w:rFonts w:ascii="Helvetica Neue" w:cs="Helvetica Neue" w:eastAsia="Helvetica Neue" w:hAnsi="Helvetica Neue"/>
          <w:sz w:val="22"/>
          <w:szCs w:val="22"/>
          <w:rtl w:val="0"/>
        </w:rPr>
        <w:t xml:space="preserve"> Propiedad medible o cualidad de un producto de software que indica cuán bien satisface las necesidades explícitas e implícitas de los interesados según el modelo ISO/IEC 25010.</w:t>
      </w:r>
    </w:p>
    <w:p w:rsidR="00000000" w:rsidDel="00000000" w:rsidP="00000000" w:rsidRDefault="00000000" w:rsidRPr="00000000" w14:paraId="000000C1">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Bloqueo Pesimista (Pessimistic Locking):</w:t>
      </w:r>
      <w:r w:rsidDel="00000000" w:rsidR="00000000" w:rsidRPr="00000000">
        <w:rPr>
          <w:rFonts w:ascii="Helvetica Neue" w:cs="Helvetica Neue" w:eastAsia="Helvetica Neue" w:hAnsi="Helvetica Neue"/>
          <w:sz w:val="22"/>
          <w:szCs w:val="22"/>
          <w:rtl w:val="0"/>
        </w:rPr>
        <w:t xml:space="preserve"> Técnica de control de concurrencia a nivel de base de datos (</w:t>
      </w:r>
      <w:r w:rsidDel="00000000" w:rsidR="00000000" w:rsidRPr="00000000">
        <w:rPr>
          <w:rFonts w:ascii="Helvetica Neue" w:cs="Helvetica Neue" w:eastAsia="Helvetica Neue" w:hAnsi="Helvetica Neue"/>
          <w:color w:val="188038"/>
          <w:sz w:val="22"/>
          <w:szCs w:val="22"/>
          <w:rtl w:val="0"/>
        </w:rPr>
        <w:t xml:space="preserve">SELECT FOR UPDATE</w:t>
      </w:r>
      <w:r w:rsidDel="00000000" w:rsidR="00000000" w:rsidRPr="00000000">
        <w:rPr>
          <w:rFonts w:ascii="Helvetica Neue" w:cs="Helvetica Neue" w:eastAsia="Helvetica Neue" w:hAnsi="Helvetica Neue"/>
          <w:sz w:val="22"/>
          <w:szCs w:val="22"/>
          <w:rtl w:val="0"/>
        </w:rPr>
        <w:t xml:space="preserve">) mediante la cual el sistema bloquea de manera exclusiva el registro de inventario de una fecha/horario específico durante el tiempo de procesamiento del checkout, impidiendo que múltiples clientes compren el mismo cupo de forma simultánea.</w:t>
      </w:r>
    </w:p>
    <w:p w:rsidR="00000000" w:rsidDel="00000000" w:rsidP="00000000" w:rsidRDefault="00000000" w:rsidRPr="00000000" w14:paraId="000000C2">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Capacidad de Carga (Aforo Territorial):</w:t>
      </w:r>
      <w:r w:rsidDel="00000000" w:rsidR="00000000" w:rsidRPr="00000000">
        <w:rPr>
          <w:rFonts w:ascii="Helvetica Neue" w:cs="Helvetica Neue" w:eastAsia="Helvetica Neue" w:hAnsi="Helvetica Neue"/>
          <w:sz w:val="22"/>
          <w:szCs w:val="22"/>
          <w:rtl w:val="0"/>
        </w:rPr>
        <w:t xml:space="preserve"> Límite cuantitativo máximo de visitantes que puede admitir simultáneamente una experiencia o sendero de conservación sin deteriorar el ecosistema ambiental ni comprometer la capacidad de atención y seguridad comunitaria.</w:t>
      </w:r>
    </w:p>
    <w:p w:rsidR="00000000" w:rsidDel="00000000" w:rsidP="00000000" w:rsidRDefault="00000000" w:rsidRPr="00000000" w14:paraId="000000C3">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CMMI (Capability Maturity Model Integration):</w:t>
      </w:r>
      <w:r w:rsidDel="00000000" w:rsidR="00000000" w:rsidRPr="00000000">
        <w:rPr>
          <w:rFonts w:ascii="Helvetica Neue" w:cs="Helvetica Neue" w:eastAsia="Helvetica Neue" w:hAnsi="Helvetica Neue"/>
          <w:sz w:val="22"/>
          <w:szCs w:val="22"/>
          <w:rtl w:val="0"/>
        </w:rPr>
        <w:t xml:space="preserve"> Modelo de madurez para la mejora y evaluación de los procesos de desarrollo y mantenimiento de sistemas de software.</w:t>
      </w:r>
    </w:p>
    <w:p w:rsidR="00000000" w:rsidDel="00000000" w:rsidP="00000000" w:rsidRDefault="00000000" w:rsidRPr="00000000" w14:paraId="000000C4">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Custodia Temporal de Fondos (Escrow Transaccional):</w:t>
      </w:r>
      <w:r w:rsidDel="00000000" w:rsidR="00000000" w:rsidRPr="00000000">
        <w:rPr>
          <w:rFonts w:ascii="Helvetica Neue" w:cs="Helvetica Neue" w:eastAsia="Helvetica Neue" w:hAnsi="Helvetica Neue"/>
          <w:sz w:val="22"/>
          <w:szCs w:val="22"/>
          <w:rtl w:val="0"/>
        </w:rPr>
        <w:t xml:space="preserve"> Retención programada del valor pagado por el turista en la pasarela de pagos certificada, la cual mantiene los fondos protegidos hasta que se valida la efectiva prestación del servicio en territorio o se liquida según la política de cancelación.</w:t>
      </w:r>
    </w:p>
    <w:p w:rsidR="00000000" w:rsidDel="00000000" w:rsidP="00000000" w:rsidRDefault="00000000" w:rsidRPr="00000000" w14:paraId="000000C5">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Dato Sensible (Ley 1581 de 2012):</w:t>
      </w:r>
      <w:r w:rsidDel="00000000" w:rsidR="00000000" w:rsidRPr="00000000">
        <w:rPr>
          <w:rFonts w:ascii="Helvetica Neue" w:cs="Helvetica Neue" w:eastAsia="Helvetica Neue" w:hAnsi="Helvetica Neue"/>
          <w:sz w:val="22"/>
          <w:szCs w:val="22"/>
          <w:rtl w:val="0"/>
        </w:rPr>
        <w:t xml:space="preserve"> Información personal que afecta la intimidad del titular o cuyo tratamiento indebido puede originar discriminación. En la plataforma, la condición de víctima de desplazamiento forzado y el historial clínico/médico básico del viajero constituyen datos sensibles custodiados con cifrado criptográfico y consentimiento expreso.</w:t>
      </w:r>
    </w:p>
    <w:p w:rsidR="00000000" w:rsidDel="00000000" w:rsidP="00000000" w:rsidRDefault="00000000" w:rsidRPr="00000000" w14:paraId="000000C6">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Dispersión Financiera (Split Payment):</w:t>
      </w:r>
      <w:r w:rsidDel="00000000" w:rsidR="00000000" w:rsidRPr="00000000">
        <w:rPr>
          <w:rFonts w:ascii="Helvetica Neue" w:cs="Helvetica Neue" w:eastAsia="Helvetica Neue" w:hAnsi="Helvetica Neue"/>
          <w:sz w:val="22"/>
          <w:szCs w:val="22"/>
          <w:rtl w:val="0"/>
        </w:rPr>
        <w:t xml:space="preserve"> Mecanismo transaccional que desagrega automáticamente un pago único en moneda legal (COP) realizado por el turista, transfiriendo el 85% pactado a la cuenta bancaria o billetera digital de la Asociación/Anfitrión y acreditando el 15% restante a la plataforma para el sostenimiento del servicio.</w:t>
      </w:r>
    </w:p>
    <w:p w:rsidR="00000000" w:rsidDel="00000000" w:rsidP="00000000" w:rsidRDefault="00000000" w:rsidRPr="00000000" w14:paraId="000000C7">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Gestor de Enlace Comunitario (Proxy Digital):</w:t>
      </w:r>
      <w:r w:rsidDel="00000000" w:rsidR="00000000" w:rsidRPr="00000000">
        <w:rPr>
          <w:rFonts w:ascii="Helvetica Neue" w:cs="Helvetica Neue" w:eastAsia="Helvetica Neue" w:hAnsi="Helvetica Neue"/>
          <w:sz w:val="22"/>
          <w:szCs w:val="22"/>
          <w:rtl w:val="0"/>
        </w:rPr>
        <w:t xml:space="preserve"> Líder o integrante de la comunidad con alfabetización tecnológica y dotado de dispositivo móvil que actúa como facilitador operativo para parametrizar experiencias, gestionar calendarios y validar vouchers a nombre de anfitriones que carecen de conectividad o habilidades digitales.</w:t>
      </w:r>
    </w:p>
    <w:p w:rsidR="00000000" w:rsidDel="00000000" w:rsidP="00000000" w:rsidRDefault="00000000" w:rsidRPr="00000000" w14:paraId="000000C8">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IEEE 730:</w:t>
      </w:r>
      <w:r w:rsidDel="00000000" w:rsidR="00000000" w:rsidRPr="00000000">
        <w:rPr>
          <w:rFonts w:ascii="Helvetica Neue" w:cs="Helvetica Neue" w:eastAsia="Helvetica Neue" w:hAnsi="Helvetica Neue"/>
          <w:sz w:val="22"/>
          <w:szCs w:val="22"/>
          <w:rtl w:val="0"/>
        </w:rPr>
        <w:t xml:space="preserve"> Estándar internacional que especifica los requisitos para la planificación, desarrollo y ejecución de los planes de aseguramiento de la calidad del software (SQAP).</w:t>
      </w:r>
    </w:p>
    <w:p w:rsidR="00000000" w:rsidDel="00000000" w:rsidP="00000000" w:rsidRDefault="00000000" w:rsidRPr="00000000" w14:paraId="000000C9">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IndexedDB:</w:t>
      </w:r>
      <w:r w:rsidDel="00000000" w:rsidR="00000000" w:rsidRPr="00000000">
        <w:rPr>
          <w:rFonts w:ascii="Helvetica Neue" w:cs="Helvetica Neue" w:eastAsia="Helvetica Neue" w:hAnsi="Helvetica Neue"/>
          <w:sz w:val="22"/>
          <w:szCs w:val="22"/>
          <w:rtl w:val="0"/>
        </w:rPr>
        <w:t xml:space="preserve"> Base de datos no relacional embebida en los clientes web modernos, aprovechada por la arquitectura PWA para almacenar localmente en el dispositivo del gestor el catálogo y el padrón de reservas para permitir su operación sin conexión a internet.</w:t>
      </w:r>
    </w:p>
    <w:p w:rsidR="00000000" w:rsidDel="00000000" w:rsidP="00000000" w:rsidRDefault="00000000" w:rsidRPr="00000000" w14:paraId="000000CA">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ISO/IEC 25010:</w:t>
      </w:r>
      <w:r w:rsidDel="00000000" w:rsidR="00000000" w:rsidRPr="00000000">
        <w:rPr>
          <w:rFonts w:ascii="Helvetica Neue" w:cs="Helvetica Neue" w:eastAsia="Helvetica Neue" w:hAnsi="Helvetica Neue"/>
          <w:sz w:val="22"/>
          <w:szCs w:val="22"/>
          <w:rtl w:val="0"/>
        </w:rPr>
        <w:t xml:space="preserve"> Estándar internacional que define un modelo de calidad para productos de software compuesto por ocho características (adecuación funcional, eficiencia de desempeño, compatibilidad, capacidad de interacción, fiabilidad, seguridad, mantenibilidad y flexibilidad).</w:t>
      </w:r>
    </w:p>
    <w:p w:rsidR="00000000" w:rsidDel="00000000" w:rsidP="00000000" w:rsidRDefault="00000000" w:rsidRPr="00000000" w14:paraId="000000CB">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Ley 1448 de 2011 (Ley de Víctimas y Restitución de Tierras):</w:t>
      </w:r>
      <w:r w:rsidDel="00000000" w:rsidR="00000000" w:rsidRPr="00000000">
        <w:rPr>
          <w:rFonts w:ascii="Helvetica Neue" w:cs="Helvetica Neue" w:eastAsia="Helvetica Neue" w:hAnsi="Helvetica Neue"/>
          <w:sz w:val="22"/>
          <w:szCs w:val="22"/>
          <w:rtl w:val="0"/>
        </w:rPr>
        <w:t xml:space="preserve"> Marco normativo de la República de Colombia que consagra medidas judiciales, administrativas, sociales y económicas para la reparación integral y la generación de proyectos productivos sostenibles para las víctimas del conflicto armado interno.</w:t>
      </w:r>
    </w:p>
    <w:p w:rsidR="00000000" w:rsidDel="00000000" w:rsidP="00000000" w:rsidRDefault="00000000" w:rsidRPr="00000000" w14:paraId="000000CC">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Métrica de Calidad:</w:t>
      </w:r>
      <w:r w:rsidDel="00000000" w:rsidR="00000000" w:rsidRPr="00000000">
        <w:rPr>
          <w:rFonts w:ascii="Helvetica Neue" w:cs="Helvetica Neue" w:eastAsia="Helvetica Neue" w:hAnsi="Helvetica Neue"/>
          <w:sz w:val="22"/>
          <w:szCs w:val="22"/>
          <w:rtl w:val="0"/>
        </w:rPr>
        <w:t xml:space="preserve"> Medida cuantitativa del grado en que un sistema, componente o proceso posee un atributo de calidad determinado.</w:t>
      </w:r>
    </w:p>
    <w:p w:rsidR="00000000" w:rsidDel="00000000" w:rsidP="00000000" w:rsidRDefault="00000000" w:rsidRPr="00000000" w14:paraId="000000CD">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Offline-First:</w:t>
      </w:r>
      <w:r w:rsidDel="00000000" w:rsidR="00000000" w:rsidRPr="00000000">
        <w:rPr>
          <w:rFonts w:ascii="Helvetica Neue" w:cs="Helvetica Neue" w:eastAsia="Helvetica Neue" w:hAnsi="Helvetica Neue"/>
          <w:sz w:val="22"/>
          <w:szCs w:val="22"/>
          <w:rtl w:val="0"/>
        </w:rPr>
        <w:t xml:space="preserve"> Estrategia de diseño de software en la que la aplicación web se concibe para ejecutar sus funcionalidades esenciales (consulta, navegación, verificación de vouchers) a partir de recursos y almacenamiento local en el cliente, sincronizando transacciones con el servidor en segundo plano una vez se reestablece la conectividad celular.</w:t>
      </w:r>
    </w:p>
    <w:p w:rsidR="00000000" w:rsidDel="00000000" w:rsidP="00000000" w:rsidRDefault="00000000" w:rsidRPr="00000000" w14:paraId="000000CE">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Overbooking (Sobreventa de Cupos):</w:t>
      </w:r>
      <w:r w:rsidDel="00000000" w:rsidR="00000000" w:rsidRPr="00000000">
        <w:rPr>
          <w:rFonts w:ascii="Helvetica Neue" w:cs="Helvetica Neue" w:eastAsia="Helvetica Neue" w:hAnsi="Helvetica Neue"/>
          <w:sz w:val="22"/>
          <w:szCs w:val="22"/>
          <w:rtl w:val="0"/>
        </w:rPr>
        <w:t xml:space="preserve"> Defecto operativo consistente en confirmar y expedir un volumen de reservas superior a la capacidad máxima física o ambiental habilitada, erradicado en este proyecto mediante la atomicidad de la base de datos.</w:t>
      </w:r>
    </w:p>
    <w:p w:rsidR="00000000" w:rsidDel="00000000" w:rsidP="00000000" w:rsidRDefault="00000000" w:rsidRPr="00000000" w14:paraId="000000CF">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Pasarela de Pagos Local:</w:t>
      </w:r>
      <w:r w:rsidDel="00000000" w:rsidR="00000000" w:rsidRPr="00000000">
        <w:rPr>
          <w:rFonts w:ascii="Helvetica Neue" w:cs="Helvetica Neue" w:eastAsia="Helvetica Neue" w:hAnsi="Helvetica Neue"/>
          <w:sz w:val="22"/>
          <w:szCs w:val="22"/>
          <w:rtl w:val="0"/>
        </w:rPr>
        <w:t xml:space="preserve"> Plataforma transaccional regulada en Colombia (ej. Wompi, ePayco) encargada de procesar cobros electrónicos mediante pasarelas bancarias (PSE, tarjetas de crédito/débito) y dispersar fondos hacia el sistema financiero o billeteras digitales de bajo monto (Nequi, Daviplata).</w:t>
      </w:r>
    </w:p>
    <w:p w:rsidR="00000000" w:rsidDel="00000000" w:rsidP="00000000" w:rsidRDefault="00000000" w:rsidRPr="00000000" w14:paraId="000000D0">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PWA (Progressive Web App):</w:t>
      </w:r>
      <w:r w:rsidDel="00000000" w:rsidR="00000000" w:rsidRPr="00000000">
        <w:rPr>
          <w:rFonts w:ascii="Helvetica Neue" w:cs="Helvetica Neue" w:eastAsia="Helvetica Neue" w:hAnsi="Helvetica Neue"/>
          <w:sz w:val="22"/>
          <w:szCs w:val="22"/>
          <w:rtl w:val="0"/>
        </w:rPr>
        <w:t xml:space="preserve"> Aplicación web construida con estándares modernos (HTML5, CSS, React/TypeScript y Service Workers) capaz de comportarse como una aplicación nativa móvil, permitiendo instalación en pantalla de inicio, persistencia local y soporte de red desconectada.</w:t>
      </w:r>
    </w:p>
    <w:p w:rsidR="00000000" w:rsidDel="00000000" w:rsidP="00000000" w:rsidRDefault="00000000" w:rsidRPr="00000000" w14:paraId="000000D1">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RNT (Registro Nacional de Turismo):</w:t>
      </w:r>
      <w:r w:rsidDel="00000000" w:rsidR="00000000" w:rsidRPr="00000000">
        <w:rPr>
          <w:rFonts w:ascii="Helvetica Neue" w:cs="Helvetica Neue" w:eastAsia="Helvetica Neue" w:hAnsi="Helvetica Neue"/>
          <w:sz w:val="22"/>
          <w:szCs w:val="22"/>
          <w:rtl w:val="0"/>
        </w:rPr>
        <w:t xml:space="preserve"> Registro legal de carácter público y obligatorio en Colombia (Ley 300 de 1996 y Ley 2068 de 2020) que habilita a las agencias operadoras y colectivos comunitarios para prestar formalmente servicios turísticos en el territorio nacional.</w:t>
      </w:r>
    </w:p>
    <w:p w:rsidR="00000000" w:rsidDel="00000000" w:rsidP="00000000" w:rsidRDefault="00000000" w:rsidRPr="00000000" w14:paraId="000000D2">
      <w:pPr>
        <w:numPr>
          <w:ilvl w:val="0"/>
          <w:numId w:val="10"/>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Voucher Criptográfico de Reserva:</w:t>
      </w:r>
      <w:r w:rsidDel="00000000" w:rsidR="00000000" w:rsidRPr="00000000">
        <w:rPr>
          <w:rFonts w:ascii="Helvetica Neue" w:cs="Helvetica Neue" w:eastAsia="Helvetica Neue" w:hAnsi="Helvetica Neue"/>
          <w:sz w:val="22"/>
          <w:szCs w:val="22"/>
          <w:rtl w:val="0"/>
        </w:rPr>
        <w:t xml:space="preserve"> Comprobante digital intransferible generado tras el pago exitoso, el cual contiene la parametrización de la reserva y una firma digital/QR verificable localmente por el Gestor de Enlace en campo sin necesidad de conexión activa a un servidor central.</w:t>
      </w:r>
    </w:p>
    <w:p w:rsidR="00000000" w:rsidDel="00000000" w:rsidP="00000000" w:rsidRDefault="00000000" w:rsidRPr="00000000" w14:paraId="000000D3">
      <w:pPr>
        <w:widowControl w:val="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D4">
      <w:pPr>
        <w:widowControl w:val="0"/>
        <w:jc w:val="both"/>
        <w:rPr>
          <w:rFonts w:ascii="NewsGotT" w:cs="NewsGotT" w:eastAsia="NewsGotT" w:hAnsi="NewsGot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60" w:before="0" w:lineRule="auto"/>
        <w:ind w:left="1031.8110236220473" w:right="0" w:hanging="1031.8110236220473"/>
        <w:jc w:val="left"/>
        <w:rPr>
          <w:rFonts w:ascii="Helvetica Neue" w:cs="Helvetica Neue" w:eastAsia="Helvetica Neue" w:hAnsi="Helvetica Neue"/>
          <w:sz w:val="26"/>
          <w:szCs w:val="26"/>
        </w:rPr>
      </w:pPr>
      <w:bookmarkStart w:colFirst="0" w:colLast="0" w:name="_1wcydno4j3ze" w:id="8"/>
      <w:bookmarkEnd w:id="8"/>
      <w:r w:rsidDel="00000000" w:rsidR="00000000" w:rsidRPr="00000000">
        <w:rPr>
          <w:rFonts w:ascii="Helvetica Neue" w:cs="Helvetica Neue" w:eastAsia="Helvetica Neue" w:hAnsi="Helvetica Neue"/>
          <w:sz w:val="26"/>
          <w:szCs w:val="26"/>
          <w:rtl w:val="0"/>
        </w:rPr>
        <w:t xml:space="preserve">2. INFORMACIÓN DEL CASO DE ESTUDIO</w:t>
      </w:r>
    </w:p>
    <w:p w:rsidR="00000000" w:rsidDel="00000000" w:rsidP="00000000" w:rsidRDefault="00000000" w:rsidRPr="00000000" w14:paraId="000000D6">
      <w:pPr>
        <w:pStyle w:val="Heading3"/>
        <w:rPr>
          <w:rFonts w:ascii="Helvetica Neue" w:cs="Helvetica Neue" w:eastAsia="Helvetica Neue" w:hAnsi="Helvetica Neue"/>
          <w:b w:val="1"/>
          <w:bCs w:val="1"/>
          <w:color w:val="000000"/>
        </w:rPr>
      </w:pPr>
      <w:bookmarkStart w:colFirst="0" w:colLast="0" w:name="_eb0uxeobxtgv" w:id="9"/>
      <w:bookmarkEnd w:id="9"/>
      <w:r w:rsidDel="00000000" w:rsidR="00000000" w:rsidRPr="00000000">
        <w:rPr>
          <w:rFonts w:ascii="Helvetica Neue" w:cs="Helvetica Neue" w:eastAsia="Helvetica Neue" w:hAnsi="Helvetica Neue"/>
          <w:b w:val="1"/>
          <w:bCs w:val="1"/>
          <w:color w:val="000000"/>
          <w:rtl w:val="0"/>
        </w:rPr>
        <w:t xml:space="preserve">2.1 Identificación de la Organización y Actividad Económica </w:t>
      </w:r>
    </w:p>
    <w:p w:rsidR="00000000" w:rsidDel="00000000" w:rsidP="00000000" w:rsidRDefault="00000000" w:rsidRPr="00000000" w14:paraId="000000D7">
      <w:pPr>
        <w:numPr>
          <w:ilvl w:val="0"/>
          <w:numId w:val="15"/>
        </w:numPr>
        <w:spacing w:line="276" w:lineRule="auto"/>
        <w:ind w:left="720" w:hanging="360"/>
      </w:pPr>
      <w:r w:rsidDel="00000000" w:rsidR="00000000" w:rsidRPr="00000000">
        <w:rPr>
          <w:rFonts w:ascii="Helvetica Neue" w:cs="Helvetica Neue" w:eastAsia="Helvetica Neue" w:hAnsi="Helvetica Neue"/>
          <w:b w:val="1"/>
          <w:bCs w:val="1"/>
          <w:rtl w:val="0"/>
        </w:rPr>
        <w:t xml:space="preserve">Nombre de la Iniciativa / Organización:</w:t>
      </w:r>
      <w:r w:rsidDel="00000000" w:rsidR="00000000" w:rsidRPr="00000000">
        <w:rPr>
          <w:rFonts w:ascii="Helvetica Neue" w:cs="Helvetica Neue" w:eastAsia="Helvetica Neue" w:hAnsi="Helvetica Neue"/>
          <w:rtl w:val="0"/>
        </w:rPr>
        <w:t xml:space="preserve"> Colectivos Comunitarios de Turismo y Memoria Histórica agremiados bajo la plataforma </w:t>
      </w:r>
      <w:r w:rsidDel="00000000" w:rsidR="00000000" w:rsidRPr="00000000">
        <w:rPr>
          <w:rFonts w:ascii="Helvetica Neue" w:cs="Helvetica Neue" w:eastAsia="Helvetica Neue" w:hAnsi="Helvetica Neue"/>
          <w:b w:val="1"/>
          <w:bCs w:val="1"/>
          <w:rtl w:val="0"/>
        </w:rPr>
        <w:t xml:space="preserve">"Intégrate"</w:t>
      </w:r>
      <w:r w:rsidDel="00000000" w:rsidR="00000000" w:rsidRPr="00000000">
        <w:rPr>
          <w:rFonts w:ascii="Helvetica Neue" w:cs="Helvetica Neue" w:eastAsia="Helvetica Neue" w:hAnsi="Helvetica Neue"/>
          <w:rtl w:val="0"/>
        </w:rPr>
        <w:t xml:space="preserve"> (en articulación con Asociaciones Comunitarias de Turismo de base titularizadas con Personería Jurídica, NIT y Registro Nacional de Turismo - RNT).</w:t>
      </w:r>
    </w:p>
    <w:p w:rsidR="00000000" w:rsidDel="00000000" w:rsidP="00000000" w:rsidRDefault="00000000" w:rsidRPr="00000000" w14:paraId="000000D8">
      <w:pPr>
        <w:numPr>
          <w:ilvl w:val="0"/>
          <w:numId w:val="15"/>
        </w:numPr>
        <w:spacing w:line="276" w:lineRule="auto"/>
        <w:ind w:left="720" w:hanging="360"/>
      </w:pPr>
      <w:r w:rsidDel="00000000" w:rsidR="00000000" w:rsidRPr="00000000">
        <w:rPr>
          <w:rFonts w:ascii="Helvetica Neue" w:cs="Helvetica Neue" w:eastAsia="Helvetica Neue" w:hAnsi="Helvetica Neue"/>
          <w:b w:val="1"/>
          <w:bCs w:val="1"/>
          <w:rtl w:val="0"/>
        </w:rPr>
        <w:t xml:space="preserve">Actividad Económica:</w:t>
      </w:r>
      <w:r w:rsidDel="00000000" w:rsidR="00000000" w:rsidRPr="00000000">
        <w:rPr>
          <w:rFonts w:ascii="Helvetica Neue" w:cs="Helvetica Neue" w:eastAsia="Helvetica Neue" w:hAnsi="Helvetica Neue"/>
          <w:rtl w:val="0"/>
        </w:rPr>
        <w:t xml:space="preserve"> Prestación de servicios de turismo comunitario, ecoturismo, agroturismo, senderismo de interpretación ambiental y talleres de memoria histórica y gastronomía campesina en zonas rurales y periurbanas de Colombia (amparadas bajo la Ley 1448 de 2011).</w:t>
      </w:r>
    </w:p>
    <w:p w:rsidR="00000000" w:rsidDel="00000000" w:rsidP="00000000" w:rsidRDefault="00000000" w:rsidRPr="00000000" w14:paraId="000000D9">
      <w:pPr>
        <w:numPr>
          <w:ilvl w:val="0"/>
          <w:numId w:val="15"/>
        </w:numPr>
        <w:spacing w:line="276" w:lineRule="auto"/>
        <w:ind w:left="720" w:hanging="360"/>
      </w:pPr>
      <w:r w:rsidDel="00000000" w:rsidR="00000000" w:rsidRPr="00000000">
        <w:rPr>
          <w:rFonts w:ascii="Helvetica Neue" w:cs="Helvetica Neue" w:eastAsia="Helvetica Neue" w:hAnsi="Helvetica Neue"/>
          <w:b w:val="1"/>
          <w:bCs w:val="1"/>
          <w:rtl w:val="0"/>
        </w:rPr>
        <w:t xml:space="preserve">Modelo Operativo:</w:t>
      </w:r>
      <w:r w:rsidDel="00000000" w:rsidR="00000000" w:rsidRPr="00000000">
        <w:rPr>
          <w:rFonts w:ascii="Helvetica Neue" w:cs="Helvetica Neue" w:eastAsia="Helvetica Neue" w:hAnsi="Helvetica Neue"/>
          <w:rtl w:val="0"/>
        </w:rPr>
        <w:t xml:space="preserve"> Ecosistema sociotécnico transaccional que conecta a turistas nacionales e internacionales con prestadores locales mediante la intermediación operativa de un </w:t>
      </w:r>
      <w:r w:rsidDel="00000000" w:rsidR="00000000" w:rsidRPr="00000000">
        <w:rPr>
          <w:rFonts w:ascii="Helvetica Neue" w:cs="Helvetica Neue" w:eastAsia="Helvetica Neue" w:hAnsi="Helvetica Neue"/>
          <w:i w:val="1"/>
          <w:iCs w:val="1"/>
          <w:rtl w:val="0"/>
        </w:rPr>
        <w:t xml:space="preserve">Gestor de Enlace Comunitario</w:t>
      </w:r>
      <w:r w:rsidDel="00000000" w:rsidR="00000000" w:rsidRPr="00000000">
        <w:rPr>
          <w:rFonts w:ascii="Helvetica Neue" w:cs="Helvetica Neue" w:eastAsia="Helvetica Neue" w:hAnsi="Helvetica Neue"/>
          <w:rtl w:val="0"/>
        </w:rPr>
        <w:t xml:space="preserve"> (proxy digital), una pasarela certificada de pagos en pesos colombianos (COP) con dispersión automatizada (</w:t>
      </w:r>
      <w:r w:rsidDel="00000000" w:rsidR="00000000" w:rsidRPr="00000000">
        <w:rPr>
          <w:rFonts w:ascii="Helvetica Neue" w:cs="Helvetica Neue" w:eastAsia="Helvetica Neue" w:hAnsi="Helvetica Neue"/>
          <w:i w:val="1"/>
          <w:iCs w:val="1"/>
          <w:rtl w:val="0"/>
        </w:rPr>
        <w:t xml:space="preserve">split payment</w:t>
      </w:r>
      <w:r w:rsidDel="00000000" w:rsidR="00000000" w:rsidRPr="00000000">
        <w:rPr>
          <w:rFonts w:ascii="Helvetica Neue" w:cs="Helvetica Neue" w:eastAsia="Helvetica Neue" w:hAnsi="Helvetica Neue"/>
          <w:rtl w:val="0"/>
        </w:rPr>
        <w:t xml:space="preserve"> 85% comunidad / 15% sostenimiento de plataforma), y una aplicación web progresiva con arquitectura </w:t>
      </w:r>
      <w:r w:rsidDel="00000000" w:rsidR="00000000" w:rsidRPr="00000000">
        <w:rPr>
          <w:rFonts w:ascii="Helvetica Neue" w:cs="Helvetica Neue" w:eastAsia="Helvetica Neue" w:hAnsi="Helvetica Neue"/>
          <w:i w:val="1"/>
          <w:iCs w:val="1"/>
          <w:rtl w:val="0"/>
        </w:rPr>
        <w:t xml:space="preserve">offline-first</w:t>
      </w:r>
      <w:r w:rsidDel="00000000" w:rsidR="00000000" w:rsidRPr="00000000">
        <w:rPr>
          <w:rFonts w:ascii="Helvetica Neue" w:cs="Helvetica Neue" w:eastAsia="Helvetica Neue" w:hAnsi="Helvetica Neue"/>
          <w:rtl w:val="0"/>
        </w:rPr>
        <w:t xml:space="preserve"> para validación en campo desconectado.</w:t>
      </w:r>
    </w:p>
    <w:p w:rsidR="00000000" w:rsidDel="00000000" w:rsidP="00000000" w:rsidRDefault="00000000" w:rsidRPr="00000000" w14:paraId="000000DA">
      <w:pPr>
        <w:pStyle w:val="Heading3"/>
        <w:rPr>
          <w:rFonts w:ascii="Helvetica Neue" w:cs="Helvetica Neue" w:eastAsia="Helvetica Neue" w:hAnsi="Helvetica Neue"/>
          <w:b w:val="1"/>
          <w:bCs w:val="1"/>
          <w:color w:val="000000"/>
        </w:rPr>
      </w:pPr>
      <w:bookmarkStart w:colFirst="0" w:colLast="0" w:name="_nne14mrel8tk" w:id="10"/>
      <w:bookmarkEnd w:id="10"/>
      <w:r w:rsidDel="00000000" w:rsidR="00000000" w:rsidRPr="00000000">
        <w:rPr>
          <w:rFonts w:ascii="Helvetica Neue" w:cs="Helvetica Neue" w:eastAsia="Helvetica Neue" w:hAnsi="Helvetica Neue"/>
          <w:b w:val="1"/>
          <w:bCs w:val="1"/>
          <w:color w:val="000000"/>
          <w:rtl w:val="0"/>
        </w:rPr>
        <w:t xml:space="preserve">2.2 Descripción de los Tres Procesos Clave Seleccionados </w:t>
      </w:r>
    </w:p>
    <w:p w:rsidR="00000000" w:rsidDel="00000000" w:rsidP="00000000" w:rsidRDefault="00000000" w:rsidRPr="00000000" w14:paraId="000000DB">
      <w:pPr>
        <w:rPr/>
      </w:pPr>
      <w:r w:rsidDel="00000000" w:rsidR="00000000" w:rsidRPr="00000000">
        <w:rPr>
          <w:rtl w:val="0"/>
        </w:rPr>
        <w:t xml:space="preserve">Tal como quedó establecido en la línea base de la Definición del Proyecto, los tres procesos de negocio transaccionales vinculados de forma secuencial y dependiente son: </w:t>
      </w:r>
    </w:p>
    <w:p w:rsidR="00000000" w:rsidDel="00000000" w:rsidP="00000000" w:rsidRDefault="00000000" w:rsidRPr="00000000" w14:paraId="000000DC">
      <w:pPr>
        <w:pStyle w:val="Heading4"/>
        <w:ind w:left="720" w:firstLine="0"/>
        <w:rPr>
          <w:rFonts w:ascii="Helvetica Neue" w:cs="Helvetica Neue" w:eastAsia="Helvetica Neue" w:hAnsi="Helvetica Neue"/>
        </w:rPr>
      </w:pPr>
      <w:bookmarkStart w:colFirst="0" w:colLast="0" w:name="_5ga5mqdnu0r7" w:id="11"/>
      <w:bookmarkEnd w:id="11"/>
      <w:r w:rsidDel="00000000" w:rsidR="00000000" w:rsidRPr="00000000">
        <w:rPr>
          <w:rFonts w:ascii="Helvetica Neue" w:cs="Helvetica Neue" w:eastAsia="Helvetica Neue" w:hAnsi="Helvetica Neue"/>
          <w:rtl w:val="0"/>
        </w:rPr>
        <w:t xml:space="preserve">Proceso 1: Gestión de Identidades, Autenticación y Verificación Asistida </w:t>
      </w:r>
    </w:p>
    <w:p w:rsidR="00000000" w:rsidDel="00000000" w:rsidP="00000000" w:rsidRDefault="00000000" w:rsidRPr="00000000" w14:paraId="000000DD">
      <w:pPr>
        <w:numPr>
          <w:ilvl w:val="0"/>
          <w:numId w:val="6"/>
        </w:numPr>
        <w:spacing w:line="276" w:lineRule="auto"/>
        <w:ind w:left="1440" w:hanging="360"/>
      </w:pPr>
      <w:r w:rsidDel="00000000" w:rsidR="00000000" w:rsidRPr="00000000">
        <w:rPr>
          <w:rFonts w:ascii="Helvetica Neue" w:cs="Helvetica Neue" w:eastAsia="Helvetica Neue" w:hAnsi="Helvetica Neue"/>
          <w:b w:val="1"/>
          <w:bCs w:val="1"/>
          <w:rtl w:val="0"/>
        </w:rPr>
        <w:t xml:space="preserve">Objetivo:</w:t>
      </w:r>
      <w:r w:rsidDel="00000000" w:rsidR="00000000" w:rsidRPr="00000000">
        <w:rPr>
          <w:rFonts w:ascii="Helvetica Neue" w:cs="Helvetica Neue" w:eastAsia="Helvetica Neue" w:hAnsi="Helvetica Neue"/>
          <w:rtl w:val="0"/>
        </w:rPr>
        <w:t xml:space="preserve"> Autenticar usuarios en la plataforma bajo control de acceso basado en roles (RBAC) y habilitar la vinculación asistida y verificación comunitaria de anfitriones locales, recolectando el consentimiento explícito de Habeas Data bajo la Ley 1581 de 2012.</w:t>
      </w:r>
    </w:p>
    <w:p w:rsidR="00000000" w:rsidDel="00000000" w:rsidP="00000000" w:rsidRDefault="00000000" w:rsidRPr="00000000" w14:paraId="000000DE">
      <w:pPr>
        <w:numPr>
          <w:ilvl w:val="0"/>
          <w:numId w:val="6"/>
        </w:numPr>
        <w:spacing w:line="276" w:lineRule="auto"/>
        <w:ind w:left="1440" w:hanging="360"/>
      </w:pPr>
      <w:r w:rsidDel="00000000" w:rsidR="00000000" w:rsidRPr="00000000">
        <w:rPr>
          <w:rFonts w:ascii="Helvetica Neue" w:cs="Helvetica Neue" w:eastAsia="Helvetica Neue" w:hAnsi="Helvetica Neue"/>
          <w:b w:val="1"/>
          <w:bCs w:val="1"/>
          <w:rtl w:val="0"/>
        </w:rPr>
        <w:t xml:space="preserve">Alcance:</w:t>
      </w:r>
      <w:r w:rsidDel="00000000" w:rsidR="00000000" w:rsidRPr="00000000">
        <w:rPr>
          <w:rFonts w:ascii="Helvetica Neue" w:cs="Helvetica Neue" w:eastAsia="Helvetica Neue" w:hAnsi="Helvetica Neue"/>
          <w:rtl w:val="0"/>
        </w:rPr>
        <w:t xml:space="preserve"> Desde la captura de credenciales de acceso o solicitud de vinculación en campo hasta la emisión del token seguro de sesión (JWT) y activación del perfil verificado del prestador.</w:t>
      </w:r>
    </w:p>
    <w:p w:rsidR="00000000" w:rsidDel="00000000" w:rsidP="00000000" w:rsidRDefault="00000000" w:rsidRPr="00000000" w14:paraId="000000DF">
      <w:pPr>
        <w:numPr>
          <w:ilvl w:val="0"/>
          <w:numId w:val="6"/>
        </w:numPr>
        <w:spacing w:line="276" w:lineRule="auto"/>
        <w:ind w:left="1440" w:hanging="360"/>
      </w:pPr>
      <w:r w:rsidDel="00000000" w:rsidR="00000000" w:rsidRPr="00000000">
        <w:rPr>
          <w:rFonts w:ascii="Helvetica Neue" w:cs="Helvetica Neue" w:eastAsia="Helvetica Neue" w:hAnsi="Helvetica Neue"/>
          <w:b w:val="1"/>
          <w:bCs w:val="1"/>
          <w:rtl w:val="0"/>
        </w:rPr>
        <w:t xml:space="preserve">Entradas:</w:t>
      </w:r>
      <w:r w:rsidDel="00000000" w:rsidR="00000000" w:rsidRPr="00000000">
        <w:rPr>
          <w:rFonts w:ascii="Helvetica Neue" w:cs="Helvetica Neue" w:eastAsia="Helvetica Neue" w:hAnsi="Helvetica Neue"/>
          <w:rtl w:val="0"/>
        </w:rPr>
        <w:t xml:space="preserve"> Documento oficial de identidad (CC, CE, PA, PPT), nombre completo, correo electrónico principal (Gmail), teléfono móvil, consentimiento digital de Habeas Data (Ley 1581) y aval de vinculación asociativa en caso de anfitriones.</w:t>
      </w:r>
    </w:p>
    <w:p w:rsidR="00000000" w:rsidDel="00000000" w:rsidP="00000000" w:rsidRDefault="00000000" w:rsidRPr="00000000" w14:paraId="000000E0">
      <w:pPr>
        <w:numPr>
          <w:ilvl w:val="0"/>
          <w:numId w:val="6"/>
        </w:numPr>
        <w:spacing w:line="276" w:lineRule="auto"/>
        <w:ind w:left="1440" w:hanging="360"/>
      </w:pPr>
      <w:r w:rsidDel="00000000" w:rsidR="00000000" w:rsidRPr="00000000">
        <w:rPr>
          <w:rFonts w:ascii="Helvetica Neue" w:cs="Helvetica Neue" w:eastAsia="Helvetica Neue" w:hAnsi="Helvetica Neue"/>
          <w:b w:val="1"/>
          <w:bCs w:val="1"/>
          <w:rtl w:val="0"/>
        </w:rPr>
        <w:t xml:space="preserve">Salidas:</w:t>
      </w:r>
      <w:r w:rsidDel="00000000" w:rsidR="00000000" w:rsidRPr="00000000">
        <w:rPr>
          <w:rFonts w:ascii="Helvetica Neue" w:cs="Helvetica Neue" w:eastAsia="Helvetica Neue" w:hAnsi="Helvetica Neue"/>
          <w:rtl w:val="0"/>
        </w:rPr>
        <w:t xml:space="preserve"> Token de sesión autenticado (JWT con roles asignados), registro de auditoría de consentimiento de datos sensibles y cuenta de anfitrión validada para registrar experiencias.</w:t>
      </w:r>
    </w:p>
    <w:p w:rsidR="00000000" w:rsidDel="00000000" w:rsidP="00000000" w:rsidRDefault="00000000" w:rsidRPr="00000000" w14:paraId="000000E1">
      <w:pPr>
        <w:numPr>
          <w:ilvl w:val="0"/>
          <w:numId w:val="6"/>
        </w:numPr>
        <w:ind w:left="144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Actividades Clave:</w:t>
      </w:r>
    </w:p>
    <w:p w:rsidR="00000000" w:rsidDel="00000000" w:rsidP="00000000" w:rsidRDefault="00000000" w:rsidRPr="00000000" w14:paraId="000000E2">
      <w:pPr>
        <w:numPr>
          <w:ilvl w:val="0"/>
          <w:numId w:val="2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Registro autónomo (Turista) o asistido por Gestor de Enlace (Anfitrión).</w:t>
      </w:r>
    </w:p>
    <w:p w:rsidR="00000000" w:rsidDel="00000000" w:rsidP="00000000" w:rsidRDefault="00000000" w:rsidRPr="00000000" w14:paraId="000000E3">
      <w:pPr>
        <w:numPr>
          <w:ilvl w:val="0"/>
          <w:numId w:val="2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Verificación de formato y unicidad de correo electrónico y documento oficial.</w:t>
      </w:r>
    </w:p>
    <w:p w:rsidR="00000000" w:rsidDel="00000000" w:rsidP="00000000" w:rsidRDefault="00000000" w:rsidRPr="00000000" w14:paraId="000000E4">
      <w:pPr>
        <w:numPr>
          <w:ilvl w:val="0"/>
          <w:numId w:val="2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Captura y firma digital del consentimiento informado de datos personales y sensibles (Ley 1581).</w:t>
      </w:r>
    </w:p>
    <w:p w:rsidR="00000000" w:rsidDel="00000000" w:rsidP="00000000" w:rsidRDefault="00000000" w:rsidRPr="00000000" w14:paraId="000000E5">
      <w:pPr>
        <w:numPr>
          <w:ilvl w:val="0"/>
          <w:numId w:val="2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Validación y activación del perfil del anfitrión por parte de la Asociación o Administrador.</w:t>
      </w:r>
    </w:p>
    <w:p w:rsidR="00000000" w:rsidDel="00000000" w:rsidP="00000000" w:rsidRDefault="00000000" w:rsidRPr="00000000" w14:paraId="000000E6">
      <w:pPr>
        <w:numPr>
          <w:ilvl w:val="0"/>
          <w:numId w:val="2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Generación de credenciales cifradas (BCrypt) y expedición de token de sesión.</w:t>
      </w:r>
      <w:r w:rsidDel="00000000" w:rsidR="00000000" w:rsidRPr="00000000">
        <w:rPr>
          <w:rFonts w:ascii="Helvetica Neue" w:cs="Helvetica Neue" w:eastAsia="Helvetica Neue" w:hAnsi="Helvetica Neue"/>
          <w:b w:val="1"/>
          <w:bCs w:val="1"/>
          <w:rtl w:val="0"/>
        </w:rPr>
        <w:t xml:space="preserve"> </w:t>
      </w:r>
    </w:p>
    <w:p w:rsidR="00000000" w:rsidDel="00000000" w:rsidP="00000000" w:rsidRDefault="00000000" w:rsidRPr="00000000" w14:paraId="000000E7">
      <w:pPr>
        <w:numPr>
          <w:ilvl w:val="0"/>
          <w:numId w:val="6"/>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Roles / Actores:</w:t>
      </w:r>
      <w:r w:rsidDel="00000000" w:rsidR="00000000" w:rsidRPr="00000000">
        <w:rPr>
          <w:rFonts w:ascii="Helvetica Neue" w:cs="Helvetica Neue" w:eastAsia="Helvetica Neue" w:hAnsi="Helvetica Neue"/>
          <w:rtl w:val="0"/>
        </w:rPr>
        <w:t xml:space="preserve"> Turista, Anfitrión Comunitario, Gestor de Enlace Comunitario, Administrador de Plataforma y Servicio de Autenticación.</w:t>
      </w:r>
    </w:p>
    <w:p w:rsidR="00000000" w:rsidDel="00000000" w:rsidP="00000000" w:rsidRDefault="00000000" w:rsidRPr="00000000" w14:paraId="000000E8">
      <w:pPr>
        <w:numPr>
          <w:ilvl w:val="0"/>
          <w:numId w:val="6"/>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Herramientas:</w:t>
      </w:r>
      <w:r w:rsidDel="00000000" w:rsidR="00000000" w:rsidRPr="00000000">
        <w:rPr>
          <w:rFonts w:ascii="Helvetica Neue" w:cs="Helvetica Neue" w:eastAsia="Helvetica Neue" w:hAnsi="Helvetica Neue"/>
          <w:rtl w:val="0"/>
        </w:rPr>
        <w:t xml:space="preserve"> Formulario web PWA (React), backend de autenticación (Spring Security + JWT), base de datos relacional (PostgreSQL) y servicio de mensajería (Gmail API / SMTP).</w:t>
      </w:r>
    </w:p>
    <w:p w:rsidR="00000000" w:rsidDel="00000000" w:rsidP="00000000" w:rsidRDefault="00000000" w:rsidRPr="00000000" w14:paraId="000000E9">
      <w:pPr>
        <w:pStyle w:val="Heading4"/>
        <w:ind w:left="720" w:firstLine="0"/>
        <w:rPr>
          <w:rFonts w:ascii="Helvetica Neue" w:cs="Helvetica Neue" w:eastAsia="Helvetica Neue" w:hAnsi="Helvetica Neue"/>
        </w:rPr>
      </w:pPr>
      <w:bookmarkStart w:colFirst="0" w:colLast="0" w:name="_424rxan09kb0" w:id="12"/>
      <w:bookmarkEnd w:id="12"/>
      <w:r w:rsidDel="00000000" w:rsidR="00000000" w:rsidRPr="00000000">
        <w:rPr>
          <w:rFonts w:ascii="Helvetica Neue" w:cs="Helvetica Neue" w:eastAsia="Helvetica Neue" w:hAnsi="Helvetica Neue"/>
          <w:rtl w:val="0"/>
        </w:rPr>
        <w:t xml:space="preserve">Proceso 2: Reserva Concurrente, Bloqueo de Aforo y Checkout Transaccional</w:t>
      </w:r>
    </w:p>
    <w:p w:rsidR="00000000" w:rsidDel="00000000" w:rsidP="00000000" w:rsidRDefault="00000000" w:rsidRPr="00000000" w14:paraId="000000EA">
      <w:pPr>
        <w:numPr>
          <w:ilvl w:val="0"/>
          <w:numId w:val="8"/>
        </w:numPr>
        <w:spacing w:before="0" w:line="276" w:lineRule="auto"/>
        <w:ind w:left="1440" w:hanging="360"/>
        <w:rPr>
          <w:b w:val="0"/>
          <w:bCs w:val="0"/>
        </w:rPr>
      </w:pPr>
      <w:r w:rsidDel="00000000" w:rsidR="00000000" w:rsidRPr="00000000">
        <w:rPr>
          <w:rFonts w:ascii="Helvetica Neue" w:cs="Helvetica Neue" w:eastAsia="Helvetica Neue" w:hAnsi="Helvetica Neue"/>
          <w:b w:val="1"/>
          <w:bCs w:val="1"/>
          <w:rtl w:val="0"/>
        </w:rPr>
        <w:t xml:space="preserve">Objetivo:</w:t>
      </w:r>
      <w:r w:rsidDel="00000000" w:rsidR="00000000" w:rsidRPr="00000000">
        <w:rPr>
          <w:rFonts w:ascii="Helvetica Neue" w:cs="Helvetica Neue" w:eastAsia="Helvetica Neue" w:hAnsi="Helvetica Neue"/>
          <w:rtl w:val="0"/>
        </w:rPr>
        <w:t xml:space="preserve"> Gestionar la reserva de cupos turísticos con garantía de no sobreventa (cero overbooking) mediante bloqueo pesimista en base de datos, procesar el pago electrónico en COP y emitir el voucher criptográfico oficial.</w:t>
      </w:r>
    </w:p>
    <w:p w:rsidR="00000000" w:rsidDel="00000000" w:rsidP="00000000" w:rsidRDefault="00000000" w:rsidRPr="00000000" w14:paraId="000000EB">
      <w:pPr>
        <w:numPr>
          <w:ilvl w:val="0"/>
          <w:numId w:val="8"/>
        </w:numPr>
        <w:spacing w:before="0" w:line="276" w:lineRule="auto"/>
        <w:ind w:left="1440" w:hanging="360"/>
        <w:rPr>
          <w:b w:val="0"/>
          <w:bCs w:val="0"/>
        </w:rPr>
      </w:pPr>
      <w:r w:rsidDel="00000000" w:rsidR="00000000" w:rsidRPr="00000000">
        <w:rPr>
          <w:rFonts w:ascii="Helvetica Neue" w:cs="Helvetica Neue" w:eastAsia="Helvetica Neue" w:hAnsi="Helvetica Neue"/>
          <w:b w:val="1"/>
          <w:bCs w:val="1"/>
          <w:rtl w:val="0"/>
        </w:rPr>
        <w:t xml:space="preserve">Alcance:</w:t>
      </w:r>
      <w:r w:rsidDel="00000000" w:rsidR="00000000" w:rsidRPr="00000000">
        <w:rPr>
          <w:rFonts w:ascii="Helvetica Neue" w:cs="Helvetica Neue" w:eastAsia="Helvetica Neue" w:hAnsi="Helvetica Neue"/>
          <w:rtl w:val="0"/>
        </w:rPr>
        <w:t xml:space="preserve"> Inicia con la selección de la experiencia, fecha y cupos por el turista autenticado y concluye con la confirmación de pago de la pasarela, retención en custodia (escrow) y expedición del voucher.</w:t>
      </w:r>
    </w:p>
    <w:p w:rsidR="00000000" w:rsidDel="00000000" w:rsidP="00000000" w:rsidRDefault="00000000" w:rsidRPr="00000000" w14:paraId="000000EC">
      <w:pPr>
        <w:numPr>
          <w:ilvl w:val="0"/>
          <w:numId w:val="8"/>
        </w:numPr>
        <w:spacing w:before="0" w:line="276" w:lineRule="auto"/>
        <w:ind w:left="1440" w:hanging="360"/>
        <w:rPr>
          <w:b w:val="0"/>
          <w:bCs w:val="0"/>
        </w:rPr>
      </w:pPr>
      <w:r w:rsidDel="00000000" w:rsidR="00000000" w:rsidRPr="00000000">
        <w:rPr>
          <w:rFonts w:ascii="Helvetica Neue" w:cs="Helvetica Neue" w:eastAsia="Helvetica Neue" w:hAnsi="Helvetica Neue"/>
          <w:b w:val="1"/>
          <w:bCs w:val="1"/>
          <w:rtl w:val="0"/>
        </w:rPr>
        <w:t xml:space="preserve">Entradas:</w:t>
      </w:r>
      <w:r w:rsidDel="00000000" w:rsidR="00000000" w:rsidRPr="00000000">
        <w:rPr>
          <w:rFonts w:ascii="Helvetica Neue" w:cs="Helvetica Neue" w:eastAsia="Helvetica Neue" w:hAnsi="Helvetica Neue"/>
          <w:rtl w:val="0"/>
        </w:rPr>
        <w:t xml:space="preserve"> ID de experiencia, fecha/franja horaria, número de cupos, datos de EPS y contacto de emergencia del turista, medio de pago electrónico (PSE, tarjetas, Nequi/Daviplata) y aceptación de política de cancelación de 72 horas.</w:t>
      </w:r>
    </w:p>
    <w:p w:rsidR="00000000" w:rsidDel="00000000" w:rsidP="00000000" w:rsidRDefault="00000000" w:rsidRPr="00000000" w14:paraId="000000ED">
      <w:pPr>
        <w:numPr>
          <w:ilvl w:val="0"/>
          <w:numId w:val="8"/>
        </w:numPr>
        <w:spacing w:before="0" w:line="276" w:lineRule="auto"/>
        <w:ind w:left="1440" w:hanging="360"/>
        <w:rPr>
          <w:b w:val="0"/>
          <w:bCs w:val="0"/>
        </w:rPr>
      </w:pPr>
      <w:r w:rsidDel="00000000" w:rsidR="00000000" w:rsidRPr="00000000">
        <w:rPr>
          <w:rFonts w:ascii="Helvetica Neue" w:cs="Helvetica Neue" w:eastAsia="Helvetica Neue" w:hAnsi="Helvetica Neue"/>
          <w:b w:val="1"/>
          <w:bCs w:val="1"/>
          <w:rtl w:val="0"/>
        </w:rPr>
        <w:t xml:space="preserve">Salidas:</w:t>
      </w:r>
      <w:r w:rsidDel="00000000" w:rsidR="00000000" w:rsidRPr="00000000">
        <w:rPr>
          <w:rFonts w:ascii="Helvetica Neue" w:cs="Helvetica Neue" w:eastAsia="Helvetica Neue" w:hAnsi="Helvetica Neue"/>
          <w:rtl w:val="0"/>
        </w:rPr>
        <w:t xml:space="preserve"> Cupos debitados de forma atómica en base de datos, orden de pago aprobada, voucher criptográfico PDF con código QR y notificación transaccional despachada principalmente a Gmail (con resumen opcional vía WhatsApp o SMS).</w:t>
      </w:r>
    </w:p>
    <w:p w:rsidR="00000000" w:rsidDel="00000000" w:rsidP="00000000" w:rsidRDefault="00000000" w:rsidRPr="00000000" w14:paraId="000000EE">
      <w:pPr>
        <w:numPr>
          <w:ilvl w:val="0"/>
          <w:numId w:val="8"/>
        </w:numPr>
        <w:spacing w:before="0" w:line="276" w:lineRule="auto"/>
        <w:ind w:left="144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Actividades Clave:</w:t>
      </w:r>
    </w:p>
    <w:p w:rsidR="00000000" w:rsidDel="00000000" w:rsidP="00000000" w:rsidRDefault="00000000" w:rsidRPr="00000000" w14:paraId="000000EF">
      <w:pPr>
        <w:numPr>
          <w:ilvl w:val="0"/>
          <w:numId w:val="1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Validación de disponibilidad y bloqueo pesimista en base de datos.</w:t>
      </w:r>
    </w:p>
    <w:p w:rsidR="00000000" w:rsidDel="00000000" w:rsidP="00000000" w:rsidRDefault="00000000" w:rsidRPr="00000000" w14:paraId="000000F0">
      <w:pPr>
        <w:numPr>
          <w:ilvl w:val="0"/>
          <w:numId w:val="1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Creación de reserva temporal con temporizador de expiración (TTL de 15 minutos).</w:t>
      </w:r>
    </w:p>
    <w:p w:rsidR="00000000" w:rsidDel="00000000" w:rsidP="00000000" w:rsidRDefault="00000000" w:rsidRPr="00000000" w14:paraId="000000F1">
      <w:pPr>
        <w:numPr>
          <w:ilvl w:val="0"/>
          <w:numId w:val="1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Registro obligatorio de contacto de emergencia, EPS y términos de cancelación.</w:t>
      </w:r>
    </w:p>
    <w:p w:rsidR="00000000" w:rsidDel="00000000" w:rsidP="00000000" w:rsidRDefault="00000000" w:rsidRPr="00000000" w14:paraId="000000F2">
      <w:pPr>
        <w:numPr>
          <w:ilvl w:val="0"/>
          <w:numId w:val="1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Procesamiento del cobro en la pasarela de pagos certificada.</w:t>
      </w:r>
    </w:p>
    <w:p w:rsidR="00000000" w:rsidDel="00000000" w:rsidP="00000000" w:rsidRDefault="00000000" w:rsidRPr="00000000" w14:paraId="000000F3">
      <w:pPr>
        <w:numPr>
          <w:ilvl w:val="0"/>
          <w:numId w:val="1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Procesamiento asíncrono del webhook de confirmación emitido por la pasarela.</w:t>
      </w:r>
    </w:p>
    <w:p w:rsidR="00000000" w:rsidDel="00000000" w:rsidP="00000000" w:rsidRDefault="00000000" w:rsidRPr="00000000" w14:paraId="000000F4">
      <w:pPr>
        <w:numPr>
          <w:ilvl w:val="0"/>
          <w:numId w:val="16"/>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Generación del voucher criptográfico PDF/QR y envío formal por Gmail (con copia opcional por WhatsApp o SMS).</w:t>
      </w:r>
    </w:p>
    <w:p w:rsidR="00000000" w:rsidDel="00000000" w:rsidP="00000000" w:rsidRDefault="00000000" w:rsidRPr="00000000" w14:paraId="000000F5">
      <w:pPr>
        <w:numPr>
          <w:ilvl w:val="0"/>
          <w:numId w:val="8"/>
        </w:numPr>
        <w:spacing w:before="0" w:line="276" w:lineRule="auto"/>
        <w:ind w:left="1440" w:hanging="360"/>
        <w:rPr/>
      </w:pPr>
      <w:r w:rsidDel="00000000" w:rsidR="00000000" w:rsidRPr="00000000">
        <w:rPr>
          <w:rFonts w:ascii="Helvetica Neue" w:cs="Helvetica Neue" w:eastAsia="Helvetica Neue" w:hAnsi="Helvetica Neue"/>
          <w:b w:val="1"/>
          <w:bCs w:val="1"/>
          <w:rtl w:val="0"/>
        </w:rPr>
        <w:t xml:space="preserve">Roles / Actores: </w:t>
      </w:r>
      <w:r w:rsidDel="00000000" w:rsidR="00000000" w:rsidRPr="00000000">
        <w:rPr>
          <w:rFonts w:ascii="Helvetica Neue" w:cs="Helvetica Neue" w:eastAsia="Helvetica Neue" w:hAnsi="Helvetica Neue"/>
          <w:rtl w:val="0"/>
        </w:rPr>
        <w:t xml:space="preserve">Turista, Motor de Concurrencia y Bloqueo de Aforo, Pasarela de Pagos Local (Wompi/ePayco), Worker de Notificaciones y Monitor de Expiración.</w:t>
      </w:r>
    </w:p>
    <w:p w:rsidR="00000000" w:rsidDel="00000000" w:rsidP="00000000" w:rsidRDefault="00000000" w:rsidRPr="00000000" w14:paraId="000000F6">
      <w:pPr>
        <w:numPr>
          <w:ilvl w:val="0"/>
          <w:numId w:val="8"/>
        </w:numPr>
        <w:spacing w:before="0" w:line="276" w:lineRule="auto"/>
        <w:ind w:left="1440" w:hanging="360"/>
        <w:rPr/>
      </w:pPr>
      <w:r w:rsidDel="00000000" w:rsidR="00000000" w:rsidRPr="00000000">
        <w:rPr>
          <w:rFonts w:ascii="Helvetica Neue" w:cs="Helvetica Neue" w:eastAsia="Helvetica Neue" w:hAnsi="Helvetica Neue"/>
          <w:b w:val="1"/>
          <w:bCs w:val="1"/>
          <w:rtl w:val="0"/>
        </w:rPr>
        <w:t xml:space="preserve">Herramientas: </w:t>
      </w:r>
      <w:r w:rsidDel="00000000" w:rsidR="00000000" w:rsidRPr="00000000">
        <w:rPr>
          <w:rFonts w:ascii="Helvetica Neue" w:cs="Helvetica Neue" w:eastAsia="Helvetica Neue" w:hAnsi="Helvetica Neue"/>
          <w:rtl w:val="0"/>
        </w:rPr>
        <w:t xml:space="preserve">PWA (React), API REST transaccional (Spring Boot), PostgreSQL con transacciones ACID, pasarela de pago y servicio de correo/notificaciones.</w:t>
      </w:r>
    </w:p>
    <w:p w:rsidR="00000000" w:rsidDel="00000000" w:rsidP="00000000" w:rsidRDefault="00000000" w:rsidRPr="00000000" w14:paraId="000000F7">
      <w:pPr>
        <w:pStyle w:val="Heading4"/>
        <w:ind w:left="720" w:firstLine="0"/>
        <w:rPr>
          <w:rFonts w:ascii="Helvetica Neue" w:cs="Helvetica Neue" w:eastAsia="Helvetica Neue" w:hAnsi="Helvetica Neue"/>
        </w:rPr>
      </w:pPr>
      <w:bookmarkStart w:colFirst="0" w:colLast="0" w:name="_7uoxerg7pmcl" w:id="13"/>
      <w:bookmarkEnd w:id="13"/>
      <w:r w:rsidDel="00000000" w:rsidR="00000000" w:rsidRPr="00000000">
        <w:rPr>
          <w:rFonts w:ascii="Helvetica Neue" w:cs="Helvetica Neue" w:eastAsia="Helvetica Neue" w:hAnsi="Helvetica Neue"/>
          <w:rtl w:val="0"/>
        </w:rPr>
        <w:t xml:space="preserve">Proceso 3: Validación en Campo y Dispersión Financiera (Split Payment) </w:t>
      </w:r>
    </w:p>
    <w:p w:rsidR="00000000" w:rsidDel="00000000" w:rsidP="00000000" w:rsidRDefault="00000000" w:rsidRPr="00000000" w14:paraId="000000F8">
      <w:pPr>
        <w:numPr>
          <w:ilvl w:val="0"/>
          <w:numId w:val="19"/>
        </w:numPr>
        <w:spacing w:line="276" w:lineRule="auto"/>
        <w:ind w:left="1440" w:hanging="360"/>
      </w:pPr>
      <w:r w:rsidDel="00000000" w:rsidR="00000000" w:rsidRPr="00000000">
        <w:rPr>
          <w:rFonts w:ascii="Helvetica Neue" w:cs="Helvetica Neue" w:eastAsia="Helvetica Neue" w:hAnsi="Helvetica Neue"/>
          <w:b w:val="1"/>
          <w:bCs w:val="1"/>
          <w:rtl w:val="0"/>
        </w:rPr>
        <w:t xml:space="preserve">Objetivo:</w:t>
      </w:r>
      <w:r w:rsidDel="00000000" w:rsidR="00000000" w:rsidRPr="00000000">
        <w:rPr>
          <w:rFonts w:ascii="Helvetica Neue" w:cs="Helvetica Neue" w:eastAsia="Helvetica Neue" w:hAnsi="Helvetica Neue"/>
          <w:rtl w:val="0"/>
        </w:rPr>
        <w:t xml:space="preserve"> Validar la asistencia presencial en territorio (con o sin conectividad celular) y ejecutar la dispersión financiera automática en COP hacia la Asociación/Anfitrión y la plataforma, aplicando las reglas de retención o contingencia correspondientes.</w:t>
      </w:r>
    </w:p>
    <w:p w:rsidR="00000000" w:rsidDel="00000000" w:rsidP="00000000" w:rsidRDefault="00000000" w:rsidRPr="00000000" w14:paraId="000000F9">
      <w:pPr>
        <w:numPr>
          <w:ilvl w:val="0"/>
          <w:numId w:val="19"/>
        </w:numPr>
        <w:spacing w:line="276" w:lineRule="auto"/>
        <w:ind w:left="1440" w:hanging="360"/>
      </w:pPr>
      <w:r w:rsidDel="00000000" w:rsidR="00000000" w:rsidRPr="00000000">
        <w:rPr>
          <w:rFonts w:ascii="Helvetica Neue" w:cs="Helvetica Neue" w:eastAsia="Helvetica Neue" w:hAnsi="Helvetica Neue"/>
          <w:b w:val="1"/>
          <w:bCs w:val="1"/>
          <w:rtl w:val="0"/>
        </w:rPr>
        <w:t xml:space="preserve">Alcance:</w:t>
      </w:r>
      <w:r w:rsidDel="00000000" w:rsidR="00000000" w:rsidRPr="00000000">
        <w:rPr>
          <w:rFonts w:ascii="Helvetica Neue" w:cs="Helvetica Neue" w:eastAsia="Helvetica Neue" w:hAnsi="Helvetica Neue"/>
          <w:rtl w:val="0"/>
        </w:rPr>
        <w:t xml:space="preserve"> Inicia con la lectura del voucher por el Gestor de Enlace en campo y finaliza con la dispersión bancaria confirmada y la notificación formal de liquidación.</w:t>
      </w:r>
    </w:p>
    <w:p w:rsidR="00000000" w:rsidDel="00000000" w:rsidP="00000000" w:rsidRDefault="00000000" w:rsidRPr="00000000" w14:paraId="000000FA">
      <w:pPr>
        <w:numPr>
          <w:ilvl w:val="0"/>
          <w:numId w:val="19"/>
        </w:numPr>
        <w:spacing w:line="276" w:lineRule="auto"/>
        <w:ind w:left="1440" w:hanging="360"/>
      </w:pPr>
      <w:r w:rsidDel="00000000" w:rsidR="00000000" w:rsidRPr="00000000">
        <w:rPr>
          <w:rFonts w:ascii="Helvetica Neue" w:cs="Helvetica Neue" w:eastAsia="Helvetica Neue" w:hAnsi="Helvetica Neue"/>
          <w:b w:val="1"/>
          <w:bCs w:val="1"/>
          <w:rtl w:val="0"/>
        </w:rPr>
        <w:t xml:space="preserve">Entradas:</w:t>
      </w:r>
      <w:r w:rsidDel="00000000" w:rsidR="00000000" w:rsidRPr="00000000">
        <w:rPr>
          <w:rFonts w:ascii="Helvetica Neue" w:cs="Helvetica Neue" w:eastAsia="Helvetica Neue" w:hAnsi="Helvetica Neue"/>
          <w:rtl w:val="0"/>
        </w:rPr>
        <w:t xml:space="preserve"> Código QR o identificador del voucher criptográfico presentado por el turista, registro de validación presencial del Gestor en su PWA y comprobante de fondos en custodia (escrow).</w:t>
      </w:r>
    </w:p>
    <w:p w:rsidR="00000000" w:rsidDel="00000000" w:rsidP="00000000" w:rsidRDefault="00000000" w:rsidRPr="00000000" w14:paraId="000000FB">
      <w:pPr>
        <w:numPr>
          <w:ilvl w:val="0"/>
          <w:numId w:val="19"/>
        </w:numPr>
        <w:spacing w:line="276" w:lineRule="auto"/>
        <w:ind w:left="1440" w:hanging="360"/>
      </w:pPr>
      <w:r w:rsidDel="00000000" w:rsidR="00000000" w:rsidRPr="00000000">
        <w:rPr>
          <w:rFonts w:ascii="Helvetica Neue" w:cs="Helvetica Neue" w:eastAsia="Helvetica Neue" w:hAnsi="Helvetica Neue"/>
          <w:b w:val="1"/>
          <w:bCs w:val="1"/>
          <w:rtl w:val="0"/>
        </w:rPr>
        <w:t xml:space="preserve">Salidas:</w:t>
      </w:r>
      <w:r w:rsidDel="00000000" w:rsidR="00000000" w:rsidRPr="00000000">
        <w:rPr>
          <w:rFonts w:ascii="Helvetica Neue" w:cs="Helvetica Neue" w:eastAsia="Helvetica Neue" w:hAnsi="Helvetica Neue"/>
          <w:rtl w:val="0"/>
        </w:rPr>
        <w:t xml:space="preserve"> Estado de la reserva actualizado a "Ejecutada", transferencia de split payment ejecutada (85% a Asociación/Anfitrión, 15% a plataforma), registro contable en base de datos y reporte de desembolso enviado a Gmail (con soporte opcional por WhatsApp o SMS).</w:t>
      </w:r>
    </w:p>
    <w:p w:rsidR="00000000" w:rsidDel="00000000" w:rsidP="00000000" w:rsidRDefault="00000000" w:rsidRPr="00000000" w14:paraId="000000FC">
      <w:pPr>
        <w:numPr>
          <w:ilvl w:val="0"/>
          <w:numId w:val="19"/>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Actividades Clave:</w:t>
      </w:r>
    </w:p>
    <w:p w:rsidR="00000000" w:rsidDel="00000000" w:rsidP="00000000" w:rsidRDefault="00000000" w:rsidRPr="00000000" w14:paraId="000000FD">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Escaneo y validación criptográfica del voucher QR en campo mediante la PWA del Gestor (soporte offline mediante clave pública e IndexedDB).</w:t>
      </w:r>
    </w:p>
    <w:p w:rsidR="00000000" w:rsidDel="00000000" w:rsidP="00000000" w:rsidRDefault="00000000" w:rsidRPr="00000000" w14:paraId="000000FE">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Registro de canje local para impedir reutilización en modo desconectado.</w:t>
      </w:r>
    </w:p>
    <w:p w:rsidR="00000000" w:rsidDel="00000000" w:rsidP="00000000" w:rsidRDefault="00000000" w:rsidRPr="00000000" w14:paraId="000000FF">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Sincronización en segundo plano (Background Sync) al restablecer la red móvil.</w:t>
      </w:r>
    </w:p>
    <w:p w:rsidR="00000000" w:rsidDel="00000000" w:rsidP="00000000" w:rsidRDefault="00000000" w:rsidRPr="00000000" w14:paraId="00000100">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Validación de contingencia: ingreso manual del código alfanumérico en panel web si el dispositivo en campo se descargó.</w:t>
      </w:r>
    </w:p>
    <w:p w:rsidR="00000000" w:rsidDel="00000000" w:rsidP="00000000" w:rsidRDefault="00000000" w:rsidRPr="00000000" w14:paraId="00000101">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Ejecución de la orden de dispersión financiera (split payment) vía API de la pasarela.</w:t>
      </w:r>
    </w:p>
    <w:p w:rsidR="00000000" w:rsidDel="00000000" w:rsidP="00000000" w:rsidRDefault="00000000" w:rsidRPr="00000000" w14:paraId="00000102">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Dispersión automática supletoria a las 24 horas del evento si no hubo reporte de inasistencia o queja radicada.</w:t>
      </w:r>
    </w:p>
    <w:p w:rsidR="00000000" w:rsidDel="00000000" w:rsidP="00000000" w:rsidRDefault="00000000" w:rsidRPr="00000000" w14:paraId="00000103">
      <w:pPr>
        <w:numPr>
          <w:ilvl w:val="0"/>
          <w:numId w:val="23"/>
        </w:numPr>
        <w:spacing w:line="276"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Notificación oficial del desembolso a Gmail y aviso resumen al celular vía WhatsApp o SMS.</w:t>
      </w:r>
    </w:p>
    <w:p w:rsidR="00000000" w:rsidDel="00000000" w:rsidP="00000000" w:rsidRDefault="00000000" w:rsidRPr="00000000" w14:paraId="00000104">
      <w:pPr>
        <w:numPr>
          <w:ilvl w:val="0"/>
          <w:numId w:val="19"/>
        </w:numPr>
        <w:spacing w:line="276" w:lineRule="auto"/>
        <w:ind w:left="1440" w:hanging="360"/>
      </w:pPr>
      <w:r w:rsidDel="00000000" w:rsidR="00000000" w:rsidRPr="00000000">
        <w:rPr>
          <w:rFonts w:ascii="Helvetica Neue" w:cs="Helvetica Neue" w:eastAsia="Helvetica Neue" w:hAnsi="Helvetica Neue"/>
          <w:b w:val="1"/>
          <w:bCs w:val="1"/>
          <w:rtl w:val="0"/>
        </w:rPr>
        <w:t xml:space="preserve">Roles / Actores:</w:t>
      </w:r>
      <w:r w:rsidDel="00000000" w:rsidR="00000000" w:rsidRPr="00000000">
        <w:rPr>
          <w:rFonts w:ascii="Helvetica Neue" w:cs="Helvetica Neue" w:eastAsia="Helvetica Neue" w:hAnsi="Helvetica Neue"/>
          <w:rtl w:val="0"/>
        </w:rPr>
        <w:t xml:space="preserve"> Turista, Gestor de Enlace Comunitario, Anfitrión Comunitario, Worker de Split Payment, Worker de Sincronización Offline y Pasarela de Pagos.</w:t>
      </w:r>
    </w:p>
    <w:p w:rsidR="00000000" w:rsidDel="00000000" w:rsidP="00000000" w:rsidRDefault="00000000" w:rsidRPr="00000000" w14:paraId="00000105">
      <w:pPr>
        <w:numPr>
          <w:ilvl w:val="0"/>
          <w:numId w:val="19"/>
        </w:numPr>
        <w:spacing w:line="276" w:lineRule="auto"/>
        <w:ind w:left="1440" w:hanging="360"/>
      </w:pPr>
      <w:r w:rsidDel="00000000" w:rsidR="00000000" w:rsidRPr="00000000">
        <w:rPr>
          <w:rFonts w:ascii="Helvetica Neue" w:cs="Helvetica Neue" w:eastAsia="Helvetica Neue" w:hAnsi="Helvetica Neue"/>
          <w:b w:val="1"/>
          <w:bCs w:val="1"/>
          <w:rtl w:val="0"/>
        </w:rPr>
        <w:t xml:space="preserve">Herramientas:</w:t>
      </w:r>
      <w:r w:rsidDel="00000000" w:rsidR="00000000" w:rsidRPr="00000000">
        <w:rPr>
          <w:rFonts w:ascii="Helvetica Neue" w:cs="Helvetica Neue" w:eastAsia="Helvetica Neue" w:hAnsi="Helvetica Neue"/>
          <w:rtl w:val="0"/>
        </w:rPr>
        <w:t xml:space="preserve"> PWA offline con Service Workers e IndexedDB, API de Sincronización (Spring Boot), APIs de dispersión bancaria y base de datos relacional.</w:t>
      </w:r>
    </w:p>
    <w:p w:rsidR="00000000" w:rsidDel="00000000" w:rsidP="00000000" w:rsidRDefault="00000000" w:rsidRPr="00000000" w14:paraId="0000010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7">
      <w:pPr>
        <w:pStyle w:val="Heading3"/>
        <w:rPr>
          <w:rFonts w:ascii="Helvetica Neue" w:cs="Helvetica Neue" w:eastAsia="Helvetica Neue" w:hAnsi="Helvetica Neue"/>
          <w:b w:val="1"/>
          <w:bCs w:val="1"/>
          <w:color w:val="000000"/>
        </w:rPr>
      </w:pPr>
      <w:bookmarkStart w:colFirst="0" w:colLast="0" w:name="_cke1hsyw41qw" w:id="14"/>
      <w:bookmarkEnd w:id="14"/>
      <w:r w:rsidDel="00000000" w:rsidR="00000000" w:rsidRPr="00000000">
        <w:rPr>
          <w:rFonts w:ascii="Helvetica Neue" w:cs="Helvetica Neue" w:eastAsia="Helvetica Neue" w:hAnsi="Helvetica Neue"/>
          <w:b w:val="1"/>
          <w:bCs w:val="1"/>
          <w:color w:val="000000"/>
          <w:rtl w:val="0"/>
        </w:rPr>
        <w:t xml:space="preserve">2.3 Justificación de la Elección desde la Perspectiva de Calidad del Software</w:t>
      </w:r>
    </w:p>
    <w:p w:rsidR="00000000" w:rsidDel="00000000" w:rsidP="00000000" w:rsidRDefault="00000000" w:rsidRPr="00000000" w14:paraId="000001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selección de estos tres procesos no es arbitraria; responde a la mitigación directa de los cuatro riesgos críticos de negocio identificados en el caso de estudio mediante atributos evaluables de la norma </w:t>
      </w:r>
      <w:r w:rsidDel="00000000" w:rsidR="00000000" w:rsidRPr="00000000">
        <w:rPr>
          <w:rFonts w:ascii="Helvetica Neue" w:cs="Helvetica Neue" w:eastAsia="Helvetica Neue" w:hAnsi="Helvetica Neue"/>
          <w:b w:val="1"/>
          <w:bCs w:val="1"/>
          <w:rtl w:val="0"/>
        </w:rPr>
        <w:t xml:space="preserve">ISO/IEC 25010</w:t>
      </w:r>
      <w:r w:rsidDel="00000000" w:rsidR="00000000" w:rsidRPr="00000000">
        <w:rPr>
          <w:rFonts w:ascii="Helvetica Neue" w:cs="Helvetica Neue" w:eastAsia="Helvetica Neue" w:hAnsi="Helvetica Neue"/>
          <w:rtl w:val="0"/>
        </w:rPr>
        <w:t xml:space="preserve"> y áreas de proceso de </w:t>
      </w:r>
      <w:r w:rsidDel="00000000" w:rsidR="00000000" w:rsidRPr="00000000">
        <w:rPr>
          <w:rFonts w:ascii="Helvetica Neue" w:cs="Helvetica Neue" w:eastAsia="Helvetica Neue" w:hAnsi="Helvetica Neue"/>
          <w:b w:val="1"/>
          <w:bCs w:val="1"/>
          <w:rtl w:val="0"/>
        </w:rPr>
        <w:t xml:space="preserve">CMMI V2.0</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09">
      <w:pPr>
        <w:numPr>
          <w:ilvl w:val="0"/>
          <w:numId w:val="1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Justificación por Seguridad y Confidencialidad (Proceso 1 - ISO/IEC 25010: Seguridad / CMMI Causal Analysis and Resolution - CAR): </w:t>
      </w:r>
    </w:p>
    <w:p w:rsidR="00000000" w:rsidDel="00000000" w:rsidP="00000000" w:rsidRDefault="00000000" w:rsidRPr="00000000" w14:paraId="0000010A">
      <w:pPr>
        <w:numPr>
          <w:ilvl w:val="0"/>
          <w:numId w:val="25"/>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manejo de información de comunidades víctimas del conflicto armado (Ley 1448 de 2011) en zonas rurales colombianas implica un riesgo latente para la seguridad física de los líderes comunitarios.</w:t>
      </w:r>
    </w:p>
    <w:p w:rsidR="00000000" w:rsidDel="00000000" w:rsidP="00000000" w:rsidRDefault="00000000" w:rsidRPr="00000000" w14:paraId="0000010B">
      <w:pPr>
        <w:numPr>
          <w:ilvl w:val="0"/>
          <w:numId w:val="25"/>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Desde la calidad del software, el Proceso 1 garantiza que la </w:t>
      </w:r>
      <w:r w:rsidDel="00000000" w:rsidR="00000000" w:rsidRPr="00000000">
        <w:rPr>
          <w:rFonts w:ascii="Helvetica Neue" w:cs="Helvetica Neue" w:eastAsia="Helvetica Neue" w:hAnsi="Helvetica Neue"/>
          <w:i w:val="1"/>
          <w:iCs w:val="1"/>
          <w:rtl w:val="0"/>
        </w:rPr>
        <w:t xml:space="preserve">Confidencialidad</w:t>
      </w:r>
      <w:r w:rsidDel="00000000" w:rsidR="00000000" w:rsidRPr="00000000">
        <w:rPr>
          <w:rFonts w:ascii="Helvetica Neue" w:cs="Helvetica Neue" w:eastAsia="Helvetica Neue" w:hAnsi="Helvetica Neue"/>
          <w:rtl w:val="0"/>
        </w:rPr>
        <w:t xml:space="preserve">, la </w:t>
      </w:r>
      <w:r w:rsidDel="00000000" w:rsidR="00000000" w:rsidRPr="00000000">
        <w:rPr>
          <w:rFonts w:ascii="Helvetica Neue" w:cs="Helvetica Neue" w:eastAsia="Helvetica Neue" w:hAnsi="Helvetica Neue"/>
          <w:i w:val="1"/>
          <w:iCs w:val="1"/>
          <w:rtl w:val="0"/>
        </w:rPr>
        <w:t xml:space="preserve">Autenticidad</w:t>
      </w:r>
      <w:r w:rsidDel="00000000" w:rsidR="00000000" w:rsidRPr="00000000">
        <w:rPr>
          <w:rFonts w:ascii="Helvetica Neue" w:cs="Helvetica Neue" w:eastAsia="Helvetica Neue" w:hAnsi="Helvetica Neue"/>
          <w:rtl w:val="0"/>
        </w:rPr>
        <w:t xml:space="preserve"> y el </w:t>
      </w:r>
      <w:r w:rsidDel="00000000" w:rsidR="00000000" w:rsidRPr="00000000">
        <w:rPr>
          <w:rFonts w:ascii="Helvetica Neue" w:cs="Helvetica Neue" w:eastAsia="Helvetica Neue" w:hAnsi="Helvetica Neue"/>
          <w:i w:val="1"/>
          <w:iCs w:val="1"/>
          <w:rtl w:val="0"/>
        </w:rPr>
        <w:t xml:space="preserve">No Repudio</w:t>
      </w:r>
      <w:r w:rsidDel="00000000" w:rsidR="00000000" w:rsidRPr="00000000">
        <w:rPr>
          <w:rFonts w:ascii="Helvetica Neue" w:cs="Helvetica Neue" w:eastAsia="Helvetica Neue" w:hAnsi="Helvetica Neue"/>
          <w:rtl w:val="0"/>
        </w:rPr>
        <w:t xml:space="preserve"> no sean características accesorias, sino barreras criptográficas formales (cifrado AES-256 en reposo, hashing BCrypt y auditoría digital de consentimiento bajo Ley 1581 de 2012). Si falla la calidad en la autenticación, se expone la integridad de personas vulnerables.</w:t>
      </w:r>
    </w:p>
    <w:p w:rsidR="00000000" w:rsidDel="00000000" w:rsidP="00000000" w:rsidRDefault="00000000" w:rsidRPr="00000000" w14:paraId="0000010C">
      <w:pPr>
        <w:numPr>
          <w:ilvl w:val="0"/>
          <w:numId w:val="1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Justificación por Integridad Transaccional y Eficiencia de Desempeño (Proceso 2 - ISO/IEC 25010: Fiabilidad e Integridad Transaccional / CMMI Technical Solution - TS):</w:t>
      </w:r>
    </w:p>
    <w:p w:rsidR="00000000" w:rsidDel="00000000" w:rsidP="00000000" w:rsidRDefault="00000000" w:rsidRPr="00000000" w14:paraId="0000010D">
      <w:pPr>
        <w:numPr>
          <w:ilvl w:val="0"/>
          <w:numId w:val="20"/>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gestión informal previa causaba sobreventa (</w:t>
      </w:r>
      <w:r w:rsidDel="00000000" w:rsidR="00000000" w:rsidRPr="00000000">
        <w:rPr>
          <w:rFonts w:ascii="Helvetica Neue" w:cs="Helvetica Neue" w:eastAsia="Helvetica Neue" w:hAnsi="Helvetica Neue"/>
          <w:i w:val="1"/>
          <w:iCs w:val="1"/>
          <w:rtl w:val="0"/>
        </w:rPr>
        <w:t xml:space="preserve">overbooking</w:t>
      </w:r>
      <w:r w:rsidDel="00000000" w:rsidR="00000000" w:rsidRPr="00000000">
        <w:rPr>
          <w:rFonts w:ascii="Helvetica Neue" w:cs="Helvetica Neue" w:eastAsia="Helvetica Neue" w:hAnsi="Helvetica Neue"/>
          <w:rtl w:val="0"/>
        </w:rPr>
        <w:t xml:space="preserve">), lo cual transgrede las capacidades de carga ambiental de senderos protegidos y genera pérdidas por compra anticipada de alimentos perecederos.</w:t>
      </w:r>
    </w:p>
    <w:p w:rsidR="00000000" w:rsidDel="00000000" w:rsidP="00000000" w:rsidRDefault="00000000" w:rsidRPr="00000000" w14:paraId="0000010E">
      <w:pPr>
        <w:numPr>
          <w:ilvl w:val="0"/>
          <w:numId w:val="20"/>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calidad de este proceso se centra en la </w:t>
      </w:r>
      <w:r w:rsidDel="00000000" w:rsidR="00000000" w:rsidRPr="00000000">
        <w:rPr>
          <w:rFonts w:ascii="Helvetica Neue" w:cs="Helvetica Neue" w:eastAsia="Helvetica Neue" w:hAnsi="Helvetica Neue"/>
          <w:i w:val="1"/>
          <w:iCs w:val="1"/>
          <w:rtl w:val="0"/>
        </w:rPr>
        <w:t xml:space="preserve">Tolerancia a Fallos</w:t>
      </w:r>
      <w:r w:rsidDel="00000000" w:rsidR="00000000" w:rsidRPr="00000000">
        <w:rPr>
          <w:rFonts w:ascii="Helvetica Neue" w:cs="Helvetica Neue" w:eastAsia="Helvetica Neue" w:hAnsi="Helvetica Neue"/>
          <w:rtl w:val="0"/>
        </w:rPr>
        <w:t xml:space="preserve"> y la </w:t>
      </w:r>
      <w:r w:rsidDel="00000000" w:rsidR="00000000" w:rsidRPr="00000000">
        <w:rPr>
          <w:rFonts w:ascii="Helvetica Neue" w:cs="Helvetica Neue" w:eastAsia="Helvetica Neue" w:hAnsi="Helvetica Neue"/>
          <w:i w:val="1"/>
          <w:iCs w:val="1"/>
          <w:rtl w:val="0"/>
        </w:rPr>
        <w:t xml:space="preserve">Completitud Funcional</w:t>
      </w:r>
      <w:r w:rsidDel="00000000" w:rsidR="00000000" w:rsidRPr="00000000">
        <w:rPr>
          <w:rFonts w:ascii="Helvetica Neue" w:cs="Helvetica Neue" w:eastAsia="Helvetica Neue" w:hAnsi="Helvetica Neue"/>
          <w:rtl w:val="0"/>
        </w:rPr>
        <w:t xml:space="preserve"> mediante el motor de concurrencia pesimista (ACID en PostgreSQL) y la expiración estricta de reservas temporales (TTL 15 min). Un sistema que permita vender un cupo por encima del aforo ecológico falla en su atributo esencial de fiabilidad e idoneidad funcional</w:t>
      </w:r>
    </w:p>
    <w:p w:rsidR="00000000" w:rsidDel="00000000" w:rsidP="00000000" w:rsidRDefault="00000000" w:rsidRPr="00000000" w14:paraId="0000010F">
      <w:pPr>
        <w:numPr>
          <w:ilvl w:val="0"/>
          <w:numId w:val="20"/>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10">
      <w:pPr>
        <w:numPr>
          <w:ilvl w:val="0"/>
          <w:numId w:val="1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Justificación por Disponibilidad, Tolerancia a Fallos y Precisión Financiera (Proceso 3 - ISO/IEC 25010: Portabilidad, Usabilidad e Integridad / CMMI Verification and Validation - VV):</w:t>
      </w:r>
    </w:p>
    <w:p w:rsidR="00000000" w:rsidDel="00000000" w:rsidP="00000000" w:rsidRDefault="00000000" w:rsidRPr="00000000" w14:paraId="00000111">
      <w:pPr>
        <w:numPr>
          <w:ilvl w:val="0"/>
          <w:numId w:val="9"/>
        </w:numPr>
        <w:spacing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Debido a la brecha de conectividad en zonas rurales montañosas y de ladera, un software tradicional basado en conexión permanente resulta inoperable y excluyente.</w:t>
      </w:r>
    </w:p>
    <w:p w:rsidR="00000000" w:rsidDel="00000000" w:rsidP="00000000" w:rsidRDefault="00000000" w:rsidRPr="00000000" w14:paraId="00000112">
      <w:pPr>
        <w:numPr>
          <w:ilvl w:val="0"/>
          <w:numId w:val="9"/>
        </w:numPr>
        <w:spacing w:line="276" w:lineRule="auto"/>
        <w:ind w:left="1440" w:hanging="360"/>
      </w:pPr>
      <w:r w:rsidDel="00000000" w:rsidR="00000000" w:rsidRPr="00000000">
        <w:rPr>
          <w:rFonts w:ascii="Helvetica Neue" w:cs="Helvetica Neue" w:eastAsia="Helvetica Neue" w:hAnsi="Helvetica Neue"/>
          <w:rtl w:val="0"/>
        </w:rPr>
        <w:t xml:space="preserve">La calidad en este proceso se fundamenta en la capacidad </w:t>
      </w:r>
      <w:r w:rsidDel="00000000" w:rsidR="00000000" w:rsidRPr="00000000">
        <w:rPr>
          <w:rFonts w:ascii="Helvetica Neue" w:cs="Helvetica Neue" w:eastAsia="Helvetica Neue" w:hAnsi="Helvetica Neue"/>
          <w:i w:val="1"/>
          <w:iCs w:val="1"/>
          <w:rtl w:val="0"/>
        </w:rPr>
        <w:t xml:space="preserve">Offline-First</w:t>
      </w:r>
      <w:r w:rsidDel="00000000" w:rsidR="00000000" w:rsidRPr="00000000">
        <w:rPr>
          <w:rFonts w:ascii="Helvetica Neue" w:cs="Helvetica Neue" w:eastAsia="Helvetica Neue" w:hAnsi="Helvetica Neue"/>
          <w:rtl w:val="0"/>
        </w:rPr>
        <w:t xml:space="preserve"> (PWA con Service Workers e IndexedDB) y en la </w:t>
      </w:r>
      <w:r w:rsidDel="00000000" w:rsidR="00000000" w:rsidRPr="00000000">
        <w:rPr>
          <w:rFonts w:ascii="Helvetica Neue" w:cs="Helvetica Neue" w:eastAsia="Helvetica Neue" w:hAnsi="Helvetica Neue"/>
          <w:i w:val="1"/>
          <w:iCs w:val="1"/>
          <w:rtl w:val="0"/>
        </w:rPr>
        <w:t xml:space="preserve">Exactitud Transaccional</w:t>
      </w:r>
      <w:r w:rsidDel="00000000" w:rsidR="00000000" w:rsidRPr="00000000">
        <w:rPr>
          <w:rFonts w:ascii="Helvetica Neue" w:cs="Helvetica Neue" w:eastAsia="Helvetica Neue" w:hAnsi="Helvetica Neue"/>
          <w:rtl w:val="0"/>
        </w:rPr>
        <w:t xml:space="preserve"> del split payment (85/15). Garantiza que los fondos retenidos en custodia (</w:t>
      </w:r>
      <w:r w:rsidDel="00000000" w:rsidR="00000000" w:rsidRPr="00000000">
        <w:rPr>
          <w:rFonts w:ascii="Helvetica Neue" w:cs="Helvetica Neue" w:eastAsia="Helvetica Neue" w:hAnsi="Helvetica Neue"/>
          <w:i w:val="1"/>
          <w:iCs w:val="1"/>
          <w:rtl w:val="0"/>
        </w:rPr>
        <w:t xml:space="preserve">escrow</w:t>
      </w:r>
      <w:r w:rsidDel="00000000" w:rsidR="00000000" w:rsidRPr="00000000">
        <w:rPr>
          <w:rFonts w:ascii="Helvetica Neue" w:cs="Helvetica Neue" w:eastAsia="Helvetica Neue" w:hAnsi="Helvetica Neue"/>
          <w:rtl w:val="0"/>
        </w:rPr>
        <w:t xml:space="preserve">) lleguen de manera oportuna, transparente y matemáticamente exacta a las cuentas de familias campesinas y resguardos, blindando la sostenibilidad financiera comunitaria. </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widowControl w:val="0"/>
        <w:jc w:val="both"/>
        <w:rPr>
          <w:rFonts w:ascii="NewsGotT" w:cs="NewsGotT" w:eastAsia="NewsGotT" w:hAnsi="NewsGot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60" w:before="0" w:lineRule="auto"/>
        <w:ind w:left="0" w:right="0" w:firstLine="0"/>
        <w:jc w:val="left"/>
        <w:rPr>
          <w:rFonts w:ascii="Helvetica Neue" w:cs="Helvetica Neue" w:eastAsia="Helvetica Neue" w:hAnsi="Helvetica Neue"/>
          <w:sz w:val="26"/>
          <w:szCs w:val="26"/>
        </w:rPr>
      </w:pPr>
      <w:bookmarkStart w:colFirst="0" w:colLast="0" w:name="_5l1f9yol4wdg" w:id="15"/>
      <w:bookmarkEnd w:id="15"/>
      <w:r w:rsidDel="00000000" w:rsidR="00000000" w:rsidRPr="00000000">
        <w:rPr>
          <w:rFonts w:ascii="Helvetica Neue" w:cs="Helvetica Neue" w:eastAsia="Helvetica Neue" w:hAnsi="Helvetica Neue"/>
          <w:sz w:val="26"/>
          <w:szCs w:val="26"/>
          <w:rtl w:val="0"/>
        </w:rPr>
        <w:t xml:space="preserve">3. PLAN DE GESTIÓN DE LA CALIDAD</w:t>
      </w:r>
    </w:p>
    <w:p w:rsidR="00000000" w:rsidDel="00000000" w:rsidP="00000000" w:rsidRDefault="00000000" w:rsidRPr="00000000" w14:paraId="00000116">
      <w:pPr>
        <w:spacing w:line="276" w:lineRule="auto"/>
        <w:jc w:val="both"/>
        <w:rPr>
          <w:rFonts w:ascii="NewsGotT" w:cs="NewsGotT" w:eastAsia="NewsGotT" w:hAnsi="NewsGotT"/>
          <w:sz w:val="22"/>
          <w:szCs w:val="22"/>
        </w:rPr>
      </w:pPr>
      <w:r w:rsidDel="00000000" w:rsidR="00000000" w:rsidRPr="00000000">
        <w:rPr>
          <w:rFonts w:ascii="Helvetica Neue" w:cs="Helvetica Neue" w:eastAsia="Helvetica Neue" w:hAnsi="Helvetica Neue"/>
          <w:sz w:val="22"/>
          <w:szCs w:val="22"/>
          <w:rtl w:val="0"/>
        </w:rPr>
        <w:t xml:space="preserve">A continuación, diligencie cada sección de este plan teniendo en cuenta el caso de estudio y los tres procesos de negocio definidos.</w:t>
      </w:r>
      <w:r w:rsidDel="00000000" w:rsidR="00000000" w:rsidRPr="00000000">
        <w:rPr>
          <w:rtl w:val="0"/>
        </w:rPr>
      </w:r>
    </w:p>
    <w:p w:rsidR="00000000" w:rsidDel="00000000" w:rsidP="00000000" w:rsidRDefault="00000000" w:rsidRPr="00000000" w14:paraId="00000117">
      <w:pPr>
        <w:pStyle w:val="Heading2"/>
        <w:spacing w:after="60" w:before="400" w:lineRule="auto"/>
        <w:rPr>
          <w:rFonts w:ascii="Helvetica Neue" w:cs="Helvetica Neue" w:eastAsia="Helvetica Neue" w:hAnsi="Helvetica Neue"/>
          <w:sz w:val="26"/>
          <w:szCs w:val="26"/>
        </w:rPr>
      </w:pPr>
      <w:bookmarkStart w:colFirst="0" w:colLast="0" w:name="_kpm5mzuqddpi" w:id="16"/>
      <w:bookmarkEnd w:id="16"/>
      <w:r w:rsidDel="00000000" w:rsidR="00000000" w:rsidRPr="00000000">
        <w:rPr>
          <w:rFonts w:ascii="Helvetica Neue" w:cs="Helvetica Neue" w:eastAsia="Helvetica Neue" w:hAnsi="Helvetica Neue"/>
          <w:sz w:val="26"/>
          <w:szCs w:val="26"/>
          <w:rtl w:val="0"/>
        </w:rPr>
        <w:t xml:space="preserve">3.1 Calidad del Software</w:t>
      </w:r>
    </w:p>
    <w:p w:rsidR="00000000" w:rsidDel="00000000" w:rsidP="00000000" w:rsidRDefault="00000000" w:rsidRPr="00000000" w14:paraId="00000118">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el marco del sistema transaccional </w:t>
      </w:r>
      <w:r w:rsidDel="00000000" w:rsidR="00000000" w:rsidRPr="00000000">
        <w:rPr>
          <w:rFonts w:ascii="Helvetica Neue" w:cs="Helvetica Neue" w:eastAsia="Helvetica Neue" w:hAnsi="Helvetica Neue"/>
          <w:b w:val="1"/>
          <w:bCs w:val="1"/>
          <w:sz w:val="22"/>
          <w:szCs w:val="22"/>
          <w:rtl w:val="0"/>
        </w:rPr>
        <w:t xml:space="preserve">"Intégrate"</w:t>
      </w:r>
      <w:r w:rsidDel="00000000" w:rsidR="00000000" w:rsidRPr="00000000">
        <w:rPr>
          <w:rFonts w:ascii="Helvetica Neue" w:cs="Helvetica Neue" w:eastAsia="Helvetica Neue" w:hAnsi="Helvetica Neue"/>
          <w:sz w:val="22"/>
          <w:szCs w:val="22"/>
          <w:rtl w:val="0"/>
        </w:rPr>
        <w:t xml:space="preserve">, la calidad del software se define como el grado en que la solución satisface de forma confiable, segura y medible tanto las necesidades operativas de los colectivos de turismo comunitario como las expectativas de reserva de los turistas. Específicamente, implica: </w:t>
      </w:r>
    </w:p>
    <w:p w:rsidR="00000000" w:rsidDel="00000000" w:rsidP="00000000" w:rsidRDefault="00000000" w:rsidRPr="00000000" w14:paraId="00000119">
      <w:pPr>
        <w:numPr>
          <w:ilvl w:val="0"/>
          <w:numId w:val="1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Proteger la integridad física y privacidad de los anfitriones y líderes comunitarios mediante la custodia criptográfica y tratamiento riguroso de datos sensibles bajo la Ley 1581 de 2012.</w:t>
      </w:r>
    </w:p>
    <w:p w:rsidR="00000000" w:rsidDel="00000000" w:rsidP="00000000" w:rsidRDefault="00000000" w:rsidRPr="00000000" w14:paraId="0000011A">
      <w:pPr>
        <w:numPr>
          <w:ilvl w:val="0"/>
          <w:numId w:val="1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Garantizar la consistencia transaccional absoluta (propiedades ACID) en el motor de reservas, eliminando de raíz la sobreventa de cupos (</w:t>
      </w:r>
      <w:r w:rsidDel="00000000" w:rsidR="00000000" w:rsidRPr="00000000">
        <w:rPr>
          <w:rFonts w:ascii="Helvetica Neue" w:cs="Helvetica Neue" w:eastAsia="Helvetica Neue" w:hAnsi="Helvetica Neue"/>
          <w:i w:val="1"/>
          <w:iCs w:val="1"/>
          <w:sz w:val="22"/>
          <w:szCs w:val="22"/>
          <w:rtl w:val="0"/>
        </w:rPr>
        <w:t xml:space="preserve">overbooking</w:t>
      </w:r>
      <w:r w:rsidDel="00000000" w:rsidR="00000000" w:rsidRPr="00000000">
        <w:rPr>
          <w:rFonts w:ascii="Helvetica Neue" w:cs="Helvetica Neue" w:eastAsia="Helvetica Neue" w:hAnsi="Helvetica Neue"/>
          <w:sz w:val="22"/>
          <w:szCs w:val="22"/>
          <w:rtl w:val="0"/>
        </w:rPr>
        <w:t xml:space="preserve">) y asegurando el respeto estricto de la capacidad de carga ambiental en áreas protegidas.</w:t>
      </w:r>
    </w:p>
    <w:p w:rsidR="00000000" w:rsidDel="00000000" w:rsidP="00000000" w:rsidRDefault="00000000" w:rsidRPr="00000000" w14:paraId="0000011B">
      <w:pPr>
        <w:numPr>
          <w:ilvl w:val="0"/>
          <w:numId w:val="1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Asegurar la operatividad continua en campo desconectado (</w:t>
      </w:r>
      <w:r w:rsidDel="00000000" w:rsidR="00000000" w:rsidRPr="00000000">
        <w:rPr>
          <w:rFonts w:ascii="Helvetica Neue" w:cs="Helvetica Neue" w:eastAsia="Helvetica Neue" w:hAnsi="Helvetica Neue"/>
          <w:i w:val="1"/>
          <w:iCs w:val="1"/>
          <w:sz w:val="22"/>
          <w:szCs w:val="22"/>
          <w:rtl w:val="0"/>
        </w:rPr>
        <w:t xml:space="preserve">offline-first</w:t>
      </w:r>
      <w:r w:rsidDel="00000000" w:rsidR="00000000" w:rsidRPr="00000000">
        <w:rPr>
          <w:rFonts w:ascii="Helvetica Neue" w:cs="Helvetica Neue" w:eastAsia="Helvetica Neue" w:hAnsi="Helvetica Neue"/>
          <w:sz w:val="22"/>
          <w:szCs w:val="22"/>
          <w:rtl w:val="0"/>
        </w:rPr>
        <w:t xml:space="preserve">), permitiendo al Gestor de Enlace Comunitario validar comprobantes sin acceso a redes móviles.</w:t>
      </w:r>
    </w:p>
    <w:p w:rsidR="00000000" w:rsidDel="00000000" w:rsidP="00000000" w:rsidRDefault="00000000" w:rsidRPr="00000000" w14:paraId="0000011C">
      <w:pPr>
        <w:numPr>
          <w:ilvl w:val="0"/>
          <w:numId w:val="1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Automatizar la liquidación y dispersión financiera (</w:t>
      </w:r>
      <w:r w:rsidDel="00000000" w:rsidR="00000000" w:rsidRPr="00000000">
        <w:rPr>
          <w:rFonts w:ascii="Helvetica Neue" w:cs="Helvetica Neue" w:eastAsia="Helvetica Neue" w:hAnsi="Helvetica Neue"/>
          <w:i w:val="1"/>
          <w:iCs w:val="1"/>
          <w:sz w:val="22"/>
          <w:szCs w:val="22"/>
          <w:rtl w:val="0"/>
        </w:rPr>
        <w:t xml:space="preserve">split payment</w:t>
      </w:r>
      <w:r w:rsidDel="00000000" w:rsidR="00000000" w:rsidRPr="00000000">
        <w:rPr>
          <w:rFonts w:ascii="Helvetica Neue" w:cs="Helvetica Neue" w:eastAsia="Helvetica Neue" w:hAnsi="Helvetica Neue"/>
          <w:sz w:val="22"/>
          <w:szCs w:val="22"/>
          <w:rtl w:val="0"/>
        </w:rPr>
        <w:t xml:space="preserve">) con transparencia y exactitud matemática en pesos colombianos (COP), amparando la economía solidaria frente a cancelaciones imprevistas.</w:t>
      </w:r>
    </w:p>
    <w:p w:rsidR="00000000" w:rsidDel="00000000" w:rsidP="00000000" w:rsidRDefault="00000000" w:rsidRPr="00000000" w14:paraId="0000011D">
      <w:pPr>
        <w:pStyle w:val="Heading2"/>
        <w:spacing w:after="60" w:before="400" w:lineRule="auto"/>
        <w:rPr>
          <w:rFonts w:ascii="Helvetica Neue" w:cs="Helvetica Neue" w:eastAsia="Helvetica Neue" w:hAnsi="Helvetica Neue"/>
          <w:sz w:val="26"/>
          <w:szCs w:val="26"/>
        </w:rPr>
      </w:pPr>
      <w:bookmarkStart w:colFirst="0" w:colLast="0" w:name="_ys809ddr0y5k" w:id="17"/>
      <w:bookmarkEnd w:id="17"/>
      <w:r w:rsidDel="00000000" w:rsidR="00000000" w:rsidRPr="00000000">
        <w:rPr>
          <w:rFonts w:ascii="Helvetica Neue" w:cs="Helvetica Neue" w:eastAsia="Helvetica Neue" w:hAnsi="Helvetica Neue"/>
          <w:sz w:val="26"/>
          <w:szCs w:val="26"/>
          <w:rtl w:val="0"/>
        </w:rPr>
        <w:t xml:space="preserve">3.2 Factores de Calidad del Software</w:t>
      </w:r>
    </w:p>
    <w:p w:rsidR="00000000" w:rsidDel="00000000" w:rsidP="00000000" w:rsidRDefault="00000000" w:rsidRPr="00000000" w14:paraId="0000011E">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Los factores que aseguran la calidad del producto software se articulan de manera directa con los tres procesos transaccionales clave: </w:t>
      </w:r>
    </w:p>
    <w:p w:rsidR="00000000" w:rsidDel="00000000" w:rsidP="00000000" w:rsidRDefault="00000000" w:rsidRPr="00000000" w14:paraId="0000011F">
      <w:pPr>
        <w:numPr>
          <w:ilvl w:val="0"/>
          <w:numId w:val="2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Seguridad:</w:t>
      </w:r>
      <w:r w:rsidDel="00000000" w:rsidR="00000000" w:rsidRPr="00000000">
        <w:rPr>
          <w:rFonts w:ascii="Helvetica Neue" w:cs="Helvetica Neue" w:eastAsia="Helvetica Neue" w:hAnsi="Helvetica Neue"/>
          <w:sz w:val="22"/>
          <w:szCs w:val="22"/>
          <w:rtl w:val="0"/>
        </w:rPr>
        <w:t xml:space="preserve"> Salvaguarda el acceso y los datos personales y de condición de víctima mediante cifrado en reposo (AES-256), hashing de contraseñas robusto (BCrypt) y tokens JWT con control de acceso RBAC, mitigando riesgos de seguridad física en territorio (Proceso 1).</w:t>
      </w:r>
    </w:p>
    <w:p w:rsidR="00000000" w:rsidDel="00000000" w:rsidP="00000000" w:rsidRDefault="00000000" w:rsidRPr="00000000" w14:paraId="00000120">
      <w:pPr>
        <w:numPr>
          <w:ilvl w:val="0"/>
          <w:numId w:val="2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Fiabilidad y Consistencia:</w:t>
      </w:r>
      <w:r w:rsidDel="00000000" w:rsidR="00000000" w:rsidRPr="00000000">
        <w:rPr>
          <w:rFonts w:ascii="Helvetica Neue" w:cs="Helvetica Neue" w:eastAsia="Helvetica Neue" w:hAnsi="Helvetica Neue"/>
          <w:sz w:val="22"/>
          <w:szCs w:val="22"/>
          <w:rtl w:val="0"/>
        </w:rPr>
        <w:t xml:space="preserve"> Garantiza la atomicidad en la gestión de reservas concurrentes a través de bloqueos pesimistas en PostgreSQL (</w:t>
      </w:r>
      <w:r w:rsidDel="00000000" w:rsidR="00000000" w:rsidRPr="00000000">
        <w:rPr>
          <w:rFonts w:ascii="Helvetica Neue" w:cs="Helvetica Neue" w:eastAsia="Helvetica Neue" w:hAnsi="Helvetica Neue"/>
          <w:color w:val="188038"/>
          <w:sz w:val="22"/>
          <w:szCs w:val="22"/>
          <w:rtl w:val="0"/>
        </w:rPr>
        <w:t xml:space="preserve">SELECT FOR UPDATE</w:t>
      </w:r>
      <w:r w:rsidDel="00000000" w:rsidR="00000000" w:rsidRPr="00000000">
        <w:rPr>
          <w:rFonts w:ascii="Helvetica Neue" w:cs="Helvetica Neue" w:eastAsia="Helvetica Neue" w:hAnsi="Helvetica Neue"/>
          <w:sz w:val="22"/>
          <w:szCs w:val="22"/>
          <w:rtl w:val="0"/>
        </w:rPr>
        <w:t xml:space="preserve">), asegurando una tasa de sobreventa de 0.0% y la liberación oportuna de aforos por expiración (TTL 15 min) (Proceso 2).</w:t>
      </w:r>
    </w:p>
    <w:p w:rsidR="00000000" w:rsidDel="00000000" w:rsidP="00000000" w:rsidRDefault="00000000" w:rsidRPr="00000000" w14:paraId="00000121">
      <w:pPr>
        <w:numPr>
          <w:ilvl w:val="0"/>
          <w:numId w:val="2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Eficiencia de Desempeño:</w:t>
      </w:r>
      <w:r w:rsidDel="00000000" w:rsidR="00000000" w:rsidRPr="00000000">
        <w:rPr>
          <w:rFonts w:ascii="Helvetica Neue" w:cs="Helvetica Neue" w:eastAsia="Helvetica Neue" w:hAnsi="Helvetica Neue"/>
          <w:sz w:val="22"/>
          <w:szCs w:val="22"/>
          <w:rtl w:val="0"/>
        </w:rPr>
        <w:t xml:space="preserve"> Asegura tiempos de respuesta reducidos en peticiones de bloqueo y checkout transaccional ante picos de demanda en temporadas turísticas altas (Proceso 2).</w:t>
      </w:r>
    </w:p>
    <w:p w:rsidR="00000000" w:rsidDel="00000000" w:rsidP="00000000" w:rsidRDefault="00000000" w:rsidRPr="00000000" w14:paraId="00000122">
      <w:pPr>
        <w:numPr>
          <w:ilvl w:val="0"/>
          <w:numId w:val="2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Tolerancia a Fallos y Portabilidad (Offline-First):</w:t>
      </w:r>
      <w:r w:rsidDel="00000000" w:rsidR="00000000" w:rsidRPr="00000000">
        <w:rPr>
          <w:rFonts w:ascii="Helvetica Neue" w:cs="Helvetica Neue" w:eastAsia="Helvetica Neue" w:hAnsi="Helvetica Neue"/>
          <w:sz w:val="22"/>
          <w:szCs w:val="22"/>
          <w:rtl w:val="0"/>
        </w:rPr>
        <w:t xml:space="preserve"> Permite la ejecución de tareas críticas de validación de reservas en dispositivos móviles sin red celular mediante Service Workers y almacenamiento local en IndexedDB (Proceso 3).</w:t>
      </w:r>
    </w:p>
    <w:p w:rsidR="00000000" w:rsidDel="00000000" w:rsidP="00000000" w:rsidRDefault="00000000" w:rsidRPr="00000000" w14:paraId="00000123">
      <w:pPr>
        <w:numPr>
          <w:ilvl w:val="0"/>
          <w:numId w:val="2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Exactitud y Corrección Transaccional:</w:t>
      </w:r>
      <w:r w:rsidDel="00000000" w:rsidR="00000000" w:rsidRPr="00000000">
        <w:rPr>
          <w:rFonts w:ascii="Helvetica Neue" w:cs="Helvetica Neue" w:eastAsia="Helvetica Neue" w:hAnsi="Helvetica Neue"/>
          <w:sz w:val="22"/>
          <w:szCs w:val="22"/>
          <w:rtl w:val="0"/>
        </w:rPr>
        <w:t xml:space="preserve"> Ejecuta sin desviaciones el cálculo de dispersión financiera (85% para la asociación comunitaria / 15% de sostenibilidad) y la aplicación estricta de la política de retención por cancelación de 72 horas (Proceso 2 y Proceso 3).</w:t>
      </w:r>
    </w:p>
    <w:p w:rsidR="00000000" w:rsidDel="00000000" w:rsidP="00000000" w:rsidRDefault="00000000" w:rsidRPr="00000000" w14:paraId="00000124">
      <w:pPr>
        <w:numPr>
          <w:ilvl w:val="0"/>
          <w:numId w:val="2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Usabilidad e Inclusividad:</w:t>
      </w:r>
      <w:r w:rsidDel="00000000" w:rsidR="00000000" w:rsidRPr="00000000">
        <w:rPr>
          <w:rFonts w:ascii="Helvetica Neue" w:cs="Helvetica Neue" w:eastAsia="Helvetica Neue" w:hAnsi="Helvetica Neue"/>
          <w:sz w:val="22"/>
          <w:szCs w:val="22"/>
          <w:rtl w:val="0"/>
        </w:rPr>
        <w:t xml:space="preserve"> Provee interfaces sencillas y asistidas acordes con las pautas WCAG 2.1 nivel AA y la NTC 5854, facilitando la operación delegada por parte del Gestor de Enlace Comunitario para anfitriones con baja alfabetización digital (Procesos 1 y 3).</w:t>
      </w:r>
      <w:r w:rsidDel="00000000" w:rsidR="00000000" w:rsidRPr="00000000">
        <w:rPr>
          <w:rtl w:val="0"/>
        </w:rPr>
      </w:r>
    </w:p>
    <w:p w:rsidR="00000000" w:rsidDel="00000000" w:rsidP="00000000" w:rsidRDefault="00000000" w:rsidRPr="00000000" w14:paraId="00000125">
      <w:pPr>
        <w:pStyle w:val="Heading2"/>
        <w:spacing w:after="60" w:before="400" w:lineRule="auto"/>
        <w:rPr>
          <w:rFonts w:ascii="Helvetica Neue" w:cs="Helvetica Neue" w:eastAsia="Helvetica Neue" w:hAnsi="Helvetica Neue"/>
          <w:sz w:val="26"/>
          <w:szCs w:val="26"/>
        </w:rPr>
      </w:pPr>
      <w:bookmarkStart w:colFirst="0" w:colLast="0" w:name="_8r6lk5u4edhb" w:id="18"/>
      <w:bookmarkEnd w:id="18"/>
      <w:r w:rsidDel="00000000" w:rsidR="00000000" w:rsidRPr="00000000">
        <w:rPr>
          <w:rFonts w:ascii="Helvetica Neue" w:cs="Helvetica Neue" w:eastAsia="Helvetica Neue" w:hAnsi="Helvetica Neue"/>
          <w:sz w:val="26"/>
          <w:szCs w:val="26"/>
          <w:rtl w:val="0"/>
        </w:rPr>
        <w:t xml:space="preserve">3.3 Métricas para la Calidad de un Proceso</w:t>
      </w:r>
    </w:p>
    <w:p w:rsidR="00000000" w:rsidDel="00000000" w:rsidP="00000000" w:rsidRDefault="00000000" w:rsidRPr="00000000" w14:paraId="00000126">
      <w:pPr>
        <w:pStyle w:val="Heading3"/>
        <w:spacing w:after="0" w:before="200" w:lineRule="auto"/>
        <w:ind w:left="720" w:firstLine="0"/>
        <w:rPr>
          <w:rFonts w:ascii="Helvetica Neue" w:cs="Helvetica Neue" w:eastAsia="Helvetica Neue" w:hAnsi="Helvetica Neue"/>
          <w:sz w:val="22"/>
          <w:szCs w:val="22"/>
        </w:rPr>
      </w:pPr>
      <w:bookmarkStart w:colFirst="0" w:colLast="0" w:name="_4oibuaakslq" w:id="19"/>
      <w:bookmarkEnd w:id="19"/>
      <w:r w:rsidDel="00000000" w:rsidR="00000000" w:rsidRPr="00000000">
        <w:rPr>
          <w:rFonts w:ascii="Helvetica Neue" w:cs="Helvetica Neue" w:eastAsia="Helvetica Neue" w:hAnsi="Helvetica Neue"/>
          <w:b w:val="1"/>
          <w:bCs w:val="1"/>
          <w:color w:val="000000"/>
          <w:rtl w:val="0"/>
        </w:rPr>
        <w:t xml:space="preserve">3</w:t>
      </w:r>
      <w:r w:rsidDel="00000000" w:rsidR="00000000" w:rsidRPr="00000000">
        <w:rPr>
          <w:rFonts w:ascii="Helvetica Neue" w:cs="Helvetica Neue" w:eastAsia="Helvetica Neue" w:hAnsi="Helvetica Neue"/>
          <w:b w:val="1"/>
          <w:bCs w:val="1"/>
          <w:color w:val="000000"/>
          <w:rtl w:val="0"/>
        </w:rPr>
        <w:t xml:space="preserve">.3.1 Proceso 1: Gestión de Identidades, Autenticación y Verificación Asistida</w:t>
      </w:r>
      <w:r w:rsidDel="00000000" w:rsidR="00000000" w:rsidRPr="00000000">
        <w:rPr>
          <w:rtl w:val="0"/>
        </w:rPr>
      </w:r>
    </w:p>
    <w:p w:rsidR="00000000" w:rsidDel="00000000" w:rsidP="00000000" w:rsidRDefault="00000000" w:rsidRPr="00000000" w14:paraId="00000127">
      <w:pPr>
        <w:widowControl w:val="0"/>
        <w:jc w:val="both"/>
        <w:rPr>
          <w:rFonts w:ascii="NewsGotT" w:cs="NewsGotT" w:eastAsia="NewsGotT" w:hAnsi="NewsGotT"/>
          <w:sz w:val="20"/>
          <w:szCs w:val="20"/>
        </w:rPr>
      </w:pPr>
      <w:r w:rsidDel="00000000" w:rsidR="00000000" w:rsidRPr="00000000">
        <w:rPr>
          <w:rtl w:val="0"/>
        </w:rPr>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de la Métrica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Fórmula / Unidad</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Fuente de Datos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Frecuencia de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Defectos por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Número de defectos detectados en los flujos de registro, autenticación RBAC y captura de consentimiento.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Total de defectos /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Reportes de pruebas y gestor de incidencias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 finalizar cada iteración / sprint.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Cobertura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del código del servicio de autenticación y seguridad cubierto por pruebas unitarias y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(Líneas cubiertas / Total líneas)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Herramienta de testing y cobertura (JaCoCo / Jest).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Después de cada test suite en CI/CD.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medio de reparación (MTTR)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promedio invertido en corregir vulnerabilidades o fallos reportados en el módulo de identidad.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de corrección / nº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Entregas de componentes de autenticación y verificación realizadas vs. planificadas.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 liberación o versión.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de entregables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Entregas de componentes de autenticación y verificación realizadas vs. planificadas.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(Entregadas / Planificadas)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Plan de proyecto y cronograma en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cada fase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Cobertura de consentimiento informado (Ley 1581)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que el 100% de los usuarios cuenten con registro inmutable de aceptación de Habeas Data y custodia segura de condición de víctima.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(Usuarios con consentimiento auditado / Total registrados)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Tabla append-only de auditoría en PostgreSQL y bitácora de consentimientos.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cada registro de usuario y auditoría semanal. </w:t>
            </w:r>
          </w:p>
        </w:tc>
      </w:tr>
      <w:tr>
        <w:trPr>
          <w:cantSplit w:val="0"/>
          <w:trHeight w:val="154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enrolamiento asistido en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promedio que tarda el Gestor de Enlace en vincular en la PWA a un anfitrión rural con baja alfabetización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de enrolamiento / </w:t>
            </w:r>
            <m:oMath>
              <m:sSup>
                <m:sSupPr>
                  <m:ctrlPr>
                    <w:rPr>
                      <w:rFonts w:ascii="Helvetica Neue" w:cs="Helvetica Neue" w:eastAsia="Helvetica Neue" w:hAnsi="Helvetica Neue"/>
                      <w:sz w:val="22"/>
                      <w:szCs w:val="22"/>
                    </w:rPr>
                  </m:ctrlPr>
                </m:sSupPr>
                <m:e>
                  <m:r>
                    <w:rPr>
                      <w:rFonts w:ascii="Helvetica Neue" w:cs="Helvetica Neue" w:eastAsia="Helvetica Neue" w:hAnsi="Helvetica Neue"/>
                      <w:sz w:val="22"/>
                      <w:szCs w:val="22"/>
                    </w:rPr>
                    <m:t xml:space="preserve">n</m:t>
                  </m:r>
                </m:e>
                <m:sup>
                  <m:r>
                    <w:rPr>
                      <w:rFonts w:ascii="Helvetica Neue" w:cs="Helvetica Neue" w:eastAsia="Helvetica Neue" w:hAnsi="Helvetica Neue"/>
                      <w:sz w:val="22"/>
                      <w:szCs w:val="22"/>
                    </w:rPr>
                    <m:t>∘</m:t>
                  </m:r>
                </m:sup>
              </m:sSup>
            </m:oMath>
            <w:r w:rsidDel="00000000" w:rsidR="00000000" w:rsidRPr="00000000">
              <w:rPr>
                <w:rFonts w:ascii="Helvetica Neue" w:cs="Helvetica Neue" w:eastAsia="Helvetica Neue" w:hAnsi="Helvetica Neue"/>
                <w:sz w:val="22"/>
                <w:szCs w:val="22"/>
                <w:rtl w:val="0"/>
              </w:rPr>
              <w:t xml:space="preserve"> de anfitriones vinculados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Registros de eventos de la PWA (timestamps de inicio y fin de formulario).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 jornada de vinculación en territorio. </w:t>
            </w:r>
          </w:p>
        </w:tc>
      </w:tr>
      <w:tr>
        <w:trPr>
          <w:cantSplit w:val="0"/>
          <w:trHeight w:val="154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Gestión de Identidades, Autenticación y Verificación Asistida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Proporción de anfitriones comunitarios debidamente avalados y enlazados al NIT y RNT colectivo de su Asociación.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(Anfitriones avalados con RNT colectivo / Total anfitriones)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Base de datos relacional y módulo de administración asociativa.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Quincenal o al activar nuevos prestadores. </w:t>
            </w:r>
          </w:p>
        </w:tc>
      </w:tr>
    </w:tbl>
    <w:p w:rsidR="00000000" w:rsidDel="00000000" w:rsidP="00000000" w:rsidRDefault="00000000" w:rsidRPr="00000000" w14:paraId="0000015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jc w:val="left"/>
        <w:rPr>
          <w:rFonts w:ascii="Helvetica Neue" w:cs="Helvetica Neue" w:eastAsia="Helvetica Neue" w:hAnsi="Helvetica Neue"/>
          <w:sz w:val="22"/>
          <w:szCs w:val="22"/>
        </w:rPr>
      </w:pPr>
      <w:bookmarkStart w:colFirst="0" w:colLast="0" w:name="_a1vjt0hk99s5" w:id="20"/>
      <w:bookmarkEnd w:id="20"/>
      <w:r w:rsidDel="00000000" w:rsidR="00000000" w:rsidRPr="00000000">
        <w:rPr>
          <w:rFonts w:ascii="Helvetica Neue" w:cs="Helvetica Neue" w:eastAsia="Helvetica Neue" w:hAnsi="Helvetica Neue"/>
          <w:b w:val="1"/>
          <w:bCs w:val="1"/>
          <w:color w:val="000000"/>
          <w:rtl w:val="0"/>
        </w:rPr>
        <w:t xml:space="preserve">3.3.2 Proceso 2: Reserva Concurrente, Bloqueo de Aforo y Checkout Transaccional  </w:t>
      </w:r>
      <w:r w:rsidDel="00000000" w:rsidR="00000000" w:rsidRPr="00000000">
        <w:rPr>
          <w:rtl w:val="0"/>
        </w:rPr>
      </w:r>
    </w:p>
    <w:p w:rsidR="00000000" w:rsidDel="00000000" w:rsidP="00000000" w:rsidRDefault="00000000" w:rsidRPr="00000000" w14:paraId="00000151">
      <w:pPr>
        <w:widowControl w:val="0"/>
        <w:jc w:val="both"/>
        <w:rPr>
          <w:rFonts w:ascii="NewsGotT" w:cs="NewsGotT" w:eastAsia="NewsGotT" w:hAnsi="NewsGotT"/>
          <w:sz w:val="20"/>
          <w:szCs w:val="20"/>
        </w:rPr>
      </w:pPr>
      <w:r w:rsidDel="00000000" w:rsidR="00000000" w:rsidRPr="00000000">
        <w:rPr>
          <w:rtl w:val="0"/>
        </w:rPr>
      </w:r>
    </w:p>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5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de la Métrica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5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54">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Fórmula / Unidad</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55">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Fuente de Datos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56">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Frecuencia de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Defectos por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Defectos hallados en el motor de concurrencia, bloqueo pesimista, control de TTL y pasarela de pago.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Total de defectos /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Reportes de pruebas y gestor de incidencias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 finalizar cada iteración / sprint.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Cobertura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código cubierto por pruebas transaccionales concurrentes y de integración con la pasarela.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(Líneas cubiertas / Total líneas)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Herramienta de testing y cobertura (JaCoCo / Jest).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Después de cada test suite en CI/CD.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medio de reparación (MTTR)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promedio requerido para subsanar fallos críticos transaccionales o inconsistencias en aforos.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de corrección / nº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Entregas de componentes de autenticación y verificación realizadas vs. planificadas.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 liberación o versión.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de entregables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Funcionalidades de checkout, webhook y voucher terminadas frente al cronograma previsto.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(Entregadas / Planificadas)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Plan de proyecto y cronograma en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cada fase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Tasa de sobreventa de cupos (Cero Overbooking)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si se expiden reservas por encima de la capacidad de carga ambiental máxima permitida en el sendero ecológico.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Frecuencia de reservas emitidas por encima de la capacidad de carga ambiental máxima permitida en el sendero ecológico.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Auditoría de transacciones en PostgreSQL y logs del motor de concurrencia.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tiempo real y al cierre de cada jornada de reservas.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Latencia del bloqueo pesimista en aforo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ejecución de la sentencia </w:t>
            </w:r>
            <w:r w:rsidDel="00000000" w:rsidR="00000000" w:rsidRPr="00000000">
              <w:rPr>
                <w:rFonts w:ascii="Roboto Mono" w:cs="Roboto Mono" w:eastAsia="Roboto Mono" w:hAnsi="Roboto Mono"/>
                <w:color w:val="188038"/>
                <w:sz w:val="22"/>
                <w:szCs w:val="22"/>
                <w:rtl w:val="0"/>
              </w:rPr>
              <w:t xml:space="preserve">SELECT FOR UPDATE</w:t>
            </w:r>
            <w:r w:rsidDel="00000000" w:rsidR="00000000" w:rsidRPr="00000000">
              <w:rPr>
                <w:rFonts w:ascii="Helvetica Neue" w:cs="Helvetica Neue" w:eastAsia="Helvetica Neue" w:hAnsi="Helvetica Neue"/>
                <w:sz w:val="22"/>
                <w:szCs w:val="22"/>
                <w:rtl w:val="0"/>
              </w:rPr>
              <w:t xml:space="preserve"> para retener temporalmente los cupos durante el checkout.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ejecución de la sentencia </w:t>
            </w:r>
            <w:r w:rsidDel="00000000" w:rsidR="00000000" w:rsidRPr="00000000">
              <w:rPr>
                <w:rFonts w:ascii="Roboto Mono" w:cs="Roboto Mono" w:eastAsia="Roboto Mono" w:hAnsi="Roboto Mono"/>
                <w:color w:val="188038"/>
                <w:sz w:val="22"/>
                <w:szCs w:val="22"/>
                <w:rtl w:val="0"/>
              </w:rPr>
              <w:t xml:space="preserve">SELECT FOR UPDATE</w:t>
            </w:r>
            <w:r w:rsidDel="00000000" w:rsidR="00000000" w:rsidRPr="00000000">
              <w:rPr>
                <w:rFonts w:ascii="Helvetica Neue" w:cs="Helvetica Neue" w:eastAsia="Helvetica Neue" w:hAnsi="Helvetica Neue"/>
                <w:sz w:val="22"/>
                <w:szCs w:val="22"/>
                <w:rtl w:val="0"/>
              </w:rPr>
              <w:t xml:space="preserve"> para retener temporalmente los cupos solicitados.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Logs de rendimiento de Spring Boot y métricas de conexión a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Continua en producción y por cada prueba de carga.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Efectividad de liberación por TTL (15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cupos de reservas no pagadas restituidos automáticamente al catálogo público tras 15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cupos de carritos abandonados devueltos automáticamente al inventario público tras cumplirse 15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Logs del worker programado de expiración (Booking Expiration Worker).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Continua en producción y por cada prueba de carga. </w:t>
            </w:r>
          </w:p>
        </w:tc>
      </w:tr>
    </w:tbl>
    <w:p w:rsidR="00000000" w:rsidDel="00000000" w:rsidP="00000000" w:rsidRDefault="00000000" w:rsidRPr="00000000" w14:paraId="0000017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jc w:val="left"/>
        <w:rPr>
          <w:rFonts w:ascii="Helvetica Neue" w:cs="Helvetica Neue" w:eastAsia="Helvetica Neue" w:hAnsi="Helvetica Neue"/>
          <w:sz w:val="22"/>
          <w:szCs w:val="22"/>
        </w:rPr>
      </w:pPr>
      <w:bookmarkStart w:colFirst="0" w:colLast="0" w:name="_hg4ozxejpu08" w:id="21"/>
      <w:bookmarkEnd w:id="21"/>
      <w:r w:rsidDel="00000000" w:rsidR="00000000" w:rsidRPr="00000000">
        <w:rPr>
          <w:rFonts w:ascii="Helvetica Neue" w:cs="Helvetica Neue" w:eastAsia="Helvetica Neue" w:hAnsi="Helvetica Neue"/>
          <w:b w:val="1"/>
          <w:bCs w:val="1"/>
          <w:color w:val="000000"/>
          <w:rtl w:val="0"/>
        </w:rPr>
        <w:t xml:space="preserve">3.3.3 Proceso 3: Validación en Campo y Dispersión Financiera (Split Payment)  </w:t>
      </w:r>
      <w:r w:rsidDel="00000000" w:rsidR="00000000" w:rsidRPr="00000000">
        <w:rPr>
          <w:rtl w:val="0"/>
        </w:rPr>
      </w:r>
    </w:p>
    <w:p w:rsidR="00000000" w:rsidDel="00000000" w:rsidP="00000000" w:rsidRDefault="00000000" w:rsidRPr="00000000" w14:paraId="0000017B">
      <w:pPr>
        <w:widowControl w:val="0"/>
        <w:jc w:val="both"/>
        <w:rPr>
          <w:rFonts w:ascii="NewsGotT" w:cs="NewsGotT" w:eastAsia="NewsGotT" w:hAnsi="NewsGotT"/>
          <w:sz w:val="20"/>
          <w:szCs w:val="20"/>
        </w:rPr>
      </w:pPr>
      <w:r w:rsidDel="00000000" w:rsidR="00000000" w:rsidRPr="00000000">
        <w:rPr>
          <w:rtl w:val="0"/>
        </w:rPr>
      </w:r>
    </w:p>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7C">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de la Métrica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7D">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7E">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Fórmula / Unidad</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7F">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Fuente de Datos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80">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Frecuencia de Medición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Defectos por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4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Fallos detectados en la validación offline de QR, sincronización en segundo plano y split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Total de defectos /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Reportes de pruebas en laboratorio desconectado y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 finalizar cada iteración / sprint.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Cobertura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código validado por pruebas unitarias en lógica offline (IndexedDB) y dispersión bancaria.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(Líneas cubiertas / Total líneas)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Herramienta de testing de frontend y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Después de cada test suite en CI/CD.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medio de reparación (MTTR)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promedio en solucionar incidentes asociados a discrepancias contables o desincronización.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de corrección / nº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Herramientas de gestión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 liberación o versión.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de entregables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Módulos de PWA desconectada y liquidación entregados frente a lo planificado.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(Entregadas / Planificadas)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Plan de proyecto en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cada fase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Exactitud contable del split payment (85/15)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Precisión matemática en la liquidación en COP: 85% para la Asociación/Anfitrión y 15% de sostenibilidad para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Precisión matemática en la liquidación en COP: 85% para la Asociación/Anfitrión y 15% de sostenibilidad para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Libro contable en PostgreSQL y webhooks de confirmación de la pasarela de pagos.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cada ciclo de dispersión bancaria.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Efectividad de validación offline en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vouchers QR validados criptográficamente en zonas rurales sin cobertura celular mediante IndexedDB.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vouchers QR validados criptográficamente en zonas rurales sin cobertura celular mediante IndexedDB.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Almacenamiento local en IndexedDB sincronizado al servidor vía Background Sync.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 sincronizar el dispositivo del Gestor tras cada visita.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Exactitud en retención por cancelación (Regla 72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Grado de cumplimiento de la política: reembolso del 85% si cancela con </w:t>
            </w:r>
            <m:oMath>
              <m:r>
                <w:rPr>
                  <w:rFonts w:ascii="Helvetica Neue" w:cs="Helvetica Neue" w:eastAsia="Helvetica Neue" w:hAnsi="Helvetica Neue"/>
                  <w:sz w:val="22"/>
                  <w:szCs w:val="22"/>
                </w:rPr>
                <m:t xml:space="preserve">&gt;72h</m:t>
              </m:r>
            </m:oMath>
            <w:r w:rsidDel="00000000" w:rsidR="00000000" w:rsidRPr="00000000">
              <w:rPr>
                <w:rFonts w:ascii="Helvetica Neue" w:cs="Helvetica Neue" w:eastAsia="Helvetica Neue" w:hAnsi="Helvetica Neue"/>
                <w:sz w:val="22"/>
                <w:szCs w:val="22"/>
                <w:rtl w:val="0"/>
              </w:rPr>
              <w:t xml:space="preserve">, y 0% reembolso con giro del 85% al anfitrión si es </w:t>
            </w:r>
            <m:oMath>
              <m:r>
                <m:t>≤</m:t>
              </m:r>
              <m:r>
                <w:rPr>
                  <w:rFonts w:ascii="Helvetica Neue" w:cs="Helvetica Neue" w:eastAsia="Helvetica Neue" w:hAnsi="Helvetica Neue"/>
                  <w:sz w:val="22"/>
                  <w:szCs w:val="22"/>
                </w:rPr>
                <m:t xml:space="preserve">72h</m:t>
              </m:r>
            </m:oMath>
            <w:r w:rsidDel="00000000" w:rsidR="00000000" w:rsidRPr="00000000">
              <w:rPr>
                <w:rFonts w:ascii="Helvetica Neue" w:cs="Helvetica Neue" w:eastAsia="Helvetica Neue" w:hAnsi="Helvetica Neue"/>
                <w:sz w:val="22"/>
                <w:szCs w:val="22"/>
                <w:rtl w:val="0"/>
              </w:rPr>
              <w:t xml:space="preserve"> o No-Show.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vouchers QR validados criptográficamente en zonas rurales sin cobertura celular mediante IndexedDB.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Registros transaccionales de cancelaciones y marcas de tiempo (timestamp) en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 cada evento de cancelación procesado. </w:t>
            </w:r>
          </w:p>
        </w:tc>
      </w:tr>
    </w:tbl>
    <w:p w:rsidR="00000000" w:rsidDel="00000000" w:rsidP="00000000" w:rsidRDefault="00000000" w:rsidRPr="00000000" w14:paraId="000001A4">
      <w:pPr>
        <w:pStyle w:val="Heading2"/>
        <w:spacing w:after="60" w:before="400" w:lineRule="auto"/>
        <w:rPr>
          <w:rFonts w:ascii="Helvetica Neue" w:cs="Helvetica Neue" w:eastAsia="Helvetica Neue" w:hAnsi="Helvetica Neue"/>
          <w:sz w:val="26"/>
          <w:szCs w:val="26"/>
        </w:rPr>
      </w:pPr>
      <w:bookmarkStart w:colFirst="0" w:colLast="0" w:name="_vtt3e4e8m1v3" w:id="22"/>
      <w:bookmarkEnd w:id="22"/>
      <w:r w:rsidDel="00000000" w:rsidR="00000000" w:rsidRPr="00000000">
        <w:rPr>
          <w:rFonts w:ascii="Helvetica Neue" w:cs="Helvetica Neue" w:eastAsia="Helvetica Neue" w:hAnsi="Helvetica Neue"/>
          <w:sz w:val="26"/>
          <w:szCs w:val="26"/>
          <w:rtl w:val="0"/>
        </w:rPr>
        <w:t xml:space="preserve">3.4 Creación de Métricas para la Calidad</w:t>
      </w:r>
    </w:p>
    <w:p w:rsidR="00000000" w:rsidDel="00000000" w:rsidP="00000000" w:rsidRDefault="00000000" w:rsidRPr="00000000" w14:paraId="000001A5">
      <w:pPr>
        <w:pStyle w:val="Heading3"/>
        <w:spacing w:before="200" w:lineRule="auto"/>
        <w:ind w:left="720" w:firstLine="0"/>
        <w:rPr>
          <w:rFonts w:ascii="Helvetica Neue" w:cs="Helvetica Neue" w:eastAsia="Helvetica Neue" w:hAnsi="Helvetica Neue"/>
          <w:sz w:val="22"/>
          <w:szCs w:val="22"/>
        </w:rPr>
      </w:pPr>
      <w:bookmarkStart w:colFirst="0" w:colLast="0" w:name="_80klpp275wcx" w:id="23"/>
      <w:bookmarkEnd w:id="23"/>
      <w:r w:rsidDel="00000000" w:rsidR="00000000" w:rsidRPr="00000000">
        <w:rPr>
          <w:rFonts w:ascii="Helvetica Neue" w:cs="Helvetica Neue" w:eastAsia="Helvetica Neue" w:hAnsi="Helvetica Neue"/>
          <w:b w:val="1"/>
          <w:bCs w:val="1"/>
          <w:color w:val="000000"/>
          <w:rtl w:val="0"/>
        </w:rPr>
        <w:t xml:space="preserve">3.4.1 Proceso 1: Gestión de Identidades, Autenticación y Verificación Asistida </w:t>
      </w:r>
      <w:r w:rsidDel="00000000" w:rsidR="00000000" w:rsidRPr="00000000">
        <w:rPr>
          <w:rtl w:val="0"/>
        </w:rPr>
      </w:r>
    </w:p>
    <w:p w:rsidR="00000000" w:rsidDel="00000000" w:rsidP="00000000" w:rsidRDefault="00000000" w:rsidRPr="00000000" w14:paraId="000001A6">
      <w:pPr>
        <w:widowControl w:val="0"/>
        <w:jc w:val="both"/>
        <w:rPr>
          <w:rFonts w:ascii="NewsGotT" w:cs="NewsGotT" w:eastAsia="NewsGotT" w:hAnsi="NewsGotT"/>
          <w:sz w:val="20"/>
          <w:szCs w:val="20"/>
        </w:rPr>
      </w:pPr>
      <w:r w:rsidDel="00000000" w:rsidR="00000000" w:rsidRPr="00000000">
        <w:rPr>
          <w:rtl w:val="0"/>
        </w:rPr>
      </w:r>
    </w:p>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de la Métrica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Proceso de Negocio Asociado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Indicador</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Fórmula / Criterio de Medición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Interpretación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respuesta en 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Gestión de Identidades, Autenticación y Verificación Asistida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el tiempo promedio que tarda el sistema en validar credenciales y emitir el token de sesión JWT al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 nº de autenticaciones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Menor a 800 ms bajo carga normal de operación.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de consentimiento legal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Gestión de Identidades, Autenticación y Verificación Asistida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el porcentaje de usuarios registrados que tienen formalmente aceptado y firmado el consentimiento de Habeas Data (Ley 1581).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(Usuarios con autorización auditada / Total de usuarios registrados)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estrictamente el 100% (cero tolerancia legal).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enrolamiento asistido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Gestión de Identidades, Autenticación y Verificación Asistida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Medir el tiempo desde que el Gestor de Enlace inicia el formulario asistido hasta que activa al anfitrión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acumulado de registro asistido / nº de anfitriones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menor a 3 minutos por anfitrión.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Eficacia en verificación comunitaria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Gestión de Identidades, Autenticación y Verificación Asistida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el porcentaje de anfitriones que completan su vinculación con aval asociativo y RNT sombrilla.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(Anfitriones vinculados formalmente / Total de solicitudes)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Superior al 95%.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Robustez en almacenamiento de credenciales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Gestión de Identidades, Autenticación y Verificación Asistida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contraseñas de usuarios almacenadas bajo algoritmos criptográficos robustos con salting (BCrypt).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(Contraseñas con hash seguro / Total de credenciales en BD)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100% (cero almacenamiento en texto plano). </w:t>
            </w:r>
          </w:p>
        </w:tc>
      </w:tr>
    </w:tbl>
    <w:p w:rsidR="00000000" w:rsidDel="00000000" w:rsidP="00000000" w:rsidRDefault="00000000" w:rsidRPr="00000000" w14:paraId="000001C5">
      <w:pPr>
        <w:pStyle w:val="Heading3"/>
        <w:spacing w:before="200" w:lineRule="auto"/>
        <w:ind w:left="720" w:firstLine="0"/>
        <w:rPr>
          <w:rFonts w:ascii="Helvetica Neue" w:cs="Helvetica Neue" w:eastAsia="Helvetica Neue" w:hAnsi="Helvetica Neue"/>
          <w:sz w:val="22"/>
          <w:szCs w:val="22"/>
        </w:rPr>
      </w:pPr>
      <w:bookmarkStart w:colFirst="0" w:colLast="0" w:name="_tryetfrhcq4f" w:id="24"/>
      <w:bookmarkEnd w:id="24"/>
      <w:r w:rsidDel="00000000" w:rsidR="00000000" w:rsidRPr="00000000">
        <w:rPr>
          <w:rFonts w:ascii="Helvetica Neue" w:cs="Helvetica Neue" w:eastAsia="Helvetica Neue" w:hAnsi="Helvetica Neue"/>
          <w:b w:val="1"/>
          <w:bCs w:val="1"/>
          <w:color w:val="000000"/>
          <w:rtl w:val="0"/>
        </w:rPr>
        <w:t xml:space="preserve">3.4.2 Proceso 2: Reserva Concurrente, Bloqueo de Aforo y Checkout Transaccional </w:t>
      </w:r>
      <w:r w:rsidDel="00000000" w:rsidR="00000000" w:rsidRPr="00000000">
        <w:rPr>
          <w:rtl w:val="0"/>
        </w:rPr>
      </w:r>
    </w:p>
    <w:p w:rsidR="00000000" w:rsidDel="00000000" w:rsidP="00000000" w:rsidRDefault="00000000" w:rsidRPr="00000000" w14:paraId="000001C6">
      <w:pPr>
        <w:widowControl w:val="0"/>
        <w:jc w:val="both"/>
        <w:rPr>
          <w:rFonts w:ascii="NewsGotT" w:cs="NewsGotT" w:eastAsia="NewsGotT" w:hAnsi="NewsGotT"/>
          <w:sz w:val="20"/>
          <w:szCs w:val="20"/>
        </w:rPr>
      </w:pPr>
      <w:r w:rsidDel="00000000" w:rsidR="00000000" w:rsidRPr="00000000">
        <w:rPr>
          <w:rtl w:val="0"/>
        </w:rPr>
      </w:r>
    </w:p>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C7">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de la Métrica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C8">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Proceso de Negocio Asociado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C9">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Indicador</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CA">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Fórmula / Criterio de Medición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CB">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Interpretación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Tasa de sobreventa de cupos (Overbooking)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Reserva Concurrente, Bloqueo de Aforo y Checkout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el porcentaje de cupos confirmados que exceden la capacidad de carga ambiental máxima del sendero o experiencia.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(Cupos excedidos confirmados / Total reservas emitidas)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estrictamente 0.0% (cero sobreventa).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bloqueo transaccional de aforo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Reserva Concurrente, Bloqueo de Aforo y Checkout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Medir el tiempo que tarda la base de datos en reservar temporalmente los cupos solicitados mediante bloqueo pesimista.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de bloqueo /nº de solicitudes de reserva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Menor a 200 ms bajo condiciones concurrentes.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Efectividad en liberación de cupos (TTL)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Reserva Concurrente, Bloqueo de Aforo y Checkout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cupos bloqueados que se devuelven al inventario disponible al cumplirse los 15 minutos sin pago.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(Cupos liberados tras 15 min / Total transacciones abandonadas)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(Cupos liberados tras 15 min / Total transacciones abandonadas)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Tasa de entrega efectiva del voucher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Reserva Concurrente, Bloqueo de Aforo y Checkout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comprobantes con código QR y PDF transaccional entregados exitosamente en la bandeja de Gmail del turista.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(Comprobantes recibidos en Gmail sin error / Total de compras aprobadas)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Superior al 99.5%.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Efectividad en procesamiento de pagos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Reserva Concurrente, Bloqueo de Aforo y Checkout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el porcentaje de transacciones de compra en COP que son procesadas y confirmadas correctamente por la pasarela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(Transacciones confirmadas sin inconsistencia / Total transacciones tramitadas)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Superior al 95%. </w:t>
            </w:r>
          </w:p>
        </w:tc>
      </w:tr>
    </w:tbl>
    <w:p w:rsidR="00000000" w:rsidDel="00000000" w:rsidP="00000000" w:rsidRDefault="00000000" w:rsidRPr="00000000" w14:paraId="000001E5">
      <w:pPr>
        <w:pStyle w:val="Heading3"/>
        <w:spacing w:before="200" w:lineRule="auto"/>
        <w:ind w:left="720" w:firstLine="0"/>
        <w:rPr>
          <w:rFonts w:ascii="Helvetica Neue" w:cs="Helvetica Neue" w:eastAsia="Helvetica Neue" w:hAnsi="Helvetica Neue"/>
          <w:sz w:val="22"/>
          <w:szCs w:val="22"/>
        </w:rPr>
      </w:pPr>
      <w:bookmarkStart w:colFirst="0" w:colLast="0" w:name="_8jw8f15w75w" w:id="25"/>
      <w:bookmarkEnd w:id="25"/>
      <w:r w:rsidDel="00000000" w:rsidR="00000000" w:rsidRPr="00000000">
        <w:rPr>
          <w:rFonts w:ascii="Helvetica Neue" w:cs="Helvetica Neue" w:eastAsia="Helvetica Neue" w:hAnsi="Helvetica Neue"/>
          <w:b w:val="1"/>
          <w:bCs w:val="1"/>
          <w:color w:val="000000"/>
          <w:rtl w:val="0"/>
        </w:rPr>
        <w:t xml:space="preserve">3.4.3 Proceso 3: Validación en Campo y Dispersión Financiera (Split Payment) </w:t>
      </w:r>
      <w:r w:rsidDel="00000000" w:rsidR="00000000" w:rsidRPr="00000000">
        <w:rPr>
          <w:rtl w:val="0"/>
        </w:rPr>
      </w:r>
    </w:p>
    <w:p w:rsidR="00000000" w:rsidDel="00000000" w:rsidP="00000000" w:rsidRDefault="00000000" w:rsidRPr="00000000" w14:paraId="000001E6">
      <w:pPr>
        <w:widowControl w:val="0"/>
        <w:jc w:val="both"/>
        <w:rPr>
          <w:rFonts w:ascii="NewsGotT" w:cs="NewsGotT" w:eastAsia="NewsGotT" w:hAnsi="NewsGotT"/>
          <w:sz w:val="20"/>
          <w:szCs w:val="20"/>
        </w:rPr>
      </w:pPr>
      <w:r w:rsidDel="00000000" w:rsidR="00000000" w:rsidRPr="00000000">
        <w:rPr>
          <w:rtl w:val="0"/>
        </w:rPr>
      </w:r>
    </w:p>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rHeight w:val="1011.767578125" w:hRule="atLeast"/>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1E7">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Nombre de la Métrica</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E8">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Proceso de Negocio Asociado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E9">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Indicador</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EA">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Fórmula / Criterio de Medición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EB">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Interpretación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Exactitud en dispersión financiera (Split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Validación en Campo y Dispersión Financiera (Split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Mide el porcentaje de transferencias en COP liquidadas exactamente con la distribución 85% comunidad y 15%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(Dispersiones contables exactas / Total transferencias ejecutadas)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exactamente 100% (cero errores de liquidación).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Efectividad de validación offline en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Validación en Campo y Dispersión Financiera (Split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Porcentaje de vouchers QR validados exitosamente en territorio rural mediante almacenamiento local en IndexedDB.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(Vouchers validados desconectado / Total escaneos en zonas sin señal)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del 100% en dispositivos autorizados.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Prevención de reuso o doble canje offline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Validación en Campo y Dispersión Financiera (Split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Capacidad del sistema PWA para detectar y bloquear el reuso fraudulento de un voucher ya canjeado sin conexión.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(Intentos de doble validación bloqueados / Total intentos duplicados)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estrictamente el 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dispersión bancaria post-validación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Validación en Campo y Dispersión Financiera (Split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medio transcurrido desde que se valida la asistencia del turista hasta que se emite la orden de giro bancario.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total de dispersión / nº de asistencias validadas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Menor a 4 horas hábiles tras la sincronización de la visita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Exactitud en retención por cancelación anticipada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Validación en Campo y Dispersión Financiera (Split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del porcentaje de reembolso o giro comunitario según el umbral estricto de las 72 horas previas al viaje.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(Cancelaciones aplicadas según regla de 72 h / Total solicitudes de cancelación)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Debe ser el 100% auditado. </w:t>
            </w:r>
          </w:p>
        </w:tc>
      </w:tr>
    </w:tbl>
    <w:p w:rsidR="00000000" w:rsidDel="00000000" w:rsidP="00000000" w:rsidRDefault="00000000" w:rsidRPr="00000000" w14:paraId="00000205">
      <w:pPr>
        <w:pStyle w:val="Heading2"/>
        <w:spacing w:after="60" w:before="400" w:lineRule="auto"/>
        <w:rPr>
          <w:rFonts w:ascii="Helvetica Neue" w:cs="Helvetica Neue" w:eastAsia="Helvetica Neue" w:hAnsi="Helvetica Neue"/>
          <w:sz w:val="26"/>
          <w:szCs w:val="26"/>
        </w:rPr>
      </w:pPr>
      <w:bookmarkStart w:colFirst="0" w:colLast="0" w:name="_4a4vnk5v7cbm" w:id="26"/>
      <w:bookmarkEnd w:id="26"/>
      <w:r w:rsidDel="00000000" w:rsidR="00000000" w:rsidRPr="00000000">
        <w:rPr>
          <w:rFonts w:ascii="Helvetica Neue" w:cs="Helvetica Neue" w:eastAsia="Helvetica Neue" w:hAnsi="Helvetica Neue"/>
          <w:sz w:val="26"/>
          <w:szCs w:val="26"/>
          <w:rtl w:val="0"/>
        </w:rPr>
        <w:t xml:space="preserve">3.5 Modelos y Estándares Aplicables</w:t>
      </w:r>
    </w:p>
    <w:p w:rsidR="00000000" w:rsidDel="00000000" w:rsidP="00000000" w:rsidRDefault="00000000" w:rsidRPr="00000000" w14:paraId="00000206">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Para asegurar la calidad a lo largo del ciclo de vida del desarrollo de "Intégrate", se adoptan los siguientes modelos y estándares internacionales presentados en clase: </w:t>
      </w:r>
    </w:p>
    <w:p w:rsidR="00000000" w:rsidDel="00000000" w:rsidP="00000000" w:rsidRDefault="00000000" w:rsidRPr="00000000" w14:paraId="00000207">
      <w:pPr>
        <w:numPr>
          <w:ilvl w:val="0"/>
          <w:numId w:val="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ISO/IEC 25010 (System and Software Quality Requirements and Evaluation - SQuaRE):</w:t>
      </w:r>
      <w:r w:rsidDel="00000000" w:rsidR="00000000" w:rsidRPr="00000000">
        <w:rPr>
          <w:rFonts w:ascii="Helvetica Neue" w:cs="Helvetica Neue" w:eastAsia="Helvetica Neue" w:hAnsi="Helvetica Neue"/>
          <w:sz w:val="22"/>
          <w:szCs w:val="22"/>
          <w:rtl w:val="0"/>
        </w:rPr>
        <w:t xml:space="preserve"> Proporciona el marco de referencia para evaluar las características y subcaracterísticas de calidad del producto software en ejecución. Permite guiar el diseño y la verificación de atributos clave como la seguridad de datos personales (Ley 1581 de 2012), el rendimiento del bloqueo pesimista ante concurrencia, y la tolerancia a fallos en zonas rurales sin cobertura móvil.</w:t>
      </w:r>
    </w:p>
    <w:p w:rsidR="00000000" w:rsidDel="00000000" w:rsidP="00000000" w:rsidRDefault="00000000" w:rsidRPr="00000000" w14:paraId="00000208">
      <w:pPr>
        <w:numPr>
          <w:ilvl w:val="0"/>
          <w:numId w:val="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IEEE 730-2014 (Standard for Software Quality Assurance Processes):</w:t>
      </w:r>
      <w:r w:rsidDel="00000000" w:rsidR="00000000" w:rsidRPr="00000000">
        <w:rPr>
          <w:rFonts w:ascii="Helvetica Neue" w:cs="Helvetica Neue" w:eastAsia="Helvetica Neue" w:hAnsi="Helvetica Neue"/>
          <w:sz w:val="22"/>
          <w:szCs w:val="22"/>
          <w:rtl w:val="0"/>
        </w:rPr>
        <w:t xml:space="preserve"> Establece los requisitos y directrices para la planificación, supervisión y control del aseguramiento de la calidad del software (SQA). Aporta la estructura formal para el plan de calidad (cláusulas 3, 4 y 5), definiendo las actividades de auditoría de código, verificación de entregables y gestión de no conformidades antes de cada paso a producción.</w:t>
      </w:r>
    </w:p>
    <w:p w:rsidR="00000000" w:rsidDel="00000000" w:rsidP="00000000" w:rsidRDefault="00000000" w:rsidRPr="00000000" w14:paraId="00000209">
      <w:pPr>
        <w:numPr>
          <w:ilvl w:val="0"/>
          <w:numId w:val="7"/>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CMMI V2.0 (Capability Maturity Model Integration - Nivel de Madurez 2):</w:t>
      </w:r>
      <w:r w:rsidDel="00000000" w:rsidR="00000000" w:rsidRPr="00000000">
        <w:rPr>
          <w:rFonts w:ascii="Helvetica Neue" w:cs="Helvetica Neue" w:eastAsia="Helvetica Neue" w:hAnsi="Helvetica Neue"/>
          <w:sz w:val="22"/>
          <w:szCs w:val="22"/>
          <w:rtl w:val="0"/>
        </w:rPr>
        <w:t xml:space="preserve"> Modelo de madurez que guía la institucionalización de buenas prácticas en la gestión de proyectos de desarrollo. Para "Intégrate" se adoptan sus áreas de práctica esenciales:</w:t>
      </w:r>
    </w:p>
    <w:p w:rsidR="00000000" w:rsidDel="00000000" w:rsidP="00000000" w:rsidRDefault="00000000" w:rsidRPr="00000000" w14:paraId="0000020A">
      <w:pPr>
        <w:numPr>
          <w:ilvl w:val="1"/>
          <w:numId w:val="7"/>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1"/>
          <w:iCs w:val="1"/>
          <w:sz w:val="22"/>
          <w:szCs w:val="22"/>
          <w:rtl w:val="0"/>
        </w:rPr>
        <w:t xml:space="preserve">Configuration Management (CM):</w:t>
      </w:r>
      <w:r w:rsidDel="00000000" w:rsidR="00000000" w:rsidRPr="00000000">
        <w:rPr>
          <w:rFonts w:ascii="Helvetica Neue" w:cs="Helvetica Neue" w:eastAsia="Helvetica Neue" w:hAnsi="Helvetica Neue"/>
          <w:sz w:val="22"/>
          <w:szCs w:val="22"/>
          <w:rtl w:val="0"/>
        </w:rPr>
        <w:t xml:space="preserve"> Control de versiones y baselines de código y documentación (CM 1.1 y CM 2.1 a 2.6) para evitar pérdidas de trabajo y dispersión de versiones.</w:t>
      </w:r>
    </w:p>
    <w:p w:rsidR="00000000" w:rsidDel="00000000" w:rsidP="00000000" w:rsidRDefault="00000000" w:rsidRPr="00000000" w14:paraId="0000020B">
      <w:pPr>
        <w:numPr>
          <w:ilvl w:val="1"/>
          <w:numId w:val="7"/>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1"/>
          <w:iCs w:val="1"/>
          <w:sz w:val="22"/>
          <w:szCs w:val="22"/>
          <w:rtl w:val="0"/>
        </w:rPr>
        <w:t xml:space="preserve">Estimating (EST):</w:t>
      </w:r>
      <w:r w:rsidDel="00000000" w:rsidR="00000000" w:rsidRPr="00000000">
        <w:rPr>
          <w:rFonts w:ascii="Helvetica Neue" w:cs="Helvetica Neue" w:eastAsia="Helvetica Neue" w:hAnsi="Helvetica Neue"/>
          <w:sz w:val="22"/>
          <w:szCs w:val="22"/>
          <w:rtl w:val="0"/>
        </w:rPr>
        <w:t xml:space="preserve"> Estimación cuantitativa de esfuerzo, alcance y tiempos de entrega de tareas en Jira (EST 2.1 a 2.3).</w:t>
      </w:r>
    </w:p>
    <w:p w:rsidR="00000000" w:rsidDel="00000000" w:rsidP="00000000" w:rsidRDefault="00000000" w:rsidRPr="00000000" w14:paraId="0000020C">
      <w:pPr>
        <w:numPr>
          <w:ilvl w:val="1"/>
          <w:numId w:val="7"/>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1"/>
          <w:iCs w:val="1"/>
          <w:sz w:val="22"/>
          <w:szCs w:val="22"/>
          <w:rtl w:val="0"/>
        </w:rPr>
        <w:t xml:space="preserve">Process and Product Quality Assurance (PPQA) y Measurement and Analysis (MA):</w:t>
      </w:r>
      <w:r w:rsidDel="00000000" w:rsidR="00000000" w:rsidRPr="00000000">
        <w:rPr>
          <w:rFonts w:ascii="Helvetica Neue" w:cs="Helvetica Neue" w:eastAsia="Helvetica Neue" w:hAnsi="Helvetica Neue"/>
          <w:sz w:val="22"/>
          <w:szCs w:val="22"/>
          <w:rtl w:val="0"/>
        </w:rPr>
        <w:t xml:space="preserve"> Verificación objetiva de procesos y análisis continuo de las métricas de calidad definidas para el sistema.</w:t>
      </w:r>
      <w:r w:rsidDel="00000000" w:rsidR="00000000" w:rsidRPr="00000000">
        <w:rPr>
          <w:rtl w:val="0"/>
        </w:rPr>
      </w:r>
    </w:p>
    <w:p w:rsidR="00000000" w:rsidDel="00000000" w:rsidP="00000000" w:rsidRDefault="00000000" w:rsidRPr="00000000" w14:paraId="0000020D">
      <w:pPr>
        <w:pStyle w:val="Heading2"/>
        <w:spacing w:after="60" w:before="400" w:lineRule="auto"/>
        <w:rPr>
          <w:rFonts w:ascii="Helvetica Neue" w:cs="Helvetica Neue" w:eastAsia="Helvetica Neue" w:hAnsi="Helvetica Neue"/>
          <w:sz w:val="26"/>
          <w:szCs w:val="26"/>
        </w:rPr>
      </w:pPr>
      <w:bookmarkStart w:colFirst="0" w:colLast="0" w:name="_xr1a3ut6vigf" w:id="27"/>
      <w:bookmarkEnd w:id="27"/>
      <w:r w:rsidDel="00000000" w:rsidR="00000000" w:rsidRPr="00000000">
        <w:rPr>
          <w:rFonts w:ascii="Helvetica Neue" w:cs="Helvetica Neue" w:eastAsia="Helvetica Neue" w:hAnsi="Helvetica Neue"/>
          <w:sz w:val="26"/>
          <w:szCs w:val="26"/>
          <w:rtl w:val="0"/>
        </w:rPr>
        <w:t xml:space="preserve">3.6 Administración de la Calidad</w:t>
      </w:r>
    </w:p>
    <w:p w:rsidR="00000000" w:rsidDel="00000000" w:rsidP="00000000" w:rsidRDefault="00000000" w:rsidRPr="00000000" w14:paraId="0000020E">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administración de la calidad en "Intégrate" se estructura bajo el ciclo de mejora continua </w:t>
      </w:r>
      <w:r w:rsidDel="00000000" w:rsidR="00000000" w:rsidRPr="00000000">
        <w:rPr>
          <w:rFonts w:ascii="Helvetica Neue" w:cs="Helvetica Neue" w:eastAsia="Helvetica Neue" w:hAnsi="Helvetica Neue"/>
          <w:b w:val="1"/>
          <w:bCs w:val="1"/>
          <w:sz w:val="22"/>
          <w:szCs w:val="22"/>
          <w:rtl w:val="0"/>
        </w:rPr>
        <w:t xml:space="preserve">PDCA (Planificar, Hacer, Verificar, Actuar)</w:t>
      </w:r>
      <w:r w:rsidDel="00000000" w:rsidR="00000000" w:rsidRPr="00000000">
        <w:rPr>
          <w:rFonts w:ascii="Helvetica Neue" w:cs="Helvetica Neue" w:eastAsia="Helvetica Neue" w:hAnsi="Helvetica Neue"/>
          <w:sz w:val="22"/>
          <w:szCs w:val="22"/>
          <w:rtl w:val="0"/>
        </w:rPr>
        <w:t xml:space="preserve">, coordinando las siguientes actividades: </w:t>
      </w:r>
    </w:p>
    <w:p w:rsidR="00000000" w:rsidDel="00000000" w:rsidP="00000000" w:rsidRDefault="00000000" w:rsidRPr="00000000" w14:paraId="0000020F">
      <w:pPr>
        <w:numPr>
          <w:ilvl w:val="0"/>
          <w:numId w:val="3"/>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Planificación de Calidad (Plan):</w:t>
      </w:r>
      <w:r w:rsidDel="00000000" w:rsidR="00000000" w:rsidRPr="00000000">
        <w:rPr>
          <w:rFonts w:ascii="Helvetica Neue" w:cs="Helvetica Neue" w:eastAsia="Helvetica Neue" w:hAnsi="Helvetica Neue"/>
          <w:sz w:val="22"/>
          <w:szCs w:val="22"/>
          <w:rtl w:val="0"/>
        </w:rPr>
        <w:t xml:space="preserve"> Definición de la línea base de requisitos no funcionales (RNF), diseño de criterios de aceptación por historia de usuario en Jira y configuración de los umbrales de métricas (latencias, aforos, tasas de éxito).</w:t>
      </w:r>
    </w:p>
    <w:p w:rsidR="00000000" w:rsidDel="00000000" w:rsidP="00000000" w:rsidRDefault="00000000" w:rsidRPr="00000000" w14:paraId="00000210">
      <w:pPr>
        <w:numPr>
          <w:ilvl w:val="0"/>
          <w:numId w:val="3"/>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Aseguramiento y Control en Desarrollo (Do):</w:t>
      </w:r>
      <w:r w:rsidDel="00000000" w:rsidR="00000000" w:rsidRPr="00000000">
        <w:rPr>
          <w:rFonts w:ascii="Helvetica Neue" w:cs="Helvetica Neue" w:eastAsia="Helvetica Neue" w:hAnsi="Helvetica Neue"/>
          <w:sz w:val="22"/>
          <w:szCs w:val="22"/>
          <w:rtl w:val="0"/>
        </w:rPr>
        <w:t xml:space="preserve"> Aplicación de estándares de codificación limpia, control de versiones bajo Git (estrategia de ramas protegidas), revisiones de código cruzadas por pares (Pull Requests) y desarrollo guiado por pruebas unitarias de lógica crítica (cálculo de comisiones 85/15 y expiración TTL).</w:t>
      </w:r>
    </w:p>
    <w:p w:rsidR="00000000" w:rsidDel="00000000" w:rsidP="00000000" w:rsidRDefault="00000000" w:rsidRPr="00000000" w14:paraId="00000211">
      <w:pPr>
        <w:numPr>
          <w:ilvl w:val="0"/>
          <w:numId w:val="3"/>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Verificación y Pruebas (Check):</w:t>
      </w:r>
      <w:r w:rsidDel="00000000" w:rsidR="00000000" w:rsidRPr="00000000">
        <w:rPr>
          <w:rFonts w:ascii="Helvetica Neue" w:cs="Helvetica Neue" w:eastAsia="Helvetica Neue" w:hAnsi="Helvetica Neue"/>
          <w:sz w:val="22"/>
          <w:szCs w:val="22"/>
          <w:rtl w:val="0"/>
        </w:rPr>
        <w:t xml:space="preserve"> Ejecución de suites automatizadas de pruebas en el flujo de integración continua:</w:t>
      </w:r>
    </w:p>
    <w:p w:rsidR="00000000" w:rsidDel="00000000" w:rsidP="00000000" w:rsidRDefault="00000000" w:rsidRPr="00000000" w14:paraId="00000212">
      <w:pPr>
        <w:numPr>
          <w:ilvl w:val="0"/>
          <w:numId w:val="5"/>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Pruebas de integración de pasarela de pagos (Wompi/ePayco en sandbox).</w:t>
      </w:r>
    </w:p>
    <w:p w:rsidR="00000000" w:rsidDel="00000000" w:rsidP="00000000" w:rsidRDefault="00000000" w:rsidRPr="00000000" w14:paraId="00000213">
      <w:pPr>
        <w:numPr>
          <w:ilvl w:val="0"/>
          <w:numId w:val="5"/>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Pruebas de concurrencia y sobreventa (simulación de múltiples hilos intentando reservar el mismo cupo bajo).</w:t>
      </w:r>
    </w:p>
    <w:p w:rsidR="00000000" w:rsidDel="00000000" w:rsidP="00000000" w:rsidRDefault="00000000" w:rsidRPr="00000000" w14:paraId="00000214">
      <w:pPr>
        <w:numPr>
          <w:ilvl w:val="0"/>
          <w:numId w:val="5"/>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Pruebas de laboratorio sin conexión a red para la PWA e IndexedDB.</w:t>
      </w:r>
    </w:p>
    <w:p w:rsidR="00000000" w:rsidDel="00000000" w:rsidP="00000000" w:rsidRDefault="00000000" w:rsidRPr="00000000" w14:paraId="00000215">
      <w:pPr>
        <w:numPr>
          <w:ilvl w:val="0"/>
          <w:numId w:val="5"/>
        </w:numPr>
        <w:spacing w:line="276" w:lineRule="auto"/>
        <w:ind w:left="144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Auditorías de cumplimiento legal de Habeas Data (Ley 1581) y accesibilidad web (NTC 5854).</w:t>
      </w:r>
    </w:p>
    <w:p w:rsidR="00000000" w:rsidDel="00000000" w:rsidP="00000000" w:rsidRDefault="00000000" w:rsidRPr="00000000" w14:paraId="00000216">
      <w:pPr>
        <w:numPr>
          <w:ilvl w:val="0"/>
          <w:numId w:val="3"/>
        </w:numPr>
        <w:spacing w:line="276" w:lineRule="auto"/>
        <w:ind w:left="720" w:hanging="360"/>
        <w:jc w:val="both"/>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b w:val="1"/>
          <w:bCs w:val="1"/>
          <w:sz w:val="22"/>
          <w:szCs w:val="22"/>
          <w:rtl w:val="0"/>
        </w:rPr>
        <w:t xml:space="preserve">Mejora Continua y Corrección (Act):</w:t>
      </w:r>
      <w:r w:rsidDel="00000000" w:rsidR="00000000" w:rsidRPr="00000000">
        <w:rPr>
          <w:rFonts w:ascii="Helvetica Neue" w:cs="Helvetica Neue" w:eastAsia="Helvetica Neue" w:hAnsi="Helvetica Neue"/>
          <w:sz w:val="22"/>
          <w:szCs w:val="22"/>
          <w:rtl w:val="0"/>
        </w:rPr>
        <w:t xml:space="preserve"> Monitoreo del gestor de incidencias en Jira, análisis de causa raíz para defectos detectados en validaciones de campo y ajustes evolutivos en los sprints de trabajo. </w:t>
      </w:r>
      <w:r w:rsidDel="00000000" w:rsidR="00000000" w:rsidRPr="00000000">
        <w:rPr>
          <w:rtl w:val="0"/>
        </w:rPr>
      </w:r>
    </w:p>
    <w:p w:rsidR="00000000" w:rsidDel="00000000" w:rsidP="00000000" w:rsidRDefault="00000000" w:rsidRPr="00000000" w14:paraId="00000217">
      <w:pPr>
        <w:pStyle w:val="Heading2"/>
        <w:spacing w:after="60" w:before="400" w:lineRule="auto"/>
        <w:rPr>
          <w:rFonts w:ascii="Helvetica Neue" w:cs="Helvetica Neue" w:eastAsia="Helvetica Neue" w:hAnsi="Helvetica Neue"/>
          <w:sz w:val="26"/>
          <w:szCs w:val="26"/>
        </w:rPr>
      </w:pPr>
      <w:bookmarkStart w:colFirst="0" w:colLast="0" w:name="_ht7u6dl6b7rg" w:id="28"/>
      <w:bookmarkEnd w:id="28"/>
      <w:r w:rsidDel="00000000" w:rsidR="00000000" w:rsidRPr="00000000">
        <w:rPr>
          <w:rFonts w:ascii="Helvetica Neue" w:cs="Helvetica Neue" w:eastAsia="Helvetica Neue" w:hAnsi="Helvetica Neue"/>
          <w:sz w:val="26"/>
          <w:szCs w:val="26"/>
          <w:rtl w:val="0"/>
        </w:rPr>
        <w:t xml:space="preserve">3.7 Características de la Administración de la Calidad</w:t>
      </w:r>
    </w:p>
    <w:p w:rsidR="00000000" w:rsidDel="00000000" w:rsidP="00000000" w:rsidRDefault="00000000" w:rsidRPr="00000000" w14:paraId="00000218">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sistema de administración de la calidad de "Intégrate" se sustenta en tres principios fundamentales orientados a su contexto social y técnico: </w:t>
      </w:r>
    </w:p>
    <w:p w:rsidR="00000000" w:rsidDel="00000000" w:rsidP="00000000" w:rsidRDefault="00000000" w:rsidRPr="00000000" w14:paraId="00000219">
      <w:pPr>
        <w:numPr>
          <w:ilvl w:val="0"/>
          <w:numId w:val="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Arial" w:cs="Arial" w:eastAsia="Arial" w:hAnsi="Arial"/>
          <w:b w:val="1"/>
          <w:bCs w:val="1"/>
          <w:sz w:val="22"/>
          <w:szCs w:val="22"/>
          <w:rtl w:val="0"/>
        </w:rPr>
        <w:t xml:space="preserve">Enfoque en el Usuario y la Protección Comunitaria:</w:t>
      </w:r>
      <w:r w:rsidDel="00000000" w:rsidR="00000000" w:rsidRPr="00000000">
        <w:rPr>
          <w:rFonts w:ascii="Arial" w:cs="Arial" w:eastAsia="Arial" w:hAnsi="Arial"/>
          <w:sz w:val="22"/>
          <w:szCs w:val="22"/>
          <w:rtl w:val="0"/>
        </w:rPr>
        <w:t xml:space="preserve"> La calidad se mide por el valor real entregado a poblaciones vulnerables y anfitriones rurales. Todo flujo prioriza la usabilidad para baja alfabetización digital, la intermediación ágil mediante el Gestor de Enlace y la protección total de datos sensibles de desplazamiento.</w:t>
      </w:r>
    </w:p>
    <w:p w:rsidR="00000000" w:rsidDel="00000000" w:rsidP="00000000" w:rsidRDefault="00000000" w:rsidRPr="00000000" w14:paraId="0000021A">
      <w:pPr>
        <w:numPr>
          <w:ilvl w:val="0"/>
          <w:numId w:val="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Arial" w:cs="Arial" w:eastAsia="Arial" w:hAnsi="Arial"/>
          <w:b w:val="1"/>
          <w:bCs w:val="1"/>
          <w:sz w:val="22"/>
          <w:szCs w:val="22"/>
          <w:rtl w:val="0"/>
        </w:rPr>
        <w:t xml:space="preserve">Liderazgo y Responsabilidad Compartida en QA:</w:t>
      </w:r>
      <w:r w:rsidDel="00000000" w:rsidR="00000000" w:rsidRPr="00000000">
        <w:rPr>
          <w:rFonts w:ascii="Arial" w:cs="Arial" w:eastAsia="Arial" w:hAnsi="Arial"/>
          <w:sz w:val="22"/>
          <w:szCs w:val="22"/>
          <w:rtl w:val="0"/>
        </w:rPr>
        <w:t xml:space="preserve"> El aseguramiento de calidad no es una fase tardía, sino una disciplina continua asumida por el equipo de arquitectura y desarrollo, asegurando que ningún cambio de código pase a integración sin pruebas de verificación transaccional y revisión técnica.</w:t>
      </w:r>
    </w:p>
    <w:p w:rsidR="00000000" w:rsidDel="00000000" w:rsidP="00000000" w:rsidRDefault="00000000" w:rsidRPr="00000000" w14:paraId="0000021B">
      <w:pPr>
        <w:numPr>
          <w:ilvl w:val="0"/>
          <w:numId w:val="2"/>
        </w:numPr>
        <w:spacing w:line="276" w:lineRule="auto"/>
        <w:ind w:left="720" w:hanging="360"/>
        <w:jc w:val="both"/>
        <w:rPr>
          <w:rFonts w:ascii="Helvetica Neue" w:cs="Helvetica Neue" w:eastAsia="Helvetica Neue" w:hAnsi="Helvetica Neue"/>
          <w:sz w:val="22"/>
          <w:szCs w:val="22"/>
        </w:rPr>
      </w:pPr>
      <w:r w:rsidDel="00000000" w:rsidR="00000000" w:rsidRPr="00000000">
        <w:rPr>
          <w:rFonts w:ascii="Arial" w:cs="Arial" w:eastAsia="Arial" w:hAnsi="Arial"/>
          <w:b w:val="1"/>
          <w:bCs w:val="1"/>
          <w:sz w:val="22"/>
          <w:szCs w:val="22"/>
          <w:rtl w:val="0"/>
        </w:rPr>
        <w:t xml:space="preserve">Decisiones Basadas en Datos y Métricas Cuantitativas:</w:t>
      </w:r>
      <w:r w:rsidDel="00000000" w:rsidR="00000000" w:rsidRPr="00000000">
        <w:rPr>
          <w:rFonts w:ascii="Arial" w:cs="Arial" w:eastAsia="Arial" w:hAnsi="Arial"/>
          <w:sz w:val="22"/>
          <w:szCs w:val="22"/>
          <w:rtl w:val="0"/>
        </w:rPr>
        <w:t xml:space="preserve"> La evaluación de la solución se fundamenta en evidencias medibles (tiempos de respuesta en ms, porcentaje de liberaciones por TTL, exactitud contable del split payment al 100% y cero tolerancia al overbooking).</w:t>
      </w:r>
      <w:r w:rsidDel="00000000" w:rsidR="00000000" w:rsidRPr="00000000">
        <w:rPr>
          <w:rtl w:val="0"/>
        </w:rPr>
      </w:r>
    </w:p>
    <w:p w:rsidR="00000000" w:rsidDel="00000000" w:rsidP="00000000" w:rsidRDefault="00000000" w:rsidRPr="00000000" w14:paraId="0000021C">
      <w:pPr>
        <w:pStyle w:val="Heading2"/>
        <w:spacing w:after="60" w:before="400" w:lineRule="auto"/>
        <w:rPr>
          <w:rFonts w:ascii="Helvetica Neue" w:cs="Helvetica Neue" w:eastAsia="Helvetica Neue" w:hAnsi="Helvetica Neue"/>
          <w:sz w:val="26"/>
          <w:szCs w:val="26"/>
        </w:rPr>
      </w:pPr>
      <w:bookmarkStart w:colFirst="0" w:colLast="0" w:name="_cw90f0pzcuc3" w:id="29"/>
      <w:bookmarkEnd w:id="29"/>
      <w:r w:rsidDel="00000000" w:rsidR="00000000" w:rsidRPr="00000000">
        <w:rPr>
          <w:rFonts w:ascii="Helvetica Neue" w:cs="Helvetica Neue" w:eastAsia="Helvetica Neue" w:hAnsi="Helvetica Neue"/>
          <w:sz w:val="26"/>
          <w:szCs w:val="26"/>
          <w:rtl w:val="0"/>
        </w:rPr>
        <w:t xml:space="preserve">3.8 Atributos de Calidad</w:t>
      </w:r>
    </w:p>
    <w:p w:rsidR="00000000" w:rsidDel="00000000" w:rsidP="00000000" w:rsidRDefault="00000000" w:rsidRPr="00000000" w14:paraId="0000021D">
      <w:pPr>
        <w:spacing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Para responder a los desafíos operativos del turismo comunitario de base, se determinan los siguientes atributos prioritarios: </w:t>
      </w:r>
    </w:p>
    <w:p w:rsidR="00000000" w:rsidDel="00000000" w:rsidP="00000000" w:rsidRDefault="00000000" w:rsidRPr="00000000" w14:paraId="0000021E">
      <w:pPr>
        <w:widowControl w:val="0"/>
        <w:numPr>
          <w:ilvl w:val="0"/>
          <w:numId w:val="12"/>
        </w:numPr>
        <w:ind w:left="720" w:hanging="360"/>
        <w:jc w:val="both"/>
        <w:rPr>
          <w:rFonts w:ascii="NewsGotT" w:cs="NewsGotT" w:eastAsia="NewsGotT" w:hAnsi="NewsGotT"/>
          <w:sz w:val="22"/>
          <w:szCs w:val="22"/>
        </w:rPr>
      </w:pPr>
      <w:r w:rsidDel="00000000" w:rsidR="00000000" w:rsidRPr="00000000">
        <w:rPr>
          <w:rFonts w:ascii="Helvetica Neue" w:cs="Helvetica Neue" w:eastAsia="Helvetica Neue" w:hAnsi="Helvetica Neue"/>
          <w:b w:val="1"/>
          <w:bCs w:val="1"/>
          <w:sz w:val="22"/>
          <w:szCs w:val="22"/>
          <w:rtl w:val="0"/>
        </w:rPr>
        <w:t xml:space="preserve">Seguridad (Confidencialidad e Integridad):</w:t>
      </w:r>
      <w:r w:rsidDel="00000000" w:rsidR="00000000" w:rsidRPr="00000000">
        <w:rPr>
          <w:rFonts w:ascii="Helvetica Neue" w:cs="Helvetica Neue" w:eastAsia="Helvetica Neue" w:hAnsi="Helvetica Neue"/>
          <w:sz w:val="22"/>
          <w:szCs w:val="22"/>
          <w:rtl w:val="0"/>
        </w:rPr>
        <w:t xml:space="preserve"> Prioritaria debido al tratamiento de información sensible de víctimas del conflicto armado (Ley 1448 de 2011 y Ley 1581 de 2012). Se implementa mediante almacenamiento cifrado AES-256 en base de datos, contraseñas hasheadas con BCrypt y tokens firmados criptográficamente (JWT).</w:t>
      </w:r>
    </w:p>
    <w:p w:rsidR="00000000" w:rsidDel="00000000" w:rsidP="00000000" w:rsidRDefault="00000000" w:rsidRPr="00000000" w14:paraId="0000021F">
      <w:pPr>
        <w:widowControl w:val="0"/>
        <w:numPr>
          <w:ilvl w:val="0"/>
          <w:numId w:val="12"/>
        </w:numPr>
        <w:ind w:left="720" w:hanging="360"/>
        <w:jc w:val="both"/>
        <w:rPr>
          <w:rFonts w:ascii="NewsGotT" w:cs="NewsGotT" w:eastAsia="NewsGotT" w:hAnsi="NewsGotT"/>
          <w:sz w:val="22"/>
          <w:szCs w:val="22"/>
        </w:rPr>
      </w:pPr>
      <w:r w:rsidDel="00000000" w:rsidR="00000000" w:rsidRPr="00000000">
        <w:rPr>
          <w:rFonts w:ascii="Helvetica Neue" w:cs="Helvetica Neue" w:eastAsia="Helvetica Neue" w:hAnsi="Helvetica Neue"/>
          <w:b w:val="1"/>
          <w:bCs w:val="1"/>
          <w:sz w:val="22"/>
          <w:szCs w:val="22"/>
          <w:rtl w:val="0"/>
        </w:rPr>
        <w:t xml:space="preserve">Fiabilidad (Tolerancia a fallos y consistencia):</w:t>
      </w:r>
      <w:r w:rsidDel="00000000" w:rsidR="00000000" w:rsidRPr="00000000">
        <w:rPr>
          <w:rFonts w:ascii="Helvetica Neue" w:cs="Helvetica Neue" w:eastAsia="Helvetica Neue" w:hAnsi="Helvetica Neue"/>
          <w:sz w:val="22"/>
          <w:szCs w:val="22"/>
          <w:rtl w:val="0"/>
        </w:rPr>
        <w:t xml:space="preserve"> Vital para impedir la saturación de los senderos protegidos y garantizar la continuidad en zonas rurales. Se implementa mediante aislamiento ACID con bloqueo pesimista en PostgreSQL y capacidades de almacenamiento local desconectado en IndexedDB para la PWA.</w:t>
      </w:r>
    </w:p>
    <w:p w:rsidR="00000000" w:rsidDel="00000000" w:rsidP="00000000" w:rsidRDefault="00000000" w:rsidRPr="00000000" w14:paraId="00000220">
      <w:pPr>
        <w:widowControl w:val="0"/>
        <w:numPr>
          <w:ilvl w:val="0"/>
          <w:numId w:val="12"/>
        </w:numPr>
        <w:ind w:left="720" w:hanging="360"/>
        <w:jc w:val="both"/>
        <w:rPr>
          <w:rFonts w:ascii="NewsGotT" w:cs="NewsGotT" w:eastAsia="NewsGotT" w:hAnsi="NewsGotT"/>
          <w:sz w:val="22"/>
          <w:szCs w:val="22"/>
        </w:rPr>
      </w:pPr>
      <w:r w:rsidDel="00000000" w:rsidR="00000000" w:rsidRPr="00000000">
        <w:rPr>
          <w:rFonts w:ascii="Helvetica Neue" w:cs="Helvetica Neue" w:eastAsia="Helvetica Neue" w:hAnsi="Helvetica Neue"/>
          <w:b w:val="1"/>
          <w:bCs w:val="1"/>
          <w:sz w:val="22"/>
          <w:szCs w:val="22"/>
          <w:rtl w:val="0"/>
        </w:rPr>
        <w:t xml:space="preserve">Eficiencia de Desempeño (Comportamiento temporal):</w:t>
      </w:r>
      <w:r w:rsidDel="00000000" w:rsidR="00000000" w:rsidRPr="00000000">
        <w:rPr>
          <w:rFonts w:ascii="Helvetica Neue" w:cs="Helvetica Neue" w:eastAsia="Helvetica Neue" w:hAnsi="Helvetica Neue"/>
          <w:sz w:val="22"/>
          <w:szCs w:val="22"/>
          <w:rtl w:val="0"/>
        </w:rPr>
        <w:t xml:space="preserve"> Crítica para procesar bloqueos de cupos y confirmaciones de pago con baja latencia durante campañas o temporadas altas.</w:t>
      </w:r>
    </w:p>
    <w:p w:rsidR="00000000" w:rsidDel="00000000" w:rsidP="00000000" w:rsidRDefault="00000000" w:rsidRPr="00000000" w14:paraId="00000221">
      <w:pPr>
        <w:widowControl w:val="0"/>
        <w:numPr>
          <w:ilvl w:val="0"/>
          <w:numId w:val="12"/>
        </w:numPr>
        <w:ind w:left="720" w:hanging="360"/>
        <w:jc w:val="both"/>
        <w:rPr>
          <w:rFonts w:ascii="NewsGotT" w:cs="NewsGotT" w:eastAsia="NewsGotT" w:hAnsi="NewsGotT"/>
          <w:sz w:val="22"/>
          <w:szCs w:val="22"/>
        </w:rPr>
      </w:pPr>
      <w:r w:rsidDel="00000000" w:rsidR="00000000" w:rsidRPr="00000000">
        <w:rPr>
          <w:rFonts w:ascii="Helvetica Neue" w:cs="Helvetica Neue" w:eastAsia="Helvetica Neue" w:hAnsi="Helvetica Neue"/>
          <w:b w:val="1"/>
          <w:bCs w:val="1"/>
          <w:sz w:val="22"/>
          <w:szCs w:val="22"/>
          <w:rtl w:val="0"/>
        </w:rPr>
        <w:t xml:space="preserve">Capacidad de Interacción (Usabilidad y Accesibilidad):</w:t>
      </w:r>
      <w:r w:rsidDel="00000000" w:rsidR="00000000" w:rsidRPr="00000000">
        <w:rPr>
          <w:rFonts w:ascii="Helvetica Neue" w:cs="Helvetica Neue" w:eastAsia="Helvetica Neue" w:hAnsi="Helvetica Neue"/>
          <w:sz w:val="22"/>
          <w:szCs w:val="22"/>
          <w:rtl w:val="0"/>
        </w:rPr>
        <w:t xml:space="preserve"> Fundamental para permitir la interacción fluida tanto de turistas urbanos como de anfitriones y gestores locales con baja familiaridad digital (pautas WCAG 2.1 AA y NTC 5854).</w:t>
      </w:r>
    </w:p>
    <w:p w:rsidR="00000000" w:rsidDel="00000000" w:rsidP="00000000" w:rsidRDefault="00000000" w:rsidRPr="00000000" w14:paraId="00000222">
      <w:pPr>
        <w:widowControl w:val="0"/>
        <w:numPr>
          <w:ilvl w:val="0"/>
          <w:numId w:val="12"/>
        </w:numPr>
        <w:ind w:left="720" w:hanging="360"/>
        <w:jc w:val="both"/>
        <w:rPr>
          <w:rFonts w:ascii="NewsGotT" w:cs="NewsGotT" w:eastAsia="NewsGotT" w:hAnsi="NewsGotT"/>
          <w:sz w:val="22"/>
          <w:szCs w:val="22"/>
        </w:rPr>
      </w:pPr>
      <w:r w:rsidDel="00000000" w:rsidR="00000000" w:rsidRPr="00000000">
        <w:rPr>
          <w:rFonts w:ascii="Helvetica Neue" w:cs="Helvetica Neue" w:eastAsia="Helvetica Neue" w:hAnsi="Helvetica Neue"/>
          <w:b w:val="1"/>
          <w:bCs w:val="1"/>
          <w:sz w:val="22"/>
          <w:szCs w:val="22"/>
          <w:rtl w:val="0"/>
        </w:rPr>
        <w:t xml:space="preserve">Adecuación Funcional (Exactitud transaccional):</w:t>
      </w:r>
      <w:r w:rsidDel="00000000" w:rsidR="00000000" w:rsidRPr="00000000">
        <w:rPr>
          <w:rFonts w:ascii="Helvetica Neue" w:cs="Helvetica Neue" w:eastAsia="Helvetica Neue" w:hAnsi="Helvetica Neue"/>
          <w:sz w:val="22"/>
          <w:szCs w:val="22"/>
          <w:rtl w:val="0"/>
        </w:rPr>
        <w:t xml:space="preserve"> Esencial para la credibilidad financiera de la plataforma mediante la dispersión exacta en COP (85% comunidad / 15% sostenimiento) y la aplicación estricta de las políticas de cancelación de 72 horas.</w:t>
      </w:r>
    </w:p>
    <w:p w:rsidR="00000000" w:rsidDel="00000000" w:rsidP="00000000" w:rsidRDefault="00000000" w:rsidRPr="00000000" w14:paraId="00000223">
      <w:pPr>
        <w:widowControl w:val="0"/>
        <w:numPr>
          <w:ilvl w:val="0"/>
          <w:numId w:val="12"/>
        </w:numPr>
        <w:ind w:left="720" w:hanging="360"/>
        <w:jc w:val="both"/>
        <w:rPr>
          <w:rFonts w:ascii="NewsGotT" w:cs="NewsGotT" w:eastAsia="NewsGotT" w:hAnsi="NewsGotT"/>
          <w:sz w:val="22"/>
          <w:szCs w:val="22"/>
        </w:rPr>
      </w:pPr>
      <w:r w:rsidDel="00000000" w:rsidR="00000000" w:rsidRPr="00000000">
        <w:rPr>
          <w:rFonts w:ascii="Helvetica Neue" w:cs="Helvetica Neue" w:eastAsia="Helvetica Neue" w:hAnsi="Helvetica Neue"/>
          <w:b w:val="1"/>
          <w:bCs w:val="1"/>
          <w:sz w:val="22"/>
          <w:szCs w:val="22"/>
          <w:rtl w:val="0"/>
        </w:rPr>
        <w:t xml:space="preserve">Mantenibilidad (Modularidad y Analizabilidad):</w:t>
      </w:r>
      <w:r w:rsidDel="00000000" w:rsidR="00000000" w:rsidRPr="00000000">
        <w:rPr>
          <w:rFonts w:ascii="Helvetica Neue" w:cs="Helvetica Neue" w:eastAsia="Helvetica Neue" w:hAnsi="Helvetica Neue"/>
          <w:sz w:val="22"/>
          <w:szCs w:val="22"/>
          <w:rtl w:val="0"/>
        </w:rPr>
        <w:t xml:space="preserve"> Requerida para permitir la evolución del sistema, la incorporación de nuevas asociaciones comunitarias y la rápida trazabilidad de incidentes a través de registros de auditoría estructurados.</w:t>
      </w:r>
    </w:p>
    <w:p w:rsidR="00000000" w:rsidDel="00000000" w:rsidP="00000000" w:rsidRDefault="00000000" w:rsidRPr="00000000" w14:paraId="00000224">
      <w:pPr>
        <w:pStyle w:val="Heading2"/>
        <w:spacing w:after="60" w:before="400" w:lineRule="auto"/>
        <w:rPr>
          <w:rFonts w:ascii="Helvetica Neue" w:cs="Helvetica Neue" w:eastAsia="Helvetica Neue" w:hAnsi="Helvetica Neue"/>
          <w:sz w:val="26"/>
          <w:szCs w:val="26"/>
        </w:rPr>
      </w:pPr>
      <w:bookmarkStart w:colFirst="0" w:colLast="0" w:name="_n3i9vouh982b" w:id="30"/>
      <w:bookmarkEnd w:id="30"/>
      <w:r w:rsidDel="00000000" w:rsidR="00000000" w:rsidRPr="00000000">
        <w:rPr>
          <w:rFonts w:ascii="Helvetica Neue" w:cs="Helvetica Neue" w:eastAsia="Helvetica Neue" w:hAnsi="Helvetica Neue"/>
          <w:sz w:val="26"/>
          <w:szCs w:val="26"/>
          <w:rtl w:val="0"/>
        </w:rPr>
        <w:t xml:space="preserve">3.9 Atributos Referenciados en la </w:t>
      </w:r>
      <w:hyperlink r:id="rId6">
        <w:r w:rsidDel="00000000" w:rsidR="00000000" w:rsidRPr="00000000">
          <w:rPr>
            <w:rFonts w:ascii="Helvetica Neue" w:cs="Helvetica Neue" w:eastAsia="Helvetica Neue" w:hAnsi="Helvetica Neue"/>
            <w:color w:val="1155cc"/>
            <w:sz w:val="26"/>
            <w:szCs w:val="26"/>
            <w:u w:val="single"/>
            <w:rtl w:val="0"/>
          </w:rPr>
          <w:t xml:space="preserve">ISO/IEC 25010</w:t>
        </w:r>
      </w:hyperlink>
      <w:r w:rsidDel="00000000" w:rsidR="00000000" w:rsidRPr="00000000">
        <w:rPr>
          <w:rtl w:val="0"/>
        </w:rPr>
      </w:r>
    </w:p>
    <w:p w:rsidR="00000000" w:rsidDel="00000000" w:rsidP="00000000" w:rsidRDefault="00000000" w:rsidRPr="00000000" w14:paraId="0000022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partir de la taxonomía del estándar ISO/IEC 25010, se seleccionan los </w:t>
      </w:r>
      <w:r w:rsidDel="00000000" w:rsidR="00000000" w:rsidRPr="00000000">
        <w:rPr>
          <w:rFonts w:ascii="Helvetica Neue" w:cs="Helvetica Neue" w:eastAsia="Helvetica Neue" w:hAnsi="Helvetica Neue"/>
          <w:b w:val="1"/>
          <w:bCs w:val="1"/>
          <w:sz w:val="22"/>
          <w:szCs w:val="22"/>
          <w:rtl w:val="0"/>
        </w:rPr>
        <w:t xml:space="preserve">seis (6)</w:t>
      </w:r>
      <w:r w:rsidDel="00000000" w:rsidR="00000000" w:rsidRPr="00000000">
        <w:rPr>
          <w:rFonts w:ascii="Helvetica Neue" w:cs="Helvetica Neue" w:eastAsia="Helvetica Neue" w:hAnsi="Helvetica Neue"/>
          <w:sz w:val="22"/>
          <w:szCs w:val="22"/>
          <w:rtl w:val="0"/>
        </w:rPr>
        <w:t xml:space="preserve"> atributos más representativos para el sistema "Intégrate", justificando su aplicación en los tres procesos de negocio transaccionales (según la tabla oficial de las páginas 10 y 11 de la plantilla): </w:t>
      </w:r>
      <w:r w:rsidDel="00000000" w:rsidR="00000000" w:rsidRPr="00000000">
        <w:rPr>
          <w:rtl w:val="0"/>
        </w:rPr>
      </w:r>
    </w:p>
    <w:p w:rsidR="00000000" w:rsidDel="00000000" w:rsidP="00000000" w:rsidRDefault="00000000" w:rsidRPr="00000000" w14:paraId="00000226">
      <w:pPr>
        <w:widowControl w:val="0"/>
        <w:jc w:val="both"/>
        <w:rPr>
          <w:rFonts w:ascii="Helvetica Neue" w:cs="Helvetica Neue" w:eastAsia="Helvetica Neue" w:hAnsi="Helvetica Neue"/>
          <w:sz w:val="22"/>
          <w:szCs w:val="22"/>
        </w:rPr>
      </w:pPr>
      <w:r w:rsidDel="00000000" w:rsidR="00000000" w:rsidRPr="00000000">
        <w:rPr>
          <w:rtl w:val="0"/>
        </w:rPr>
      </w:r>
    </w:p>
    <w:tbl>
      <w:tblPr>
        <w:tblStyle w:val="Table10"/>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430"/>
        <w:gridCol w:w="1305"/>
        <w:gridCol w:w="3120"/>
        <w:tblGridChange w:id="0">
          <w:tblGrid>
            <w:gridCol w:w="1995"/>
            <w:gridCol w:w="2430"/>
            <w:gridCol w:w="1305"/>
            <w:gridCol w:w="3120"/>
          </w:tblGrid>
        </w:tblGridChange>
      </w:tblGrid>
      <w:tr>
        <w:trPr>
          <w:cantSplit w:val="0"/>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Característica de Calidad (ISO/IEC 25010)</w:t>
            </w:r>
          </w:p>
        </w:tc>
        <w:tc>
          <w:tcPr>
            <w:shd w:fill="e6e6e6" w:val="clear"/>
            <w:tcMar>
              <w:top w:w="100.0" w:type="dxa"/>
              <w:left w:w="100.0" w:type="dxa"/>
              <w:bottom w:w="100.0" w:type="dxa"/>
              <w:right w:w="100.0" w:type="dxa"/>
            </w:tcMar>
            <w:vAlign w:val="top"/>
          </w:tcPr>
          <w:p w:rsidR="00000000" w:rsidDel="00000000" w:rsidP="00000000" w:rsidRDefault="00000000" w:rsidRPr="00000000" w14:paraId="00000228">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Subcaracterísticas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229">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¿Aplicable al proyecto?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22A">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Justificación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Adecuación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Completitud funcional.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Corrección funcional.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Pertinencia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Garantiza que las transacciones clave cumplan de forma exacta con las reglas operativas: cálculo matemático riguroso del split payment (85/15), emisión de vouchers verificables con QR y ejecución automática de las políticas de reembolso y cancelación comunitaria según el plazo de 72 horas (Procesos 2 y 3).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Eficiencia de Desempeño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Comportamiento temporal.</w:t>
            </w:r>
          </w:p>
          <w:p w:rsidR="00000000" w:rsidDel="00000000" w:rsidP="00000000" w:rsidRDefault="00000000" w:rsidRPr="00000000" w14:paraId="0000023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Utilización de recursos.</w:t>
            </w:r>
          </w:p>
          <w:p w:rsidR="00000000" w:rsidDel="00000000" w:rsidP="00000000" w:rsidRDefault="00000000" w:rsidRPr="00000000" w14:paraId="0000023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Capacidad.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 que el motor de concurrencia y bloqueo pesimista en PostgreSQL ejecute la reserva en menos de 200 ms, previniendo degradaciones del servicio o esperas prolongadas durante picos de checkout simultáneo de reservas turísticas (Proceso 2).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Coexistencia.</w:t>
            </w:r>
          </w:p>
          <w:p w:rsidR="00000000" w:rsidDel="00000000" w:rsidP="00000000" w:rsidRDefault="00000000" w:rsidRPr="00000000" w14:paraId="0000023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Interoperabilidad.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Aunque el sistema se conecta a pasarelas de pago y servicios de correo, la arquitectura prioriza los atributos de seguridad, fiabilidad y desempeño transaccional directo para la operación en campo.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Capacidad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Reconocibilidad de la adecuación.</w:t>
            </w:r>
          </w:p>
          <w:p w:rsidR="00000000" w:rsidDel="00000000" w:rsidP="00000000" w:rsidRDefault="00000000" w:rsidRPr="00000000" w14:paraId="0000023E">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Aprendizabilidad.</w:t>
            </w:r>
          </w:p>
          <w:p w:rsidR="00000000" w:rsidDel="00000000" w:rsidP="00000000" w:rsidRDefault="00000000" w:rsidRPr="00000000" w14:paraId="0000023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Operabilidad.</w:t>
            </w:r>
          </w:p>
          <w:p w:rsidR="00000000" w:rsidDel="00000000" w:rsidP="00000000" w:rsidRDefault="00000000" w:rsidRPr="00000000" w14:paraId="0000024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Protección contra errores de usuario.</w:t>
            </w:r>
          </w:p>
          <w:p w:rsidR="00000000" w:rsidDel="00000000" w:rsidP="00000000" w:rsidRDefault="00000000" w:rsidRPr="00000000" w14:paraId="0000024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Involucración del usuario.</w:t>
            </w:r>
          </w:p>
          <w:p w:rsidR="00000000" w:rsidDel="00000000" w:rsidP="00000000" w:rsidRDefault="00000000" w:rsidRPr="00000000" w14:paraId="0000024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Inclusividad.</w:t>
            </w:r>
          </w:p>
          <w:p w:rsidR="00000000" w:rsidDel="00000000" w:rsidP="00000000" w:rsidRDefault="00000000" w:rsidRPr="00000000" w14:paraId="0000024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Asistencia al usuario.</w:t>
            </w:r>
          </w:p>
          <w:p w:rsidR="00000000" w:rsidDel="00000000" w:rsidP="00000000" w:rsidRDefault="00000000" w:rsidRPr="00000000" w14:paraId="0000024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Autodescriptividad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Permite que el Gestor de Enlace registre anfitriones y valide reservas en menos de 3 minutos mediante interfaces PWA claras e intuitivas, adaptadas a la baja alfabetización digital en territorio rural y conformes con WCAG 2.1 AA / NTC 5854 (Procesos 1 y 3).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Ausencia de fallos.</w:t>
            </w:r>
          </w:p>
          <w:p w:rsidR="00000000" w:rsidDel="00000000" w:rsidP="00000000" w:rsidRDefault="00000000" w:rsidRPr="00000000" w14:paraId="0000024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Disponibilidad.</w:t>
            </w:r>
          </w:p>
          <w:p w:rsidR="00000000" w:rsidDel="00000000" w:rsidP="00000000" w:rsidRDefault="00000000" w:rsidRPr="00000000" w14:paraId="0000024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Tolerancia a fallos.</w:t>
            </w:r>
          </w:p>
          <w:p w:rsidR="00000000" w:rsidDel="00000000" w:rsidP="00000000" w:rsidRDefault="00000000" w:rsidRPr="00000000" w14:paraId="0000024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Capacidad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 la continuidad operativa en territorio montañoso o de ladera sin conectividad celular mediante almacenamiento local en IndexedDB y Service Workers (arquitectura </w:t>
            </w:r>
            <w:r w:rsidDel="00000000" w:rsidR="00000000" w:rsidRPr="00000000">
              <w:rPr>
                <w:rFonts w:ascii="Helvetica Neue" w:cs="Helvetica Neue" w:eastAsia="Helvetica Neue" w:hAnsi="Helvetica Neue"/>
                <w:i w:val="1"/>
                <w:iCs w:val="1"/>
                <w:sz w:val="22"/>
                <w:szCs w:val="22"/>
                <w:rtl w:val="0"/>
              </w:rPr>
              <w:t xml:space="preserve">offline-first</w:t>
            </w:r>
            <w:r w:rsidDel="00000000" w:rsidR="00000000" w:rsidRPr="00000000">
              <w:rPr>
                <w:rFonts w:ascii="Helvetica Neue" w:cs="Helvetica Neue" w:eastAsia="Helvetica Neue" w:hAnsi="Helvetica Neue"/>
                <w:sz w:val="22"/>
                <w:szCs w:val="22"/>
                <w:rtl w:val="0"/>
              </w:rPr>
              <w:t xml:space="preserve">), evitando la paralización de la validación turística comunitaria (Proceso 3).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Confidencialidad.</w:t>
            </w:r>
          </w:p>
          <w:p w:rsidR="00000000" w:rsidDel="00000000" w:rsidP="00000000" w:rsidRDefault="00000000" w:rsidRPr="00000000" w14:paraId="0000025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Integridad.</w:t>
            </w:r>
          </w:p>
          <w:p w:rsidR="00000000" w:rsidDel="00000000" w:rsidP="00000000" w:rsidRDefault="00000000" w:rsidRPr="00000000" w14:paraId="0000025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No repudio.</w:t>
            </w:r>
          </w:p>
          <w:p w:rsidR="00000000" w:rsidDel="00000000" w:rsidP="00000000" w:rsidRDefault="00000000" w:rsidRPr="00000000" w14:paraId="0000025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Responsabilidad.</w:t>
            </w:r>
          </w:p>
          <w:p w:rsidR="00000000" w:rsidDel="00000000" w:rsidP="00000000" w:rsidRDefault="00000000" w:rsidRPr="00000000" w14:paraId="0000025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Autenticidad.</w:t>
            </w:r>
          </w:p>
          <w:p w:rsidR="00000000" w:rsidDel="00000000" w:rsidP="00000000" w:rsidRDefault="00000000" w:rsidRPr="00000000" w14:paraId="00000254">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Resistencia.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Protege datos personales sensibles de anfitriones en condición de desplazamiento forzado bajo la Ley 1581 de 2012 y Ley 1448 de 2011. Aplica cifrado persistente AES-256, hashing BCrypt y auditoría digital de consentimientos (Proceso 1).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Modularidad.</w:t>
            </w:r>
          </w:p>
          <w:p w:rsidR="00000000" w:rsidDel="00000000" w:rsidP="00000000" w:rsidRDefault="00000000" w:rsidRPr="00000000" w14:paraId="0000025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Reusabilidad.</w:t>
            </w:r>
          </w:p>
          <w:p w:rsidR="00000000" w:rsidDel="00000000" w:rsidP="00000000" w:rsidRDefault="00000000" w:rsidRPr="00000000" w14:paraId="0000025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Analizabilidad.</w:t>
            </w:r>
          </w:p>
          <w:p w:rsidR="00000000" w:rsidDel="00000000" w:rsidP="00000000" w:rsidRDefault="00000000" w:rsidRPr="00000000" w14:paraId="0000025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Capacidad para ser modificado.</w:t>
            </w:r>
          </w:p>
          <w:p w:rsidR="00000000" w:rsidDel="00000000" w:rsidP="00000000" w:rsidRDefault="00000000" w:rsidRPr="00000000" w14:paraId="0000025C">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Capacidad para ser 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Estructura el backend en componentes modulares e independientes (módulo de autenticación, worker de expiración TTL, worker de dispersión financiera), facilitando pruebas automatizadas, resolución ágil de incidencias y escalabilidad futura hacia nuevas asociaciones (Procesos 1, 2 y 3).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Flexibilidad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Adaptabilidad.</w:t>
            </w:r>
          </w:p>
          <w:p w:rsidR="00000000" w:rsidDel="00000000" w:rsidP="00000000" w:rsidRDefault="00000000" w:rsidRPr="00000000" w14:paraId="00000261">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Escalabilidad.</w:t>
            </w:r>
          </w:p>
          <w:p w:rsidR="00000000" w:rsidDel="00000000" w:rsidP="00000000" w:rsidRDefault="00000000" w:rsidRPr="00000000" w14:paraId="00000262">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Instalabilidad.</w:t>
            </w:r>
          </w:p>
          <w:p w:rsidR="00000000" w:rsidDel="00000000" w:rsidP="00000000" w:rsidRDefault="00000000" w:rsidRPr="00000000" w14:paraId="00000263">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Reemplazabilidad.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Queda contenida de forma transversal dentro de la arquitectura PWA (instalabilidad web) y los límites de infraestructura planificados para el alcance del curso.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Protección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Restricción operativa.</w:t>
            </w:r>
          </w:p>
          <w:p w:rsidR="00000000" w:rsidDel="00000000" w:rsidP="00000000" w:rsidRDefault="00000000" w:rsidRPr="00000000" w14:paraId="00000268">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Identificación de riesgos.</w:t>
            </w:r>
          </w:p>
          <w:p w:rsidR="00000000" w:rsidDel="00000000" w:rsidP="00000000" w:rsidRDefault="00000000" w:rsidRPr="00000000" w14:paraId="00000269">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Protección ante fallos.</w:t>
            </w:r>
          </w:p>
          <w:p w:rsidR="00000000" w:rsidDel="00000000" w:rsidP="00000000" w:rsidRDefault="00000000" w:rsidRPr="00000000" w14:paraId="0000026A">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Advertencia de peligro.</w:t>
            </w:r>
          </w:p>
          <w:p w:rsidR="00000000" w:rsidDel="00000000" w:rsidP="00000000" w:rsidRDefault="00000000" w:rsidRPr="00000000" w14:paraId="0000026B">
            <w:pPr>
              <w:widowControl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Integración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Sus lineamientos de mitigación operacional se absorben directamente a través de las características de Fiabilidad y Seguridad del sistema. </w:t>
            </w:r>
          </w:p>
        </w:tc>
      </w:tr>
    </w:tbl>
    <w:p w:rsidR="00000000" w:rsidDel="00000000" w:rsidP="00000000" w:rsidRDefault="00000000" w:rsidRPr="00000000" w14:paraId="0000026E">
      <w:pPr>
        <w:pStyle w:val="Heading1"/>
        <w:spacing w:after="60" w:before="0" w:lineRule="auto"/>
        <w:ind w:left="0" w:right="0"/>
        <w:jc w:val="left"/>
        <w:rPr>
          <w:rFonts w:ascii="Helvetica Neue" w:cs="Helvetica Neue" w:eastAsia="Helvetica Neue" w:hAnsi="Helvetica Neue"/>
          <w:sz w:val="26"/>
          <w:szCs w:val="26"/>
        </w:rPr>
      </w:pPr>
      <w:bookmarkStart w:colFirst="0" w:colLast="0" w:name="_6ss3j6lguzdr" w:id="31"/>
      <w:bookmarkEnd w:id="31"/>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spacing w:after="60" w:before="0" w:lineRule="auto"/>
        <w:ind w:left="0" w:right="0"/>
        <w:jc w:val="left"/>
        <w:rPr>
          <w:rFonts w:ascii="Helvetica Neue" w:cs="Helvetica Neue" w:eastAsia="Helvetica Neue" w:hAnsi="Helvetica Neue"/>
          <w:sz w:val="26"/>
          <w:szCs w:val="26"/>
        </w:rPr>
      </w:pPr>
      <w:bookmarkStart w:colFirst="0" w:colLast="0" w:name="_6q74ck9yaij3" w:id="32"/>
      <w:bookmarkEnd w:id="32"/>
      <w:r w:rsidDel="00000000" w:rsidR="00000000" w:rsidRPr="00000000">
        <w:rPr>
          <w:rFonts w:ascii="Helvetica Neue" w:cs="Helvetica Neue" w:eastAsia="Helvetica Neue" w:hAnsi="Helvetica Neue"/>
          <w:sz w:val="26"/>
          <w:szCs w:val="26"/>
          <w:rtl w:val="0"/>
        </w:rPr>
        <w:t xml:space="preserve">4. REQUISITOS NO FUNCIONALES DEL SISTEMA (RNF)</w:t>
      </w:r>
    </w:p>
    <w:p w:rsidR="00000000" w:rsidDel="00000000" w:rsidP="00000000" w:rsidRDefault="00000000" w:rsidRPr="00000000" w14:paraId="00000270">
      <w:pPr>
        <w:pStyle w:val="Heading2"/>
        <w:spacing w:after="60" w:before="200" w:lineRule="auto"/>
        <w:rPr>
          <w:rFonts w:ascii="Helvetica Neue" w:cs="Helvetica Neue" w:eastAsia="Helvetica Neue" w:hAnsi="Helvetica Neue"/>
          <w:sz w:val="26"/>
          <w:szCs w:val="26"/>
        </w:rPr>
      </w:pPr>
      <w:bookmarkStart w:colFirst="0" w:colLast="0" w:name="_d58h5iuap0hm" w:id="33"/>
      <w:bookmarkEnd w:id="33"/>
      <w:r w:rsidDel="00000000" w:rsidR="00000000" w:rsidRPr="00000000">
        <w:rPr>
          <w:rFonts w:ascii="Helvetica Neue" w:cs="Helvetica Neue" w:eastAsia="Helvetica Neue" w:hAnsi="Helvetica Neue"/>
          <w:sz w:val="26"/>
          <w:szCs w:val="26"/>
          <w:rtl w:val="0"/>
        </w:rPr>
        <w:t xml:space="preserve">4.1 Característica de Calidad (ISO/IEC 25010): Seguridad  </w:t>
      </w:r>
    </w:p>
    <w:p w:rsidR="00000000" w:rsidDel="00000000" w:rsidP="00000000" w:rsidRDefault="00000000" w:rsidRPr="00000000" w14:paraId="00000271">
      <w:pPr>
        <w:pStyle w:val="Heading3"/>
        <w:spacing w:after="100" w:before="200" w:lineRule="auto"/>
        <w:ind w:left="720" w:firstLine="0"/>
        <w:rPr>
          <w:color w:val="000000"/>
        </w:rPr>
      </w:pPr>
      <w:bookmarkStart w:colFirst="0" w:colLast="0" w:name="_b7hwp5kgoaxg" w:id="34"/>
      <w:bookmarkEnd w:id="34"/>
      <w:r w:rsidDel="00000000" w:rsidR="00000000" w:rsidRPr="00000000">
        <w:rPr>
          <w:rFonts w:ascii="Helvetica Neue" w:cs="Helvetica Neue" w:eastAsia="Helvetica Neue" w:hAnsi="Helvetica Neue"/>
          <w:b w:val="1"/>
          <w:bCs w:val="1"/>
          <w:color w:val="000000"/>
          <w:rtl w:val="0"/>
        </w:rPr>
        <w:t xml:space="preserve">4.1.1 RNF: 01 - Cifrado Criptográfico en Reposo/Tránsito y Anonimización de Atributos Sensibles - Proceso: Gestión de Identidades, Autenticación y Verificación Asistida</w:t>
      </w:r>
      <w:r w:rsidDel="00000000" w:rsidR="00000000" w:rsidRPr="00000000">
        <w:rPr>
          <w:rtl w:val="0"/>
        </w:rPr>
      </w:r>
    </w:p>
    <w:tbl>
      <w:tblPr>
        <w:tblStyle w:val="Table1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Seguridad (Confidencialidad, Integridad y Cumplimiento Normativo)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sistema debe implementar mecanismos criptográficos y de ofuscación de datos para garantizar la confidencialidad de la información y prevenir la exposición no autorizada de la identidad y ubicación de anfitriones en vistas públicas. </w:t>
            </w:r>
          </w:p>
          <w:p w:rsidR="00000000" w:rsidDel="00000000" w:rsidP="00000000" w:rsidRDefault="00000000" w:rsidRPr="00000000" w14:paraId="0000027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numPr>
                <w:ilvl w:val="0"/>
                <w:numId w:val="1"/>
              </w:numPr>
              <w:spacing w:after="0" w:afterAutospacing="0"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Cifrado en reposo:</w:t>
            </w:r>
            <w:r w:rsidDel="00000000" w:rsidR="00000000" w:rsidRPr="00000000">
              <w:rPr>
                <w:rFonts w:ascii="Helvetica Neue" w:cs="Helvetica Neue" w:eastAsia="Helvetica Neue" w:hAnsi="Helvetica Neue"/>
                <w:sz w:val="22"/>
                <w:szCs w:val="22"/>
                <w:rtl w:val="0"/>
              </w:rPr>
              <w:t xml:space="preserve"> 100% de los campos que identifican condición de víctima, documentos de identidad y contactos privados almacenados bajo algoritmo simétrico robusto </w:t>
            </w:r>
            <w:r w:rsidDel="00000000" w:rsidR="00000000" w:rsidRPr="00000000">
              <w:rPr>
                <w:rFonts w:ascii="Helvetica Neue" w:cs="Helvetica Neue" w:eastAsia="Helvetica Neue" w:hAnsi="Helvetica Neue"/>
                <w:b w:val="1"/>
                <w:bCs w:val="1"/>
                <w:sz w:val="22"/>
                <w:szCs w:val="22"/>
                <w:rtl w:val="0"/>
              </w:rPr>
              <w:t xml:space="preserve">AES-256</w:t>
            </w:r>
            <w:r w:rsidDel="00000000" w:rsidR="00000000" w:rsidRPr="00000000">
              <w:rPr>
                <w:rFonts w:ascii="Helvetica Neue" w:cs="Helvetica Neue" w:eastAsia="Helvetica Neue" w:hAnsi="Helvetica Neue"/>
                <w:sz w:val="22"/>
                <w:szCs w:val="22"/>
                <w:rtl w:val="0"/>
              </w:rPr>
              <w:t xml:space="preserve"> en PostgreSQL.</w:t>
            </w:r>
          </w:p>
          <w:p w:rsidR="00000000" w:rsidDel="00000000" w:rsidP="00000000" w:rsidRDefault="00000000" w:rsidRPr="00000000" w14:paraId="0000027D">
            <w:pPr>
              <w:widowControl w:val="0"/>
              <w:numPr>
                <w:ilvl w:val="0"/>
                <w:numId w:val="1"/>
              </w:numPr>
              <w:spacing w:after="0" w:afterAutospacing="0"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Cifrado en tránsito:</w:t>
            </w:r>
            <w:r w:rsidDel="00000000" w:rsidR="00000000" w:rsidRPr="00000000">
              <w:rPr>
                <w:rFonts w:ascii="Helvetica Neue" w:cs="Helvetica Neue" w:eastAsia="Helvetica Neue" w:hAnsi="Helvetica Neue"/>
                <w:sz w:val="22"/>
                <w:szCs w:val="22"/>
                <w:rtl w:val="0"/>
              </w:rPr>
              <w:t xml:space="preserve"> Forzado estricto del protocolo seguro </w:t>
            </w:r>
            <w:r w:rsidDel="00000000" w:rsidR="00000000" w:rsidRPr="00000000">
              <w:rPr>
                <w:rFonts w:ascii="Helvetica Neue" w:cs="Helvetica Neue" w:eastAsia="Helvetica Neue" w:hAnsi="Helvetica Neue"/>
                <w:b w:val="1"/>
                <w:bCs w:val="1"/>
                <w:sz w:val="22"/>
                <w:szCs w:val="22"/>
                <w:rtl w:val="0"/>
              </w:rPr>
              <w:t xml:space="preserve">TLS 1.3</w:t>
            </w:r>
            <w:r w:rsidDel="00000000" w:rsidR="00000000" w:rsidRPr="00000000">
              <w:rPr>
                <w:rFonts w:ascii="Helvetica Neue" w:cs="Helvetica Neue" w:eastAsia="Helvetica Neue" w:hAnsi="Helvetica Neue"/>
                <w:sz w:val="22"/>
                <w:szCs w:val="22"/>
                <w:rtl w:val="0"/>
              </w:rPr>
              <w:t xml:space="preserve"> con suites criptográficas robustas en todas las peticiones HTTP del sistema (calificación A+ en auditoría SSL).</w:t>
            </w:r>
          </w:p>
          <w:p w:rsidR="00000000" w:rsidDel="00000000" w:rsidP="00000000" w:rsidRDefault="00000000" w:rsidRPr="00000000" w14:paraId="0000027E">
            <w:pPr>
              <w:widowControl w:val="0"/>
              <w:numPr>
                <w:ilvl w:val="0"/>
                <w:numId w:val="1"/>
              </w:numPr>
              <w:spacing w:after="240" w:line="276" w:lineRule="auto"/>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Anonimización en catálogo:</w:t>
            </w:r>
            <w:r w:rsidDel="00000000" w:rsidR="00000000" w:rsidRPr="00000000">
              <w:rPr>
                <w:rFonts w:ascii="Helvetica Neue" w:cs="Helvetica Neue" w:eastAsia="Helvetica Neue" w:hAnsi="Helvetica Neue"/>
                <w:sz w:val="22"/>
                <w:szCs w:val="22"/>
                <w:rtl w:val="0"/>
              </w:rPr>
              <w:t xml:space="preserve"> 0% de exposición de coordenadas geográficas exactas en endpoints públicos (aplicación de ofuscación por radio geográfico de radio </w:t>
            </w:r>
            <m:oMath>
              <m:r>
                <m:t>≥</m:t>
              </m:r>
              <m:r>
                <w:rPr>
                  <w:rFonts w:ascii="Helvetica Neue" w:cs="Helvetica Neue" w:eastAsia="Helvetica Neue" w:hAnsi="Helvetica Neue"/>
                  <w:sz w:val="22"/>
                  <w:szCs w:val="22"/>
                </w:rPr>
                <m:t xml:space="preserve">2km</m:t>
              </m:r>
            </m:oMath>
            <w:r w:rsidDel="00000000" w:rsidR="00000000" w:rsidRPr="00000000">
              <w:rPr>
                <w:rFonts w:ascii="Helvetica Neue" w:cs="Helvetica Neue" w:eastAsia="Helvetica Neue" w:hAnsi="Helvetica Neue"/>
                <w:sz w:val="22"/>
                <w:szCs w:val="22"/>
                <w:rtl w:val="0"/>
              </w:rPr>
              <w:t xml:space="preserve">) y uso exclusivo de nombres comerciales o comunitarios en el frontend.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Restricción técnica de arquitectura indispensable para blindar la base de datos contra filtraciones y proteger la integridad física de las comunidades en territorio. </w:t>
            </w:r>
          </w:p>
        </w:tc>
      </w:tr>
    </w:tbl>
    <w:p w:rsidR="00000000" w:rsidDel="00000000" w:rsidP="00000000" w:rsidRDefault="00000000" w:rsidRPr="00000000" w14:paraId="00000283">
      <w:pPr>
        <w:pStyle w:val="Heading3"/>
        <w:spacing w:after="100" w:before="200" w:lineRule="auto"/>
        <w:ind w:left="720" w:firstLine="0"/>
        <w:rPr>
          <w:color w:val="000000"/>
        </w:rPr>
      </w:pPr>
      <w:bookmarkStart w:colFirst="0" w:colLast="0" w:name="_8lh6dagg5ej4" w:id="35"/>
      <w:bookmarkEnd w:id="35"/>
      <w:r w:rsidDel="00000000" w:rsidR="00000000" w:rsidRPr="00000000">
        <w:rPr>
          <w:rFonts w:ascii="Helvetica Neue" w:cs="Helvetica Neue" w:eastAsia="Helvetica Neue" w:hAnsi="Helvetica Neue"/>
          <w:b w:val="1"/>
          <w:bCs w:val="1"/>
          <w:color w:val="000000"/>
          <w:rtl w:val="0"/>
        </w:rPr>
        <w:t xml:space="preserve">4.1.2 RNF: 02 - </w:t>
      </w:r>
      <w:r w:rsidDel="00000000" w:rsidR="00000000" w:rsidRPr="00000000">
        <w:rPr>
          <w:rFonts w:ascii="Helvetica Neue" w:cs="Helvetica Neue" w:eastAsia="Helvetica Neue" w:hAnsi="Helvetica Neue"/>
          <w:b w:val="1"/>
          <w:bCs w:val="1"/>
          <w:color w:val="000000"/>
          <w:sz w:val="22"/>
          <w:szCs w:val="22"/>
          <w:rtl w:val="0"/>
        </w:rPr>
        <w:t xml:space="preserve">Hashing y Custodia Criptográfica de Credenciales - Proceso: Gestión de Identidades, Autenticación y Verificación Asistida</w:t>
      </w:r>
      <w:r w:rsidDel="00000000" w:rsidR="00000000" w:rsidRPr="00000000">
        <w:rPr>
          <w:rtl w:val="0"/>
        </w:rPr>
      </w:r>
    </w:p>
    <w:tbl>
      <w:tblPr>
        <w:tblStyle w:val="Table1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4">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5">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Seguridad (Confidencialidad y Autenticidad)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almacenamiento persistente de credenciales de acceso debe ejecutarse bajo algoritmos de hashing unidireccional con salting para evitar la exposición ante accesos no autorizados a la base de datos.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contraseñas hasheadas mediante algoritmo BCrypt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Requisito indispensable para impedir la suplantación de identidades de anfitriones o administradores. </w:t>
            </w:r>
          </w:p>
        </w:tc>
      </w:tr>
    </w:tbl>
    <w:p w:rsidR="00000000" w:rsidDel="00000000" w:rsidP="00000000" w:rsidRDefault="00000000" w:rsidRPr="00000000" w14:paraId="00000292">
      <w:pPr>
        <w:pStyle w:val="Heading3"/>
        <w:spacing w:after="100" w:before="200" w:lineRule="auto"/>
        <w:ind w:left="720" w:firstLine="0"/>
        <w:rPr>
          <w:color w:val="000000"/>
        </w:rPr>
      </w:pPr>
      <w:bookmarkStart w:colFirst="0" w:colLast="0" w:name="_t5pje3sqy3qn" w:id="36"/>
      <w:bookmarkEnd w:id="36"/>
      <w:r w:rsidDel="00000000" w:rsidR="00000000" w:rsidRPr="00000000">
        <w:rPr>
          <w:rFonts w:ascii="Helvetica Neue" w:cs="Helvetica Neue" w:eastAsia="Helvetica Neue" w:hAnsi="Helvetica Neue"/>
          <w:b w:val="1"/>
          <w:bCs w:val="1"/>
          <w:color w:val="000000"/>
          <w:rtl w:val="0"/>
        </w:rPr>
        <w:t xml:space="preserve">4.1.3 RNF: 05 - Firma Criptográfica y Verificación Asimétrica de Vouchers - Proceso: Validación en Campo y Dispersión Financiera (Split Payment) </w:t>
      </w:r>
      <w:r w:rsidDel="00000000" w:rsidR="00000000" w:rsidRPr="00000000">
        <w:rPr>
          <w:rtl w:val="0"/>
        </w:rPr>
      </w:r>
    </w:p>
    <w:tbl>
      <w:tblPr>
        <w:tblStyle w:val="Table1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4">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RNF-05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Seguridad (Integridad y Autenticidad)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código QR incorporado en el voucher emitido debe contener una firma digital criptográfica generada con clave privada para permitir su validación fidedigna sin consultar el servidor central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Verificación local de la firma en la PWA mediante clave pública embebida con una tasa de detección de alteraciones del 100%.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Impide la falsificación o adulteración de reservas impresas o digitales en campo rural. </w:t>
            </w:r>
          </w:p>
        </w:tc>
      </w:tr>
    </w:tbl>
    <w:p w:rsidR="00000000" w:rsidDel="00000000" w:rsidP="00000000" w:rsidRDefault="00000000" w:rsidRPr="00000000" w14:paraId="000002A1">
      <w:pPr>
        <w:pStyle w:val="Heading3"/>
        <w:spacing w:after="100" w:before="200" w:lineRule="auto"/>
        <w:ind w:left="720" w:firstLine="0"/>
        <w:rPr>
          <w:color w:val="000000"/>
        </w:rPr>
      </w:pPr>
      <w:bookmarkStart w:colFirst="0" w:colLast="0" w:name="_2f1yhk49hmrn" w:id="37"/>
      <w:bookmarkEnd w:id="37"/>
      <w:r w:rsidDel="00000000" w:rsidR="00000000" w:rsidRPr="00000000">
        <w:rPr>
          <w:rFonts w:ascii="Helvetica Neue" w:cs="Helvetica Neue" w:eastAsia="Helvetica Neue" w:hAnsi="Helvetica Neue"/>
          <w:b w:val="1"/>
          <w:bCs w:val="1"/>
          <w:color w:val="000000"/>
          <w:rtl w:val="0"/>
        </w:rPr>
        <w:t xml:space="preserve">4.1.4 RNF: 06 - Bitácora Inmutable de Auditoría de Habeas Data - Proceso: Gestión de Identidades, Autenticación y Verificación Asistida </w:t>
      </w:r>
      <w:r w:rsidDel="00000000" w:rsidR="00000000" w:rsidRPr="00000000">
        <w:rPr>
          <w:rtl w:val="0"/>
        </w:rPr>
      </w:r>
    </w:p>
    <w:tbl>
      <w:tblPr>
        <w:tblStyle w:val="Table1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RNF-06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Seguridad (No repudio y Responsabilidad)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Toda captura de consentimiento informado bajo la Ley 1581 de 2012 debe registrarse en una bitácora inmutable que preserve fecha, hora, dirección IP y versión de los términos aceptados.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consentimientos registrados en tabla de auditoría de solo inserción (append-only) con timestamp de servidor.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Evidencia jurídica exigible ante requerimientos de la Superintendencia de Industria y Comercio (SIC). </w:t>
            </w:r>
          </w:p>
        </w:tc>
      </w:tr>
    </w:tbl>
    <w:p w:rsidR="00000000" w:rsidDel="00000000" w:rsidP="00000000" w:rsidRDefault="00000000" w:rsidRPr="00000000" w14:paraId="000002B0">
      <w:pPr>
        <w:pStyle w:val="Heading3"/>
        <w:spacing w:after="100" w:before="200" w:lineRule="auto"/>
        <w:ind w:left="720" w:firstLine="0"/>
        <w:rPr>
          <w:color w:val="000000"/>
        </w:rPr>
      </w:pPr>
      <w:bookmarkStart w:colFirst="0" w:colLast="0" w:name="_vlp75mh231s4" w:id="38"/>
      <w:bookmarkEnd w:id="38"/>
      <w:r w:rsidDel="00000000" w:rsidR="00000000" w:rsidRPr="00000000">
        <w:rPr>
          <w:rFonts w:ascii="Helvetica Neue" w:cs="Helvetica Neue" w:eastAsia="Helvetica Neue" w:hAnsi="Helvetica Neue"/>
          <w:b w:val="1"/>
          <w:bCs w:val="1"/>
          <w:color w:val="000000"/>
          <w:rtl w:val="0"/>
        </w:rPr>
        <w:t xml:space="preserve">4.1.5 RNF: Control de Acceso Basado en Roles (RBAC) y Seguridad en Endpoints - Proceso: Gestión de Identidades, Autenticación y Verificación Asistida  </w:t>
      </w:r>
      <w:r w:rsidDel="00000000" w:rsidR="00000000" w:rsidRPr="00000000">
        <w:rPr>
          <w:rtl w:val="0"/>
        </w:rPr>
      </w:r>
    </w:p>
    <w:tbl>
      <w:tblPr>
        <w:tblStyle w:val="Table1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B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RNF-07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Seguridad (Integridad y Confidencialidad)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Cada petición a la API REST del backend debe validar el token de sesión (JWT) y autorizar el consumo de vistas y operaciones exclusivamente a los 4 roles definidos: Turista, Anfitrión Comunitario, Gestor de Enlace Comunitario y Administrador.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0% de endpoints protegidos accesibles sin token válido (retorno obligatorio de código HTTP 401 Unauthorized o 403 Forbidden).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Restringe la administración delegada y la parametrización territorial a usuarios debidamente autorizados. </w:t>
            </w:r>
          </w:p>
        </w:tc>
      </w:tr>
    </w:tbl>
    <w:p w:rsidR="00000000" w:rsidDel="00000000" w:rsidP="00000000" w:rsidRDefault="00000000" w:rsidRPr="00000000" w14:paraId="000002BF">
      <w:pPr>
        <w:pStyle w:val="Heading2"/>
        <w:spacing w:after="60" w:before="400" w:lineRule="auto"/>
        <w:rPr>
          <w:rFonts w:ascii="Helvetica Neue" w:cs="Helvetica Neue" w:eastAsia="Helvetica Neue" w:hAnsi="Helvetica Neue"/>
          <w:sz w:val="26"/>
          <w:szCs w:val="26"/>
        </w:rPr>
      </w:pPr>
      <w:bookmarkStart w:colFirst="0" w:colLast="0" w:name="_fnxzuxrbsvoi" w:id="39"/>
      <w:bookmarkEnd w:id="39"/>
      <w:r w:rsidDel="00000000" w:rsidR="00000000" w:rsidRPr="00000000">
        <w:rPr>
          <w:rFonts w:ascii="Helvetica Neue" w:cs="Helvetica Neue" w:eastAsia="Helvetica Neue" w:hAnsi="Helvetica Neue"/>
          <w:sz w:val="26"/>
          <w:szCs w:val="26"/>
          <w:rtl w:val="0"/>
        </w:rPr>
        <w:t xml:space="preserve">4.2 Característica de Calidad (ISO/IEC 25010): </w:t>
      </w:r>
      <w:r w:rsidDel="00000000" w:rsidR="00000000" w:rsidRPr="00000000">
        <w:rPr>
          <w:rFonts w:ascii="Helvetica Neue" w:cs="Helvetica Neue" w:eastAsia="Helvetica Neue" w:hAnsi="Helvetica Neue"/>
          <w:sz w:val="26"/>
          <w:szCs w:val="26"/>
          <w:rtl w:val="0"/>
        </w:rPr>
        <w:t xml:space="preserve">Eficiencia de Desempeño </w:t>
      </w:r>
      <w:r w:rsidDel="00000000" w:rsidR="00000000" w:rsidRPr="00000000">
        <w:rPr>
          <w:rtl w:val="0"/>
        </w:rPr>
      </w:r>
    </w:p>
    <w:p w:rsidR="00000000" w:rsidDel="00000000" w:rsidP="00000000" w:rsidRDefault="00000000" w:rsidRPr="00000000" w14:paraId="000002C0">
      <w:pPr>
        <w:pStyle w:val="Heading3"/>
        <w:spacing w:after="100" w:before="200" w:lineRule="auto"/>
        <w:ind w:left="720" w:firstLine="0"/>
        <w:rPr>
          <w:color w:val="000000"/>
        </w:rPr>
      </w:pPr>
      <w:bookmarkStart w:colFirst="0" w:colLast="0" w:name="_g3xhwxlecs79" w:id="40"/>
      <w:bookmarkEnd w:id="40"/>
      <w:r w:rsidDel="00000000" w:rsidR="00000000" w:rsidRPr="00000000">
        <w:rPr>
          <w:rFonts w:ascii="Helvetica Neue" w:cs="Helvetica Neue" w:eastAsia="Helvetica Neue" w:hAnsi="Helvetica Neue"/>
          <w:b w:val="1"/>
          <w:bCs w:val="1"/>
          <w:color w:val="000000"/>
          <w:rtl w:val="0"/>
        </w:rPr>
        <w:t xml:space="preserve">4.2.1 RNF: 02 - Rendimiento y tiempo de respuesta en bloqueo transaccional (&lt; 200 ms) - Proceso: Reserva Concurrente, Bloqueo de Aforo y Checkout Transaccional </w:t>
      </w:r>
      <w:r w:rsidDel="00000000" w:rsidR="00000000" w:rsidRPr="00000000">
        <w:rPr>
          <w:rtl w:val="0"/>
        </w:rPr>
      </w:r>
    </w:p>
    <w:tbl>
      <w:tblPr>
        <w:tblStyle w:val="Table1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RNF-02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Eficiencia de Desempeño (Comportamiento temporal y Capacidad)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motor transaccional de reservas y aforos debe garantizar latencias de respuesta mínimas y preservación estricta de propiedades ACID sin bloqueos mutuos bajo concurrencia. </w:t>
            </w:r>
          </w:p>
          <w:p w:rsidR="00000000" w:rsidDel="00000000" w:rsidP="00000000" w:rsidRDefault="00000000" w:rsidRPr="00000000" w14:paraId="000002C9">
            <w:pPr>
              <w:widowControl w:val="0"/>
              <w:ind w:left="0" w:firstLine="0"/>
              <w:jc w:val="both"/>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numPr>
                <w:ilvl w:val="0"/>
                <w:numId w:val="21"/>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respuesta del endpoint de bloqueo y validación de aforo inferior o igual a 200 ms en el percentil 95</w:t>
            </w:r>
          </w:p>
          <w:p w:rsidR="00000000" w:rsidDel="00000000" w:rsidP="00000000" w:rsidRDefault="00000000" w:rsidRPr="00000000" w14:paraId="000002CC">
            <w:pPr>
              <w:widowControl w:val="0"/>
              <w:numPr>
                <w:ilvl w:val="0"/>
                <w:numId w:val="21"/>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Conservación de aislamiento y atomicidad en base de datos PostgreSQL evitando situaciones de deadlock durante transacciones concurrentes. </w:t>
            </w:r>
          </w:p>
          <w:p w:rsidR="00000000" w:rsidDel="00000000" w:rsidP="00000000" w:rsidRDefault="00000000" w:rsidRPr="00000000" w14:paraId="000002CD">
            <w:pPr>
              <w:widowControl w:val="0"/>
              <w:numPr>
                <w:ilvl w:val="0"/>
                <w:numId w:val="21"/>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Soporte para un mínimo de 100 transacciones concurrentes por minuto sin degradación de rendimiento.  </w:t>
            </w:r>
          </w:p>
          <w:p w:rsidR="00000000" w:rsidDel="00000000" w:rsidP="00000000" w:rsidRDefault="00000000" w:rsidRPr="00000000" w14:paraId="000002CE">
            <w:pPr>
              <w:widowControl w:val="0"/>
              <w:jc w:val="both"/>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Evita colisiones en reservas simultáneas y garantiza consistencia sin bloqueos mutuos. </w:t>
            </w:r>
          </w:p>
        </w:tc>
      </w:tr>
    </w:tbl>
    <w:p w:rsidR="00000000" w:rsidDel="00000000" w:rsidP="00000000" w:rsidRDefault="00000000" w:rsidRPr="00000000" w14:paraId="000002D3">
      <w:pPr>
        <w:pStyle w:val="Heading3"/>
        <w:spacing w:after="100" w:before="200" w:lineRule="auto"/>
        <w:ind w:left="720" w:firstLine="0"/>
        <w:rPr>
          <w:color w:val="000000"/>
        </w:rPr>
      </w:pPr>
      <w:bookmarkStart w:colFirst="0" w:colLast="0" w:name="_471lflaiom5c" w:id="41"/>
      <w:bookmarkEnd w:id="41"/>
      <w:r w:rsidDel="00000000" w:rsidR="00000000" w:rsidRPr="00000000">
        <w:rPr>
          <w:rFonts w:ascii="Helvetica Neue" w:cs="Helvetica Neue" w:eastAsia="Helvetica Neue" w:hAnsi="Helvetica Neue"/>
          <w:b w:val="1"/>
          <w:bCs w:val="1"/>
          <w:color w:val="000000"/>
          <w:rtl w:val="0"/>
        </w:rPr>
        <w:t xml:space="preserve">4.2.2 RNF: 08 - Latencia en Emisión y Verificación de Tokens JWT - Proceso: Gestión de Identidades, Autenticación y Verificación Asistida  </w:t>
      </w:r>
      <w:r w:rsidDel="00000000" w:rsidR="00000000" w:rsidRPr="00000000">
        <w:rPr>
          <w:rtl w:val="0"/>
        </w:rPr>
      </w:r>
    </w:p>
    <w:tbl>
      <w:tblPr>
        <w:tblStyle w:val="Table1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4">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5">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RNF-08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Eficiencia de Desempeño (Comportamiento temporal)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endpoint de autenticación </w:t>
            </w:r>
            <w:r w:rsidDel="00000000" w:rsidR="00000000" w:rsidRPr="00000000">
              <w:rPr>
                <w:rFonts w:ascii="Roboto Mono" w:cs="Roboto Mono" w:eastAsia="Roboto Mono" w:hAnsi="Roboto Mono"/>
                <w:sz w:val="22"/>
                <w:szCs w:val="22"/>
                <w:rtl w:val="0"/>
              </w:rPr>
              <w:t xml:space="preserve">/api/auth/login</w:t>
            </w:r>
            <w:r w:rsidDel="00000000" w:rsidR="00000000" w:rsidRPr="00000000">
              <w:rPr>
                <w:rFonts w:ascii="Helvetica Neue" w:cs="Helvetica Neue" w:eastAsia="Helvetica Neue" w:hAnsi="Helvetica Neue"/>
                <w:sz w:val="22"/>
                <w:szCs w:val="22"/>
                <w:rtl w:val="0"/>
              </w:rPr>
              <w:t xml:space="preserve"> debe verificar las credenciales y expedir el token JWT sin introducir demoras perceptibles al usuario.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medio de respuesta menor a 800 ms para el 95% de las solicitudes bajo carga nominal.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Agiliza el acceso diario de turistas y gestores en campo. </w:t>
            </w:r>
          </w:p>
        </w:tc>
      </w:tr>
    </w:tbl>
    <w:p w:rsidR="00000000" w:rsidDel="00000000" w:rsidP="00000000" w:rsidRDefault="00000000" w:rsidRPr="00000000" w14:paraId="000002E2">
      <w:pPr>
        <w:pStyle w:val="Heading3"/>
        <w:spacing w:after="100" w:before="200" w:lineRule="auto"/>
        <w:ind w:left="720" w:firstLine="0"/>
        <w:rPr>
          <w:color w:val="000000"/>
        </w:rPr>
      </w:pPr>
      <w:bookmarkStart w:colFirst="0" w:colLast="0" w:name="_pmigv0y6sf6y" w:id="42"/>
      <w:bookmarkEnd w:id="42"/>
      <w:r w:rsidDel="00000000" w:rsidR="00000000" w:rsidRPr="00000000">
        <w:rPr>
          <w:rFonts w:ascii="Helvetica Neue" w:cs="Helvetica Neue" w:eastAsia="Helvetica Neue" w:hAnsi="Helvetica Neue"/>
          <w:b w:val="1"/>
          <w:bCs w:val="1"/>
          <w:color w:val="000000"/>
          <w:rtl w:val="0"/>
        </w:rPr>
        <w:t xml:space="preserve">4.2.3 RNF: 09 - Optimización de Recursos y Peso del Bundle PWA - Proceso: Validación en Campo y Dispersión Financiera (Split Payment) </w:t>
      </w:r>
      <w:r w:rsidDel="00000000" w:rsidR="00000000" w:rsidRPr="00000000">
        <w:rPr>
          <w:rtl w:val="0"/>
        </w:rPr>
      </w:r>
    </w:p>
    <w:tbl>
      <w:tblPr>
        <w:tblStyle w:val="Table1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4">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RNF-09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Eficiencia de Desempeño (Utilización de recursos)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aplicación web progresiva debe descargar un bundle inicial optimizado y comprimido para operar sobre conexiones móviles inestables o lentas (2G/3G).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Peso total transferido del bundle inicial comprimido inferior a 2.5 MB verificado en auditorías de red.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Permite que dispositivos de gama baja en zonas rurales carguen la aplicación sin agotamiento prematuro del plan de datos. </w:t>
            </w:r>
          </w:p>
        </w:tc>
      </w:tr>
    </w:tbl>
    <w:p w:rsidR="00000000" w:rsidDel="00000000" w:rsidP="00000000" w:rsidRDefault="00000000" w:rsidRPr="00000000" w14:paraId="000002F1">
      <w:pPr>
        <w:pStyle w:val="Heading3"/>
        <w:spacing w:after="100" w:before="200" w:lineRule="auto"/>
        <w:ind w:left="720" w:firstLine="0"/>
        <w:rPr>
          <w:color w:val="000000"/>
        </w:rPr>
      </w:pPr>
      <w:bookmarkStart w:colFirst="0" w:colLast="0" w:name="_6eatzl9dokq5" w:id="43"/>
      <w:bookmarkEnd w:id="43"/>
      <w:r w:rsidDel="00000000" w:rsidR="00000000" w:rsidRPr="00000000">
        <w:rPr>
          <w:rFonts w:ascii="Helvetica Neue" w:cs="Helvetica Neue" w:eastAsia="Helvetica Neue" w:hAnsi="Helvetica Neue"/>
          <w:b w:val="1"/>
          <w:bCs w:val="1"/>
          <w:color w:val="000000"/>
          <w:rtl w:val="0"/>
        </w:rPr>
        <w:t xml:space="preserve">4.2.4 RNF: 10 - Capacidad de Usuarios Concurrentes en Catálogo y Checkout </w:t>
      </w:r>
      <w:r w:rsidDel="00000000" w:rsidR="00000000" w:rsidRPr="00000000">
        <w:rPr>
          <w:rFonts w:ascii="Helvetica Neue" w:cs="Helvetica Neue" w:eastAsia="Helvetica Neue" w:hAnsi="Helvetica Neue"/>
          <w:b w:val="1"/>
          <w:bCs w:val="1"/>
          <w:color w:val="000000"/>
          <w:sz w:val="22"/>
          <w:szCs w:val="22"/>
          <w:rtl w:val="0"/>
        </w:rPr>
        <w:t xml:space="preserve">- Proceso: Reserva Concurrente, Bloqueo de Aforo y Checkout Transaccional</w:t>
      </w:r>
      <w:r w:rsidDel="00000000" w:rsidR="00000000" w:rsidRPr="00000000">
        <w:rPr>
          <w:rtl w:val="0"/>
        </w:rPr>
      </w:r>
    </w:p>
    <w:tbl>
      <w:tblPr>
        <w:tblStyle w:val="Table1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RNF-10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Eficiencia de Desempeño (Capacidad)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infraestructura del sistema debe mantener el rendimiento ante picos simultáneos de navegación y compra durante temporadas altas de ecoturismo.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Soporte de al menos 500 usuarios navegando concurrentemente y 100 procesos de checkout simultáneos con utilización de CPU del servidor inferior al 75%.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Garantiza la estabilidad del servicio durante promociones o fechas festivas. </w:t>
            </w:r>
          </w:p>
        </w:tc>
      </w:tr>
    </w:tbl>
    <w:p w:rsidR="00000000" w:rsidDel="00000000" w:rsidP="00000000" w:rsidRDefault="00000000" w:rsidRPr="00000000" w14:paraId="00000300">
      <w:pPr>
        <w:pStyle w:val="Heading3"/>
        <w:spacing w:after="100" w:before="200" w:lineRule="auto"/>
        <w:ind w:left="720" w:firstLine="0"/>
        <w:rPr>
          <w:color w:val="000000"/>
        </w:rPr>
      </w:pPr>
      <w:bookmarkStart w:colFirst="0" w:colLast="0" w:name="_wme192ndp1in" w:id="44"/>
      <w:bookmarkEnd w:id="44"/>
      <w:r w:rsidDel="00000000" w:rsidR="00000000" w:rsidRPr="00000000">
        <w:rPr>
          <w:rFonts w:ascii="Helvetica Neue" w:cs="Helvetica Neue" w:eastAsia="Helvetica Neue" w:hAnsi="Helvetica Neue"/>
          <w:b w:val="1"/>
          <w:bCs w:val="1"/>
          <w:color w:val="000000"/>
          <w:rtl w:val="0"/>
        </w:rPr>
        <w:t xml:space="preserve">4.2.5 RNF: 11 - Eficiencia en Ejecución del Worker de Expiración TTL - Proceso: Reserva Concurrente, Bloqueo de Aforo y Checkout Transaccional </w:t>
      </w:r>
      <w:r w:rsidDel="00000000" w:rsidR="00000000" w:rsidRPr="00000000">
        <w:rPr>
          <w:rtl w:val="0"/>
        </w:rPr>
      </w:r>
    </w:p>
    <w:tbl>
      <w:tblPr>
        <w:tblStyle w:val="Table2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RNF-11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Eficiencia de Desempeño (Utilización de recursos)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tarea asíncrona periódica de revisión de reservas abandonadas debe liberar cupos vencidos sin saturar las conexiones de la base de datos.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de ejecución por barrido del worker menor a 1.5 segundos, liberando los cupos sin bloquear tablas de consulta.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 que la auditoría en segundo plano no degrade la experiencia de usuarios activos. </w:t>
            </w:r>
          </w:p>
        </w:tc>
      </w:tr>
    </w:tbl>
    <w:p w:rsidR="00000000" w:rsidDel="00000000" w:rsidP="00000000" w:rsidRDefault="00000000" w:rsidRPr="00000000" w14:paraId="0000030F">
      <w:pPr>
        <w:pStyle w:val="Heading2"/>
        <w:spacing w:after="60" w:before="400" w:lineRule="auto"/>
        <w:rPr>
          <w:rFonts w:ascii="Helvetica Neue" w:cs="Helvetica Neue" w:eastAsia="Helvetica Neue" w:hAnsi="Helvetica Neue"/>
          <w:sz w:val="26"/>
          <w:szCs w:val="26"/>
        </w:rPr>
      </w:pPr>
      <w:bookmarkStart w:colFirst="0" w:colLast="0" w:name="_u2f1iec0hsfv" w:id="45"/>
      <w:bookmarkEnd w:id="45"/>
      <w:r w:rsidDel="00000000" w:rsidR="00000000" w:rsidRPr="00000000">
        <w:rPr>
          <w:rFonts w:ascii="Helvetica Neue" w:cs="Helvetica Neue" w:eastAsia="Helvetica Neue" w:hAnsi="Helvetica Neue"/>
          <w:sz w:val="26"/>
          <w:szCs w:val="26"/>
          <w:rtl w:val="0"/>
        </w:rPr>
        <w:t xml:space="preserve">4.3 Característica de Calidad (ISO/IEC 25010): </w:t>
      </w:r>
      <w:r w:rsidDel="00000000" w:rsidR="00000000" w:rsidRPr="00000000">
        <w:rPr>
          <w:rFonts w:ascii="Helvetica Neue" w:cs="Helvetica Neue" w:eastAsia="Helvetica Neue" w:hAnsi="Helvetica Neue"/>
          <w:sz w:val="26"/>
          <w:szCs w:val="26"/>
          <w:rtl w:val="0"/>
        </w:rPr>
        <w:t xml:space="preserve">Capacidad de Interacción (Usabilidad)</w:t>
      </w:r>
      <w:r w:rsidDel="00000000" w:rsidR="00000000" w:rsidRPr="00000000">
        <w:rPr>
          <w:rtl w:val="0"/>
        </w:rPr>
      </w:r>
    </w:p>
    <w:p w:rsidR="00000000" w:rsidDel="00000000" w:rsidP="00000000" w:rsidRDefault="00000000" w:rsidRPr="00000000" w14:paraId="00000310">
      <w:pPr>
        <w:pStyle w:val="Heading3"/>
        <w:spacing w:after="100" w:before="200" w:lineRule="auto"/>
        <w:ind w:left="720" w:firstLine="0"/>
        <w:rPr>
          <w:color w:val="000000"/>
        </w:rPr>
      </w:pPr>
      <w:bookmarkStart w:colFirst="0" w:colLast="0" w:name="_g67gzvz2i1nx" w:id="46"/>
      <w:bookmarkEnd w:id="46"/>
      <w:r w:rsidDel="00000000" w:rsidR="00000000" w:rsidRPr="00000000">
        <w:rPr>
          <w:rFonts w:ascii="Helvetica Neue" w:cs="Helvetica Neue" w:eastAsia="Helvetica Neue" w:hAnsi="Helvetica Neue"/>
          <w:b w:val="1"/>
          <w:bCs w:val="1"/>
          <w:color w:val="000000"/>
          <w:rtl w:val="0"/>
        </w:rPr>
        <w:t xml:space="preserve">4.3.1 RNF: 03 - Accesibilidad web y usabilidad rural (WCAG 2.1 AA y NTC 5854) - Proceso: Gestión de Identidades, Autenticación y Verificación Asistida </w:t>
      </w:r>
      <w:r w:rsidDel="00000000" w:rsidR="00000000" w:rsidRPr="00000000">
        <w:rPr>
          <w:rtl w:val="0"/>
        </w:rPr>
      </w:r>
    </w:p>
    <w:tbl>
      <w:tblPr>
        <w:tblStyle w:val="Table2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RNF-03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Capacidad de Interacción (Accesibilidad e Inclusión Digital)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interfaz de usuario debe garantizar facilidad de navegación, contrastes adecuados y adaptabilidad para personas con baja alfabetización digital y equipos móviles de gama baja.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numPr>
                <w:ilvl w:val="0"/>
                <w:numId w:val="24"/>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de las Pautas de Accesibilidad para el Contenido Web (WCAG 2.1) en nivel de conformidad AA.</w:t>
            </w:r>
          </w:p>
          <w:p w:rsidR="00000000" w:rsidDel="00000000" w:rsidP="00000000" w:rsidRDefault="00000000" w:rsidRPr="00000000" w14:paraId="0000031B">
            <w:pPr>
              <w:widowControl w:val="0"/>
              <w:numPr>
                <w:ilvl w:val="0"/>
                <w:numId w:val="24"/>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Cumplimiento estricto de la Norma Técnica Colombiana NTC 5854 de accesibilidad digital. </w:t>
            </w:r>
          </w:p>
          <w:p w:rsidR="00000000" w:rsidDel="00000000" w:rsidP="00000000" w:rsidRDefault="00000000" w:rsidRPr="00000000" w14:paraId="0000031C">
            <w:pPr>
              <w:widowControl w:val="0"/>
              <w:numPr>
                <w:ilvl w:val="0"/>
                <w:numId w:val="24"/>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Ratio de contraste mínimo de 4.5:1 para texto estándar y 3:1 para texto de gran tamaño y elementos interactivos </w:t>
            </w:r>
          </w:p>
          <w:p w:rsidR="00000000" w:rsidDel="00000000" w:rsidP="00000000" w:rsidRDefault="00000000" w:rsidRPr="00000000" w14:paraId="0000031D">
            <w:pPr>
              <w:widowControl w:val="0"/>
              <w:numPr>
                <w:ilvl w:val="0"/>
                <w:numId w:val="24"/>
              </w:numPr>
              <w:ind w:left="72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Peso inicial de carga del bundle de la PWA inferior a 2.5 MB para permitir operación fluida sobre redes móviles lentas (2G/3G).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Garantiza la inclusión real para anfitriones y gestores rurales con baja alfabetización tecnológica. </w:t>
            </w:r>
          </w:p>
        </w:tc>
      </w:tr>
    </w:tbl>
    <w:p w:rsidR="00000000" w:rsidDel="00000000" w:rsidP="00000000" w:rsidRDefault="00000000" w:rsidRPr="00000000" w14:paraId="00000322">
      <w:pPr>
        <w:pStyle w:val="Heading3"/>
        <w:spacing w:after="100" w:before="200" w:lineRule="auto"/>
        <w:ind w:left="720" w:firstLine="0"/>
        <w:rPr>
          <w:color w:val="000000"/>
        </w:rPr>
      </w:pPr>
      <w:bookmarkStart w:colFirst="0" w:colLast="0" w:name="_x67zvag0w6kz" w:id="47"/>
      <w:bookmarkEnd w:id="47"/>
      <w:r w:rsidDel="00000000" w:rsidR="00000000" w:rsidRPr="00000000">
        <w:rPr>
          <w:rFonts w:ascii="Helvetica Neue" w:cs="Helvetica Neue" w:eastAsia="Helvetica Neue" w:hAnsi="Helvetica Neue"/>
          <w:b w:val="1"/>
          <w:bCs w:val="1"/>
          <w:color w:val="000000"/>
          <w:rtl w:val="0"/>
        </w:rPr>
        <w:t xml:space="preserve">4.3.2 RNF: 12 - Operabilidad y Agilidad en Formulario de Registro Asistido - Proceso: Gestión de Identidades, Autenticación y Verificación Asistida </w:t>
      </w:r>
      <w:r w:rsidDel="00000000" w:rsidR="00000000" w:rsidRPr="00000000">
        <w:rPr>
          <w:rtl w:val="0"/>
        </w:rPr>
      </w:r>
    </w:p>
    <w:tbl>
      <w:tblPr>
        <w:tblStyle w:val="Table2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4">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RNF-12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Capacidad de Interacción (Operabilidad)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formulario asistido para vincular anfitriones locales debe minimizar el número de pasos, permitiendo completar el registro de forma rápida y sin ambigüedades.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Enrolamiento asistido completable en menos de 3 minutos por anfitrión en pruebas de usuario de campo.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Disminuye la sobrecarga operativa del Gestor de Enlace Comunitario al vincular prestadores. </w:t>
            </w:r>
          </w:p>
        </w:tc>
      </w:tr>
    </w:tbl>
    <w:p w:rsidR="00000000" w:rsidDel="00000000" w:rsidP="00000000" w:rsidRDefault="00000000" w:rsidRPr="00000000" w14:paraId="00000331">
      <w:pPr>
        <w:pStyle w:val="Heading3"/>
        <w:spacing w:after="100" w:before="200" w:lineRule="auto"/>
        <w:ind w:left="720" w:firstLine="0"/>
        <w:rPr>
          <w:color w:val="000000"/>
        </w:rPr>
      </w:pPr>
      <w:bookmarkStart w:colFirst="0" w:colLast="0" w:name="_45qoc0dn49r" w:id="48"/>
      <w:bookmarkEnd w:id="48"/>
      <w:r w:rsidDel="00000000" w:rsidR="00000000" w:rsidRPr="00000000">
        <w:rPr>
          <w:rFonts w:ascii="Helvetica Neue" w:cs="Helvetica Neue" w:eastAsia="Helvetica Neue" w:hAnsi="Helvetica Neue"/>
          <w:b w:val="1"/>
          <w:bCs w:val="1"/>
          <w:color w:val="000000"/>
          <w:rtl w:val="0"/>
        </w:rPr>
        <w:t xml:space="preserve">4.3.3 RNF: 13 - Protección contra Errores de Usuario en Checkout - Proceso: Reserva Concurrente, Bloqueo de Aforo y Checkout Transaccional </w:t>
      </w:r>
      <w:r w:rsidDel="00000000" w:rsidR="00000000" w:rsidRPr="00000000">
        <w:rPr>
          <w:rtl w:val="0"/>
        </w:rPr>
      </w:r>
    </w:p>
    <w:tbl>
      <w:tblPr>
        <w:tblStyle w:val="Table2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33">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RNF-13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Capacidad de Interacción (Protección contra errores de usuario)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interfaz de checkout debe alertar al usuario antes de enviar la orden de pago si faltan campos obligatorios (contacto de emergencia o EPS) o si el tiempo del TTL está por vencer.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los formularios de reserva validan restricciones de entrada en el cliente antes de invocar la pasarela de pagos.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Previene errores transaccionales y pagos incompletos. </w:t>
            </w:r>
          </w:p>
        </w:tc>
      </w:tr>
    </w:tbl>
    <w:p w:rsidR="00000000" w:rsidDel="00000000" w:rsidP="00000000" w:rsidRDefault="00000000" w:rsidRPr="00000000" w14:paraId="00000340">
      <w:pPr>
        <w:pStyle w:val="Heading3"/>
        <w:spacing w:after="100" w:before="200" w:lineRule="auto"/>
        <w:ind w:left="720" w:firstLine="0"/>
        <w:rPr>
          <w:color w:val="000000"/>
        </w:rPr>
      </w:pPr>
      <w:bookmarkStart w:colFirst="0" w:colLast="0" w:name="_z0nrv6vnftih" w:id="49"/>
      <w:bookmarkEnd w:id="49"/>
      <w:r w:rsidDel="00000000" w:rsidR="00000000" w:rsidRPr="00000000">
        <w:rPr>
          <w:rFonts w:ascii="Helvetica Neue" w:cs="Helvetica Neue" w:eastAsia="Helvetica Neue" w:hAnsi="Helvetica Neue"/>
          <w:b w:val="1"/>
          <w:bCs w:val="1"/>
          <w:color w:val="000000"/>
          <w:rtl w:val="0"/>
        </w:rPr>
        <w:t xml:space="preserve">4.3.4 RNF: 14 - Visibilidad y Auto Descriptividad en Validación Offline - Proceso: Validación en Campo y Dispersión Financiera (Split Payment) </w:t>
      </w:r>
      <w:r w:rsidDel="00000000" w:rsidR="00000000" w:rsidRPr="00000000">
        <w:rPr>
          <w:rtl w:val="0"/>
        </w:rPr>
      </w:r>
    </w:p>
    <w:tbl>
      <w:tblPr>
        <w:tblStyle w:val="Table2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2">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Capacidad de Interacción (Auto Descriptividad y Asistencia)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pantalla de escaneo de QR en la PWA debe presentar señales visuales de alto contraste y gran formato (verde para validado, rojo para inválido o ya canjeado) legibles bajo luz solar directa.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Indicadores de estado con íconos mayores a 48 px y confirmación sonora/háptica opcional al escanear.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Facilita la operación del Gestor a la intemperie en senderos ecológicos. </w:t>
            </w:r>
          </w:p>
        </w:tc>
      </w:tr>
    </w:tbl>
    <w:p w:rsidR="00000000" w:rsidDel="00000000" w:rsidP="00000000" w:rsidRDefault="00000000" w:rsidRPr="00000000" w14:paraId="0000034F">
      <w:pPr>
        <w:pStyle w:val="Heading3"/>
        <w:spacing w:after="100" w:before="200" w:lineRule="auto"/>
        <w:ind w:left="720" w:firstLine="0"/>
        <w:rPr>
          <w:color w:val="000000"/>
        </w:rPr>
      </w:pPr>
      <w:bookmarkStart w:colFirst="0" w:colLast="0" w:name="_6nsro9vggw05" w:id="50"/>
      <w:bookmarkEnd w:id="50"/>
      <w:r w:rsidDel="00000000" w:rsidR="00000000" w:rsidRPr="00000000">
        <w:rPr>
          <w:rFonts w:ascii="Helvetica Neue" w:cs="Helvetica Neue" w:eastAsia="Helvetica Neue" w:hAnsi="Helvetica Neue"/>
          <w:b w:val="1"/>
          <w:bCs w:val="1"/>
          <w:color w:val="000000"/>
          <w:rtl w:val="0"/>
        </w:rPr>
        <w:t xml:space="preserve">4.3.5 RNF: 15 - Claridad y Comprensión del Consentimiento Informado - Proceso: Gestión de Identidades, Autenticación y Verificación Asistida </w:t>
      </w:r>
      <w:r w:rsidDel="00000000" w:rsidR="00000000" w:rsidRPr="00000000">
        <w:rPr>
          <w:rtl w:val="0"/>
        </w:rPr>
      </w:r>
    </w:p>
    <w:tbl>
      <w:tblPr>
        <w:tblStyle w:val="Table2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0">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RNF-15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Capacidad de Interacción (Reconocibilidad y Aprendizabilidad)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texto explicativo de autorización de datos bajo la Ley 1581 debe estar redactado en lenguaje sencillo y comprensible para comunidades campesinas e indígenas.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Puntuación superior a 60 en la escala de legibilidad Flesch-Szigriszt (texto claro y accesible).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 que el anfitrión entienda plenamente la custodia de su condición de víctima antes de aceptar. </w:t>
            </w:r>
          </w:p>
        </w:tc>
      </w:tr>
    </w:tbl>
    <w:p w:rsidR="00000000" w:rsidDel="00000000" w:rsidP="00000000" w:rsidRDefault="00000000" w:rsidRPr="00000000" w14:paraId="0000035E">
      <w:pPr>
        <w:pStyle w:val="Heading2"/>
        <w:spacing w:after="60" w:before="400" w:lineRule="auto"/>
        <w:rPr>
          <w:rFonts w:ascii="Helvetica Neue" w:cs="Helvetica Neue" w:eastAsia="Helvetica Neue" w:hAnsi="Helvetica Neue"/>
          <w:sz w:val="26"/>
          <w:szCs w:val="26"/>
        </w:rPr>
      </w:pPr>
      <w:bookmarkStart w:colFirst="0" w:colLast="0" w:name="_9ixk1q6xf5dl" w:id="51"/>
      <w:bookmarkEnd w:id="51"/>
      <w:r w:rsidDel="00000000" w:rsidR="00000000" w:rsidRPr="00000000">
        <w:rPr>
          <w:rFonts w:ascii="Helvetica Neue" w:cs="Helvetica Neue" w:eastAsia="Helvetica Neue" w:hAnsi="Helvetica Neue"/>
          <w:sz w:val="26"/>
          <w:szCs w:val="26"/>
          <w:rtl w:val="0"/>
        </w:rPr>
        <w:t xml:space="preserve">4.4 Característica de Calidad (ISO/IEC 25010): </w:t>
      </w:r>
      <w:r w:rsidDel="00000000" w:rsidR="00000000" w:rsidRPr="00000000">
        <w:rPr>
          <w:rFonts w:ascii="Helvetica Neue" w:cs="Helvetica Neue" w:eastAsia="Helvetica Neue" w:hAnsi="Helvetica Neue"/>
          <w:sz w:val="26"/>
          <w:szCs w:val="26"/>
          <w:rtl w:val="0"/>
        </w:rPr>
        <w:t xml:space="preserve">Fiabilidad </w:t>
      </w:r>
      <w:r w:rsidDel="00000000" w:rsidR="00000000" w:rsidRPr="00000000">
        <w:rPr>
          <w:rtl w:val="0"/>
        </w:rPr>
      </w:r>
    </w:p>
    <w:p w:rsidR="00000000" w:rsidDel="00000000" w:rsidP="00000000" w:rsidRDefault="00000000" w:rsidRPr="00000000" w14:paraId="0000035F">
      <w:pPr>
        <w:pStyle w:val="Heading3"/>
        <w:spacing w:after="100" w:before="200" w:lineRule="auto"/>
        <w:ind w:left="720" w:firstLine="0"/>
        <w:rPr>
          <w:color w:val="000000"/>
        </w:rPr>
      </w:pPr>
      <w:bookmarkStart w:colFirst="0" w:colLast="0" w:name="_so02oa5u0b69" w:id="52"/>
      <w:bookmarkEnd w:id="52"/>
      <w:r w:rsidDel="00000000" w:rsidR="00000000" w:rsidRPr="00000000">
        <w:rPr>
          <w:rFonts w:ascii="Helvetica Neue" w:cs="Helvetica Neue" w:eastAsia="Helvetica Neue" w:hAnsi="Helvetica Neue"/>
          <w:b w:val="1"/>
          <w:bCs w:val="1"/>
          <w:color w:val="000000"/>
          <w:rtl w:val="0"/>
        </w:rPr>
        <w:t xml:space="preserve">4.4.1 RNF: 16 - Consistencia Transaccional y Tasa Cero Overbooking - Proceso: Reserva Concurrente, Bloqueo de Aforo y Checkout Transaccional </w:t>
      </w:r>
      <w:r w:rsidDel="00000000" w:rsidR="00000000" w:rsidRPr="00000000">
        <w:rPr>
          <w:rtl w:val="0"/>
        </w:rPr>
      </w:r>
    </w:p>
    <w:tbl>
      <w:tblPr>
        <w:tblStyle w:val="Table2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0">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1">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RNF-16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Fiabilidad (Tolerancia a fallos y Consistencia)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motor de base de datos relacional debe preservar las propiedades ACID mediante bloqueo pesimista, asegurando que ningún cupo de aforo pueda venderse más de una vez ante peticiones simultáneas.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Tasa de sobreventa (</w:t>
            </w:r>
            <w:r w:rsidDel="00000000" w:rsidR="00000000" w:rsidRPr="00000000">
              <w:rPr>
                <w:rFonts w:ascii="Helvetica Neue" w:cs="Helvetica Neue" w:eastAsia="Helvetica Neue" w:hAnsi="Helvetica Neue"/>
                <w:i w:val="1"/>
                <w:iCs w:val="1"/>
                <w:sz w:val="22"/>
                <w:szCs w:val="22"/>
                <w:rtl w:val="0"/>
              </w:rPr>
              <w:t xml:space="preserve">overbooking</w:t>
            </w:r>
            <w:r w:rsidDel="00000000" w:rsidR="00000000" w:rsidRPr="00000000">
              <w:rPr>
                <w:rFonts w:ascii="Helvetica Neue" w:cs="Helvetica Neue" w:eastAsia="Helvetica Neue" w:hAnsi="Helvetica Neue"/>
                <w:sz w:val="22"/>
                <w:szCs w:val="22"/>
                <w:rtl w:val="0"/>
              </w:rPr>
              <w:t xml:space="preserve">) de exactamente 0.0% comprobada en pruebas de estrés transaccional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Evita la sobrecarga de visitantes en senderos de conservación y la colisión de fechas en territorio rural. </w:t>
            </w:r>
          </w:p>
        </w:tc>
      </w:tr>
    </w:tbl>
    <w:p w:rsidR="00000000" w:rsidDel="00000000" w:rsidP="00000000" w:rsidRDefault="00000000" w:rsidRPr="00000000" w14:paraId="0000036E">
      <w:pPr>
        <w:pStyle w:val="Heading3"/>
        <w:spacing w:after="100" w:before="200" w:lineRule="auto"/>
        <w:ind w:left="720" w:firstLine="0"/>
        <w:rPr>
          <w:color w:val="000000"/>
        </w:rPr>
      </w:pPr>
      <w:bookmarkStart w:colFirst="0" w:colLast="0" w:name="_vwgjsg199toi" w:id="53"/>
      <w:bookmarkEnd w:id="53"/>
      <w:r w:rsidDel="00000000" w:rsidR="00000000" w:rsidRPr="00000000">
        <w:rPr>
          <w:rFonts w:ascii="Helvetica Neue" w:cs="Helvetica Neue" w:eastAsia="Helvetica Neue" w:hAnsi="Helvetica Neue"/>
          <w:b w:val="1"/>
          <w:bCs w:val="1"/>
          <w:color w:val="000000"/>
          <w:rtl w:val="0"/>
        </w:rPr>
        <w:t xml:space="preserve">4.4.2 RNF: 17 - Operación Continua Desconectada (Offline-First en IndexedDB) - Proceso: Validación en Campo y Dispersión Financiera (Split Payment) </w:t>
      </w:r>
      <w:r w:rsidDel="00000000" w:rsidR="00000000" w:rsidRPr="00000000">
        <w:rPr>
          <w:rtl w:val="0"/>
        </w:rPr>
      </w:r>
    </w:p>
    <w:tbl>
      <w:tblPr>
        <w:tblStyle w:val="Table2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F">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RNF-17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Fiabilidad (Disponibilidad y Tolerancia a fallos)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PWA debe garantizar la disponibilidad y validación local de reservas en zonas veredales sin cobertura celular apoyándose en Service Workers y almacenamiento en IndexedDB.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funcionalidades de escaneo y verificación de vouchers operativas sin conexión a internet activa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Garantiza la continuidad operativa del turismo en zonas con brecha de infraestructura de telecomunicaciones. </w:t>
            </w:r>
          </w:p>
        </w:tc>
      </w:tr>
    </w:tbl>
    <w:p w:rsidR="00000000" w:rsidDel="00000000" w:rsidP="00000000" w:rsidRDefault="00000000" w:rsidRPr="00000000" w14:paraId="0000037D">
      <w:pPr>
        <w:pStyle w:val="Heading3"/>
        <w:spacing w:after="100" w:before="200" w:lineRule="auto"/>
        <w:ind w:left="720" w:firstLine="0"/>
        <w:rPr>
          <w:color w:val="000000"/>
        </w:rPr>
      </w:pPr>
      <w:bookmarkStart w:colFirst="0" w:colLast="0" w:name="_i15dgcfkgvr0" w:id="54"/>
      <w:bookmarkEnd w:id="54"/>
      <w:r w:rsidDel="00000000" w:rsidR="00000000" w:rsidRPr="00000000">
        <w:rPr>
          <w:rFonts w:ascii="Helvetica Neue" w:cs="Helvetica Neue" w:eastAsia="Helvetica Neue" w:hAnsi="Helvetica Neue"/>
          <w:b w:val="1"/>
          <w:bCs w:val="1"/>
          <w:color w:val="000000"/>
          <w:rtl w:val="0"/>
        </w:rPr>
        <w:t xml:space="preserve">4.4.3 RNF: 18 - Prevención de Doble Canje en Modo Desconectado - Proceso: Validación en Campo y Dispersión Financiera (Split Payment) </w:t>
      </w:r>
      <w:r w:rsidDel="00000000" w:rsidR="00000000" w:rsidRPr="00000000">
        <w:rPr>
          <w:rtl w:val="0"/>
        </w:rPr>
      </w:r>
    </w:p>
    <w:tbl>
      <w:tblPr>
        <w:tblStyle w:val="Table2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E">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RNF-18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Fiabilidad (Integridad de datos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sistema local en el dispositivo del Gestor de Enlace debe marcar el voucher como consumido al primer escaneo, rechazando intentos de reuso en modo desconectado.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Tasa de detección y bloqueo local de vouchers duplicados del 100%.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Protege a los prestadores contra fraudes por duplicación de comprobantes en campo. </w:t>
            </w:r>
          </w:p>
        </w:tc>
      </w:tr>
    </w:tbl>
    <w:p w:rsidR="00000000" w:rsidDel="00000000" w:rsidP="00000000" w:rsidRDefault="00000000" w:rsidRPr="00000000" w14:paraId="0000038C">
      <w:pPr>
        <w:pStyle w:val="Heading3"/>
        <w:spacing w:after="100" w:before="200" w:lineRule="auto"/>
        <w:ind w:left="720" w:firstLine="0"/>
        <w:rPr>
          <w:rFonts w:ascii="Helvetica Neue" w:cs="Helvetica Neue" w:eastAsia="Helvetica Neue" w:hAnsi="Helvetica Neue"/>
          <w:b w:val="1"/>
          <w:bCs w:val="1"/>
          <w:color w:val="000000"/>
          <w:sz w:val="22"/>
          <w:szCs w:val="22"/>
        </w:rPr>
      </w:pPr>
      <w:bookmarkStart w:colFirst="0" w:colLast="0" w:name="_agzxcbjsbldd" w:id="55"/>
      <w:bookmarkEnd w:id="55"/>
      <w:r w:rsidDel="00000000" w:rsidR="00000000" w:rsidRPr="00000000">
        <w:rPr>
          <w:rFonts w:ascii="Helvetica Neue" w:cs="Helvetica Neue" w:eastAsia="Helvetica Neue" w:hAnsi="Helvetica Neue"/>
          <w:b w:val="1"/>
          <w:bCs w:val="1"/>
          <w:color w:val="000000"/>
          <w:rtl w:val="0"/>
        </w:rPr>
        <w:t xml:space="preserve">4.4.4 RNF: </w:t>
      </w:r>
      <w:r w:rsidDel="00000000" w:rsidR="00000000" w:rsidRPr="00000000">
        <w:rPr>
          <w:rFonts w:ascii="Helvetica Neue" w:cs="Helvetica Neue" w:eastAsia="Helvetica Neue" w:hAnsi="Helvetica Neue"/>
          <w:b w:val="1"/>
          <w:bCs w:val="1"/>
          <w:color w:val="000000"/>
          <w:sz w:val="22"/>
          <w:szCs w:val="22"/>
          <w:rtl w:val="0"/>
        </w:rPr>
        <w:t xml:space="preserve">19 - Sincronización Determinista en Segundo Plano (Background Sync) - Proceso: Validación en Campo y Dispersión Financiera (Split Payment)</w:t>
      </w:r>
    </w:p>
    <w:p w:rsidR="00000000" w:rsidDel="00000000" w:rsidP="00000000" w:rsidRDefault="00000000" w:rsidRPr="00000000" w14:paraId="0000038D">
      <w:pPr>
        <w:pStyle w:val="Heading3"/>
        <w:spacing w:after="100" w:before="200" w:lineRule="auto"/>
        <w:ind w:left="720" w:firstLine="0"/>
        <w:rPr>
          <w:color w:val="000000"/>
        </w:rPr>
      </w:pPr>
      <w:bookmarkStart w:colFirst="0" w:colLast="0" w:name="_3p2bnwgsqcf4" w:id="56"/>
      <w:bookmarkEnd w:id="56"/>
      <w:r w:rsidDel="00000000" w:rsidR="00000000" w:rsidRPr="00000000">
        <w:rPr>
          <w:rtl w:val="0"/>
        </w:rPr>
      </w:r>
    </w:p>
    <w:tbl>
      <w:tblPr>
        <w:tblStyle w:val="Table2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E">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RNF-19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Fiabilidad (Capacidad de recuperación)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 detectar reconexión a red móvil (3G/4G/WiFi), los eventos de asistencia encolados en el dispositivo deben transmitirse al servidor central aplicando resolución determinista de conflictos.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240" w:line="276"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eventos encolados sincronizados sin pérdida de datos ni duplicidad en la base de datos central.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 la reconciliación confiable entre la operación offline de campo y la plataforma central. </w:t>
            </w:r>
          </w:p>
        </w:tc>
      </w:tr>
    </w:tbl>
    <w:p w:rsidR="00000000" w:rsidDel="00000000" w:rsidP="00000000" w:rsidRDefault="00000000" w:rsidRPr="00000000" w14:paraId="0000039C">
      <w:pPr>
        <w:pStyle w:val="Heading3"/>
        <w:spacing w:after="100" w:before="200" w:lineRule="auto"/>
        <w:ind w:left="720" w:firstLine="0"/>
        <w:rPr>
          <w:color w:val="000000"/>
        </w:rPr>
      </w:pPr>
      <w:bookmarkStart w:colFirst="0" w:colLast="0" w:name="_eiav18ze77ml" w:id="57"/>
      <w:bookmarkEnd w:id="57"/>
      <w:r w:rsidDel="00000000" w:rsidR="00000000" w:rsidRPr="00000000">
        <w:rPr>
          <w:rFonts w:ascii="Helvetica Neue" w:cs="Helvetica Neue" w:eastAsia="Helvetica Neue" w:hAnsi="Helvetica Neue"/>
          <w:b w:val="1"/>
          <w:bCs w:val="1"/>
          <w:color w:val="000000"/>
          <w:rtl w:val="0"/>
        </w:rPr>
        <w:t xml:space="preserve">4.4.5 RNF: 20 - Mecanismo de Contingencia por Falla de Terminal Móvil - Proceso: Validación en Campo y Dispersión Financiera (Split Payment)  </w:t>
      </w:r>
      <w:r w:rsidDel="00000000" w:rsidR="00000000" w:rsidRPr="00000000">
        <w:rPr>
          <w:rtl w:val="0"/>
        </w:rPr>
      </w:r>
    </w:p>
    <w:tbl>
      <w:tblPr>
        <w:tblStyle w:val="Table3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D">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E">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RNF-20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Fiabilidad (Tolerancia a fallos)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 el dispositivo móvil del Gestor se descarga o avería en territorio, el sistema debe proveer un canal web de contingencia para ingresar manualmente el código alfanumérico del voucher.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Disponibilidad del módulo manual en panel administrativo para validar el 100% de comprobantes emitidos.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Respaldo operativo ante incidentes físicos de hardware en entornos rurales. </w:t>
            </w:r>
          </w:p>
        </w:tc>
      </w:tr>
    </w:tbl>
    <w:p w:rsidR="00000000" w:rsidDel="00000000" w:rsidP="00000000" w:rsidRDefault="00000000" w:rsidRPr="00000000" w14:paraId="000003AB">
      <w:pPr>
        <w:pStyle w:val="Heading2"/>
        <w:spacing w:after="60" w:before="400" w:lineRule="auto"/>
        <w:rPr>
          <w:rFonts w:ascii="Helvetica Neue" w:cs="Helvetica Neue" w:eastAsia="Helvetica Neue" w:hAnsi="Helvetica Neue"/>
          <w:sz w:val="26"/>
          <w:szCs w:val="26"/>
        </w:rPr>
      </w:pPr>
      <w:bookmarkStart w:colFirst="0" w:colLast="0" w:name="_fvpypcj8llhj" w:id="58"/>
      <w:bookmarkEnd w:id="58"/>
      <w:r w:rsidDel="00000000" w:rsidR="00000000" w:rsidRPr="00000000">
        <w:rPr>
          <w:rFonts w:ascii="Helvetica Neue" w:cs="Helvetica Neue" w:eastAsia="Helvetica Neue" w:hAnsi="Helvetica Neue"/>
          <w:sz w:val="26"/>
          <w:szCs w:val="26"/>
          <w:rtl w:val="0"/>
        </w:rPr>
        <w:t xml:space="preserve">4.5 Característica de Calidad (ISO/IEC 25010): Portabilidad / Flexibilidad</w:t>
      </w:r>
    </w:p>
    <w:p w:rsidR="00000000" w:rsidDel="00000000" w:rsidP="00000000" w:rsidRDefault="00000000" w:rsidRPr="00000000" w14:paraId="000003AC">
      <w:pPr>
        <w:pStyle w:val="Heading3"/>
        <w:spacing w:after="100" w:before="200" w:lineRule="auto"/>
        <w:ind w:left="720" w:firstLine="0"/>
        <w:rPr>
          <w:rFonts w:ascii="Helvetica Neue" w:cs="Helvetica Neue" w:eastAsia="Helvetica Neue" w:hAnsi="Helvetica Neue"/>
          <w:b w:val="1"/>
          <w:bCs w:val="1"/>
          <w:color w:val="000000"/>
          <w:sz w:val="22"/>
          <w:szCs w:val="22"/>
        </w:rPr>
      </w:pPr>
      <w:bookmarkStart w:colFirst="0" w:colLast="0" w:name="_3qdqdvnbqzum" w:id="59"/>
      <w:bookmarkEnd w:id="59"/>
      <w:r w:rsidDel="00000000" w:rsidR="00000000" w:rsidRPr="00000000">
        <w:rPr>
          <w:rFonts w:ascii="Helvetica Neue" w:cs="Helvetica Neue" w:eastAsia="Helvetica Neue" w:hAnsi="Helvetica Neue"/>
          <w:b w:val="1"/>
          <w:bCs w:val="1"/>
          <w:color w:val="000000"/>
          <w:rtl w:val="0"/>
        </w:rPr>
        <w:t xml:space="preserve">4.5.1 RNF: </w:t>
      </w:r>
      <w:r w:rsidDel="00000000" w:rsidR="00000000" w:rsidRPr="00000000">
        <w:rPr>
          <w:rFonts w:ascii="Helvetica Neue" w:cs="Helvetica Neue" w:eastAsia="Helvetica Neue" w:hAnsi="Helvetica Neue"/>
          <w:b w:val="1"/>
          <w:bCs w:val="1"/>
          <w:color w:val="000000"/>
          <w:sz w:val="22"/>
          <w:szCs w:val="22"/>
          <w:rtl w:val="0"/>
        </w:rPr>
        <w:t xml:space="preserve">21 - Exactitud Algorítmica en Dispersión Financiera (85/15) - Proceso: Validación en Campo y Dispersión Financiera (Split Payment)</w:t>
      </w:r>
    </w:p>
    <w:p w:rsidR="00000000" w:rsidDel="00000000" w:rsidP="00000000" w:rsidRDefault="00000000" w:rsidRPr="00000000" w14:paraId="000003AD">
      <w:pPr>
        <w:pStyle w:val="Heading3"/>
        <w:spacing w:after="100" w:before="200" w:lineRule="auto"/>
        <w:ind w:left="720" w:firstLine="0"/>
        <w:rPr>
          <w:color w:val="000000"/>
        </w:rPr>
      </w:pPr>
      <w:bookmarkStart w:colFirst="0" w:colLast="0" w:name="_beq9v2r4u98i" w:id="60"/>
      <w:bookmarkEnd w:id="60"/>
      <w:r w:rsidDel="00000000" w:rsidR="00000000" w:rsidRPr="00000000">
        <w:rPr>
          <w:rtl w:val="0"/>
        </w:rPr>
      </w:r>
    </w:p>
    <w:tbl>
      <w:tblPr>
        <w:tblStyle w:val="Table3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E">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F">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RNF-21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Adecuación Funcional (Corrección funcional)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algoritmo de split payment debe desagregar contablemente cada pago confirmado: 85% para la Asociación Comunitaria/Anfitrión y 15% para sostenimiento del sistema en moneda legal (COP).</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Precisión matemática del 100% verificado en auditorías contables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Garantiza la retribución económica exacta y transparente acordada con las familias de base comunitaria. </w:t>
            </w:r>
          </w:p>
        </w:tc>
      </w:tr>
    </w:tbl>
    <w:p w:rsidR="00000000" w:rsidDel="00000000" w:rsidP="00000000" w:rsidRDefault="00000000" w:rsidRPr="00000000" w14:paraId="000003BC">
      <w:pPr>
        <w:pStyle w:val="Heading3"/>
        <w:spacing w:after="100" w:before="200" w:lineRule="auto"/>
        <w:ind w:left="720" w:firstLine="0"/>
        <w:rPr>
          <w:color w:val="000000"/>
        </w:rPr>
      </w:pPr>
      <w:bookmarkStart w:colFirst="0" w:colLast="0" w:name="_fy5xpt1xwh75" w:id="61"/>
      <w:bookmarkEnd w:id="61"/>
      <w:r w:rsidDel="00000000" w:rsidR="00000000" w:rsidRPr="00000000">
        <w:rPr>
          <w:rFonts w:ascii="Helvetica Neue" w:cs="Helvetica Neue" w:eastAsia="Helvetica Neue" w:hAnsi="Helvetica Neue"/>
          <w:b w:val="1"/>
          <w:bCs w:val="1"/>
          <w:color w:val="000000"/>
          <w:rtl w:val="0"/>
        </w:rPr>
        <w:t xml:space="preserve">4.5.2 RNF: </w:t>
      </w:r>
      <w:r w:rsidDel="00000000" w:rsidR="00000000" w:rsidRPr="00000000">
        <w:rPr>
          <w:rFonts w:ascii="Helvetica Neue" w:cs="Helvetica Neue" w:eastAsia="Helvetica Neue" w:hAnsi="Helvetica Neue"/>
          <w:b w:val="1"/>
          <w:bCs w:val="1"/>
          <w:color w:val="000000"/>
          <w:sz w:val="22"/>
          <w:szCs w:val="22"/>
          <w:rtl w:val="0"/>
        </w:rPr>
        <w:t xml:space="preserve">Ejecución Automática de Política de Cancelación de 72 Horas - Proceso: Validación en Campo y Dispersión Financiera (Split Payment)</w:t>
      </w:r>
      <w:r w:rsidDel="00000000" w:rsidR="00000000" w:rsidRPr="00000000">
        <w:rPr>
          <w:rtl w:val="0"/>
        </w:rPr>
      </w:r>
    </w:p>
    <w:tbl>
      <w:tblPr>
        <w:tblStyle w:val="Table3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D">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B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RNF-22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Adecuación Funcional (Corrección funcional)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Las solicitudes de cancelación con más de 72 h de antelación devuelven el 85% al turista (15% retención operativa); cancelaciones con menos de 72 h o inasistencias giran el 85% íntegro al anfitrión sin reembolso.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liquidaciones por cancelación procesadas automáticamente según el timestamp de la solicitud.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Protege el patrimonio campesino ante compras anticipadas de víveres perecederos y jornales. </w:t>
            </w:r>
          </w:p>
        </w:tc>
      </w:tr>
    </w:tbl>
    <w:p w:rsidR="00000000" w:rsidDel="00000000" w:rsidP="00000000" w:rsidRDefault="00000000" w:rsidRPr="00000000" w14:paraId="000003CB">
      <w:pPr>
        <w:pStyle w:val="Heading3"/>
        <w:spacing w:after="100" w:before="200" w:lineRule="auto"/>
        <w:ind w:left="720" w:firstLine="0"/>
        <w:rPr>
          <w:color w:val="000000"/>
        </w:rPr>
      </w:pPr>
      <w:bookmarkStart w:colFirst="0" w:colLast="0" w:name="_ysujzo4fql9q" w:id="62"/>
      <w:bookmarkEnd w:id="62"/>
      <w:r w:rsidDel="00000000" w:rsidR="00000000" w:rsidRPr="00000000">
        <w:rPr>
          <w:rFonts w:ascii="Helvetica Neue" w:cs="Helvetica Neue" w:eastAsia="Helvetica Neue" w:hAnsi="Helvetica Neue"/>
          <w:b w:val="1"/>
          <w:bCs w:val="1"/>
          <w:color w:val="000000"/>
          <w:rtl w:val="0"/>
        </w:rPr>
        <w:t xml:space="preserve">4.5.3 RNF: 23 - Integridad en Expedición y Estructura del Voucher PDF - Proceso: Reserva Concurrente, Bloqueo de Aforo y Checkout Transaccional </w:t>
      </w:r>
      <w:r w:rsidDel="00000000" w:rsidR="00000000" w:rsidRPr="00000000">
        <w:rPr>
          <w:rtl w:val="0"/>
        </w:rPr>
      </w:r>
    </w:p>
    <w:tbl>
      <w:tblPr>
        <w:tblStyle w:val="Table3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C">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RNF-23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Adecuación Funcional (Completitud funcional)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Tras pago exitoso, el sistema debe generar el archivo PDF del voucher incluyendo localizador, código QR criptográfico, cupos, póliza/EPS, contacto de emergencia y términos del servicio.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compras aprobadas generan un voucher conforme al estándar PDF/A verificable.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Brinda soporte formal y descargable al turista para su presentación física o digital en territorio. </w:t>
            </w:r>
          </w:p>
        </w:tc>
      </w:tr>
    </w:tbl>
    <w:p w:rsidR="00000000" w:rsidDel="00000000" w:rsidP="00000000" w:rsidRDefault="00000000" w:rsidRPr="00000000" w14:paraId="000003DA">
      <w:pPr>
        <w:pStyle w:val="Heading3"/>
        <w:spacing w:after="100" w:before="200" w:lineRule="auto"/>
        <w:ind w:left="720" w:firstLine="0"/>
        <w:rPr>
          <w:color w:val="000000"/>
        </w:rPr>
      </w:pPr>
      <w:bookmarkStart w:colFirst="0" w:colLast="0" w:name="_8f7nxk9vui76" w:id="63"/>
      <w:bookmarkEnd w:id="63"/>
      <w:r w:rsidDel="00000000" w:rsidR="00000000" w:rsidRPr="00000000">
        <w:rPr>
          <w:rFonts w:ascii="Helvetica Neue" w:cs="Helvetica Neue" w:eastAsia="Helvetica Neue" w:hAnsi="Helvetica Neue"/>
          <w:b w:val="1"/>
          <w:bCs w:val="1"/>
          <w:color w:val="000000"/>
          <w:rtl w:val="0"/>
        </w:rPr>
        <w:t xml:space="preserve">4.5.4 RNF: 24 - Restricción Rigurosa de Capacidad de Carga Ecológica - Proceso: Reserva Concurrente, Bloqueo de Aforo y Checkout Transaccional </w:t>
      </w:r>
      <w:r w:rsidDel="00000000" w:rsidR="00000000" w:rsidRPr="00000000">
        <w:rPr>
          <w:rtl w:val="0"/>
        </w:rPr>
      </w:r>
    </w:p>
    <w:tbl>
      <w:tblPr>
        <w:tblStyle w:val="Table3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B">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RNF-24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D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Adecuación Funcional (Pertinencia funcional)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240" w:befor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módulo de catálogo y parametrización debe impedir que un gestor o anfitrión configure una oferta de cupos superior al aforo ambiental permitido por fecha y franja horaria.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Rechazo en backend del 100% de intentos de parametrización que violen los límites de carga del sendero.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7">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Evita el daño ambiental en áreas ecológicas protegidas gestionadas por las comunidades .</w:t>
            </w:r>
          </w:p>
        </w:tc>
      </w:tr>
    </w:tbl>
    <w:p w:rsidR="00000000" w:rsidDel="00000000" w:rsidP="00000000" w:rsidRDefault="00000000" w:rsidRPr="00000000" w14:paraId="000003E9">
      <w:pPr>
        <w:pStyle w:val="Heading3"/>
        <w:spacing w:after="100" w:before="200" w:lineRule="auto"/>
        <w:ind w:left="720" w:firstLine="0"/>
        <w:rPr>
          <w:color w:val="000000"/>
        </w:rPr>
      </w:pPr>
      <w:bookmarkStart w:colFirst="0" w:colLast="0" w:name="_4cvfpxzfyxy9" w:id="64"/>
      <w:bookmarkEnd w:id="64"/>
      <w:r w:rsidDel="00000000" w:rsidR="00000000" w:rsidRPr="00000000">
        <w:rPr>
          <w:rFonts w:ascii="Helvetica Neue" w:cs="Helvetica Neue" w:eastAsia="Helvetica Neue" w:hAnsi="Helvetica Neue"/>
          <w:b w:val="1"/>
          <w:bCs w:val="1"/>
          <w:color w:val="000000"/>
          <w:rtl w:val="0"/>
        </w:rPr>
        <w:t xml:space="preserve">4.5.5 RNF: 25 - Idempotencia Transaccional en Procesamiento de Webhooks de Pasarela - Proceso: Reserva Concurrente, Bloqueo de Aforo y Checkout Transaccional </w:t>
      </w:r>
      <w:r w:rsidDel="00000000" w:rsidR="00000000" w:rsidRPr="00000000">
        <w:rPr>
          <w:rtl w:val="0"/>
        </w:rPr>
      </w:r>
    </w:p>
    <w:tbl>
      <w:tblPr>
        <w:tblStyle w:val="Table3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A">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RNF-25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E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Adecuación Funcional (Corrección funcional)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servicio receptor de notificaciones de la pasarela debe validar el ID de transacción, procesando una sola vez pagos duplicados por reintentos de red.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Cero duplicidad en confirmaciones de cobro o emisiones de vouchers ante reintentos de webhook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Asegura consistencia ante problemas de comunicación con la pasarela bancaria externa. </w:t>
            </w:r>
          </w:p>
        </w:tc>
      </w:tr>
    </w:tbl>
    <w:p w:rsidR="00000000" w:rsidDel="00000000" w:rsidP="00000000" w:rsidRDefault="00000000" w:rsidRPr="00000000" w14:paraId="000003F8">
      <w:pPr>
        <w:pStyle w:val="Heading2"/>
        <w:spacing w:after="60" w:before="400" w:lineRule="auto"/>
        <w:rPr>
          <w:rFonts w:ascii="Helvetica Neue" w:cs="Helvetica Neue" w:eastAsia="Helvetica Neue" w:hAnsi="Helvetica Neue"/>
          <w:sz w:val="26"/>
          <w:szCs w:val="26"/>
        </w:rPr>
      </w:pPr>
      <w:bookmarkStart w:colFirst="0" w:colLast="0" w:name="_t5ayqmw75bev" w:id="65"/>
      <w:bookmarkEnd w:id="65"/>
      <w:r w:rsidDel="00000000" w:rsidR="00000000" w:rsidRPr="00000000">
        <w:rPr>
          <w:rFonts w:ascii="Helvetica Neue" w:cs="Helvetica Neue" w:eastAsia="Helvetica Neue" w:hAnsi="Helvetica Neue"/>
          <w:sz w:val="26"/>
          <w:szCs w:val="26"/>
          <w:rtl w:val="0"/>
        </w:rPr>
        <w:t xml:space="preserve">4.6 Característica de Calidad (ISO/IEC 25010): Mantenibilidad </w:t>
      </w:r>
    </w:p>
    <w:p w:rsidR="00000000" w:rsidDel="00000000" w:rsidP="00000000" w:rsidRDefault="00000000" w:rsidRPr="00000000" w14:paraId="000003F9">
      <w:pPr>
        <w:pStyle w:val="Heading3"/>
        <w:spacing w:after="100" w:before="200" w:lineRule="auto"/>
        <w:ind w:left="720" w:firstLine="0"/>
        <w:rPr>
          <w:color w:val="000000"/>
        </w:rPr>
      </w:pPr>
      <w:bookmarkStart w:colFirst="0" w:colLast="0" w:name="_ksyzpibhpzmw" w:id="66"/>
      <w:bookmarkEnd w:id="66"/>
      <w:r w:rsidDel="00000000" w:rsidR="00000000" w:rsidRPr="00000000">
        <w:rPr>
          <w:rFonts w:ascii="Helvetica Neue" w:cs="Helvetica Neue" w:eastAsia="Helvetica Neue" w:hAnsi="Helvetica Neue"/>
          <w:b w:val="1"/>
          <w:bCs w:val="1"/>
          <w:color w:val="000000"/>
          <w:rtl w:val="0"/>
        </w:rPr>
        <w:t xml:space="preserve">4.6.1 RNF: 26 - Modularidad y Desacoplamiento de Workers Asíncronos - Proceso: Reserva Concurrente, Bloqueo de Aforo y Checkout Transaccional </w:t>
      </w:r>
      <w:r w:rsidDel="00000000" w:rsidR="00000000" w:rsidRPr="00000000">
        <w:rPr>
          <w:rtl w:val="0"/>
        </w:rPr>
      </w:r>
    </w:p>
    <w:tbl>
      <w:tblPr>
        <w:tblStyle w:val="Table3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A">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RNF-26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F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Mantenibilidad (Modularidad)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Los procesos en segundo plano (worker de expiración TTL, worker de sincronización offline y worker de dispersión) deben ejecutarse desacoplados del hilo principal de la API REST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Una falla o reinicio de un worker no debe degradar ni interrumpir los endpoints síncronos de la API.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6">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Facilita el mantenimiento, escalabilidad y despliegue independiente de tareas transaccionales pesadas. </w:t>
            </w:r>
          </w:p>
        </w:tc>
      </w:tr>
    </w:tbl>
    <w:p w:rsidR="00000000" w:rsidDel="00000000" w:rsidP="00000000" w:rsidRDefault="00000000" w:rsidRPr="00000000" w14:paraId="00000408">
      <w:pPr>
        <w:pStyle w:val="Heading3"/>
        <w:spacing w:after="100" w:before="200" w:lineRule="auto"/>
        <w:ind w:left="720" w:firstLine="0"/>
        <w:rPr>
          <w:color w:val="000000"/>
        </w:rPr>
      </w:pPr>
      <w:bookmarkStart w:colFirst="0" w:colLast="0" w:name="_98ty9glza6tl" w:id="67"/>
      <w:bookmarkEnd w:id="67"/>
      <w:r w:rsidDel="00000000" w:rsidR="00000000" w:rsidRPr="00000000">
        <w:rPr>
          <w:rFonts w:ascii="Helvetica Neue" w:cs="Helvetica Neue" w:eastAsia="Helvetica Neue" w:hAnsi="Helvetica Neue"/>
          <w:b w:val="1"/>
          <w:bCs w:val="1"/>
          <w:color w:val="000000"/>
          <w:rtl w:val="0"/>
        </w:rPr>
        <w:t xml:space="preserve">4.6.2 RNF: 27 - Cobertura de Pruebas Automatizadas de Lógica Crítica - Proceso: Gestión de Identidades, Autenticación y Verificación Asistida </w:t>
      </w:r>
      <w:r w:rsidDel="00000000" w:rsidR="00000000" w:rsidRPr="00000000">
        <w:rPr>
          <w:rtl w:val="0"/>
        </w:rPr>
      </w:r>
    </w:p>
    <w:tbl>
      <w:tblPr>
        <w:tblStyle w:val="Table3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9">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A">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RNF-27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Mantenibilidad (Capacidad para ser probado)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0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lógica de seguridad, cálculo de split payment, bloqueo pesimista y expiración de reservas debe contar con pruebas unitarias y de integración en el pipeline de CI/CD.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Cobertura de código superior al 80% en los paquetes de servicios transaccionales y de dominio.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Alta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5">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Previene regresiones durante la adición de nuevas asociaciones o pasarelas de pago. </w:t>
            </w:r>
          </w:p>
        </w:tc>
      </w:tr>
    </w:tbl>
    <w:p w:rsidR="00000000" w:rsidDel="00000000" w:rsidP="00000000" w:rsidRDefault="00000000" w:rsidRPr="00000000" w14:paraId="00000417">
      <w:pPr>
        <w:pStyle w:val="Heading3"/>
        <w:spacing w:after="100" w:before="200" w:lineRule="auto"/>
        <w:ind w:left="720" w:firstLine="0"/>
        <w:rPr>
          <w:color w:val="000000"/>
        </w:rPr>
      </w:pPr>
      <w:bookmarkStart w:colFirst="0" w:colLast="0" w:name="_qqpestuy76yu" w:id="68"/>
      <w:bookmarkEnd w:id="68"/>
      <w:r w:rsidDel="00000000" w:rsidR="00000000" w:rsidRPr="00000000">
        <w:rPr>
          <w:rFonts w:ascii="Helvetica Neue" w:cs="Helvetica Neue" w:eastAsia="Helvetica Neue" w:hAnsi="Helvetica Neue"/>
          <w:b w:val="1"/>
          <w:bCs w:val="1"/>
          <w:color w:val="000000"/>
          <w:rtl w:val="0"/>
        </w:rPr>
        <w:t xml:space="preserve">4.6.3 RNF: 28 - Estandarización de Código y Documentación Técnica - Proceso: Reserva Concurrente, Bloqueo de Aforo y Checkout Transaccional </w:t>
      </w:r>
      <w:r w:rsidDel="00000000" w:rsidR="00000000" w:rsidRPr="00000000">
        <w:rPr>
          <w:rtl w:val="0"/>
        </w:rPr>
      </w:r>
    </w:p>
    <w:tbl>
      <w:tblPr>
        <w:tblStyle w:val="Table3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8">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9">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RNF-28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Mantenibilidad (Capacidad para ser modificado)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1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El código fuente del backend y frontend debe seguir guías de estilo uniformes y contar con documentación de endpoints bajo especificación OpenAPI/Swagger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100% de endpoints públicos documentados y cero errores críticos reportados por linters estáticos (SonarQube/ESLint).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4">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Facilita la incorporación de nuevos desarrolladores al proyecto institucional. </w:t>
            </w:r>
          </w:p>
        </w:tc>
      </w:tr>
    </w:tbl>
    <w:p w:rsidR="00000000" w:rsidDel="00000000" w:rsidP="00000000" w:rsidRDefault="00000000" w:rsidRPr="00000000" w14:paraId="00000426">
      <w:pPr>
        <w:pStyle w:val="Heading3"/>
        <w:spacing w:after="100" w:before="200" w:lineRule="auto"/>
        <w:ind w:left="720" w:firstLine="0"/>
        <w:rPr>
          <w:color w:val="000000"/>
        </w:rPr>
      </w:pPr>
      <w:bookmarkStart w:colFirst="0" w:colLast="0" w:name="_mycpl7epwxav" w:id="69"/>
      <w:bookmarkEnd w:id="69"/>
      <w:r w:rsidDel="00000000" w:rsidR="00000000" w:rsidRPr="00000000">
        <w:rPr>
          <w:rFonts w:ascii="Helvetica Neue" w:cs="Helvetica Neue" w:eastAsia="Helvetica Neue" w:hAnsi="Helvetica Neue"/>
          <w:b w:val="1"/>
          <w:bCs w:val="1"/>
          <w:color w:val="000000"/>
          <w:rtl w:val="0"/>
        </w:rPr>
        <w:t xml:space="preserve">4.6.4 RNF:29 - Trazabilidad y Analizabilidad Mediante Logs Estructurados - Proceso: Validación en Campo y Dispersión Financiera (Split Payment) </w:t>
      </w:r>
      <w:r w:rsidDel="00000000" w:rsidR="00000000" w:rsidRPr="00000000">
        <w:rPr>
          <w:rtl w:val="0"/>
        </w:rPr>
      </w:r>
    </w:p>
    <w:tbl>
      <w:tblPr>
        <w:tblStyle w:val="Table3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7">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8">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9">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RNF-29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B">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Mantenibilidad (Analizabilidad)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D">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Cada transacción financiera, sincronización offline o evento de error debe generar logs estructurados en formato JSON con correlative ID para diagnóstico ágil.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2F">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Tiempo medio de diagnóstico de incidentes transaccionales (MTTD) inferior a 30 minutos a partir de los logs.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1">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3">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Permite rastrear con precisión disputas de cobro o inconsistencias en liquidaciones. </w:t>
            </w:r>
          </w:p>
        </w:tc>
      </w:tr>
    </w:tbl>
    <w:p w:rsidR="00000000" w:rsidDel="00000000" w:rsidP="00000000" w:rsidRDefault="00000000" w:rsidRPr="00000000" w14:paraId="00000435">
      <w:pPr>
        <w:pStyle w:val="Heading3"/>
        <w:spacing w:after="100" w:before="200" w:lineRule="auto"/>
        <w:ind w:left="720" w:firstLine="0"/>
        <w:rPr>
          <w:color w:val="000000"/>
        </w:rPr>
      </w:pPr>
      <w:bookmarkStart w:colFirst="0" w:colLast="0" w:name="_9khmey2ffttk" w:id="70"/>
      <w:bookmarkEnd w:id="70"/>
      <w:r w:rsidDel="00000000" w:rsidR="00000000" w:rsidRPr="00000000">
        <w:rPr>
          <w:rFonts w:ascii="Helvetica Neue" w:cs="Helvetica Neue" w:eastAsia="Helvetica Neue" w:hAnsi="Helvetica Neue"/>
          <w:b w:val="1"/>
          <w:bCs w:val="1"/>
          <w:color w:val="000000"/>
          <w:rtl w:val="0"/>
        </w:rPr>
        <w:t xml:space="preserve">4.6.5 RNF: 030 - Reusabilidad de Componentes UI en PWA - Proceso: Gestión de Identidades, Autenticación y Verificación Asistida </w:t>
      </w:r>
      <w:r w:rsidDel="00000000" w:rsidR="00000000" w:rsidRPr="00000000">
        <w:rPr>
          <w:rtl w:val="0"/>
        </w:rPr>
      </w:r>
    </w:p>
    <w:tbl>
      <w:tblPr>
        <w:tblStyle w:val="Table4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245"/>
        <w:tblGridChange w:id="0">
          <w:tblGrid>
            <w:gridCol w:w="1545"/>
            <w:gridCol w:w="72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6">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Ítem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7">
            <w:pPr>
              <w:widowControl w:val="0"/>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8">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RNF-30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A">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Mantenibilidad (Reusabilidad)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C">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Descripción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Los componentes de interfaz (lectores de QR, tarjetas de experiencia, campos de formulario accesibles) deben construirse como elementos modulares reutilizables.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3E">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Métrica o 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Reutilización de componentes base en al menos 3 vistas distintas de la aplicación sin duplicar lógica de negocio.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40">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Baja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42">
            <w:pPr>
              <w:widowControl w:val="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Comentarios /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Optimiza el tiempo de desarrollo y la consistencia visual en todas las pantallas del sistema. </w:t>
            </w:r>
          </w:p>
        </w:tc>
      </w:tr>
    </w:tbl>
    <w:p w:rsidR="00000000" w:rsidDel="00000000" w:rsidP="00000000" w:rsidRDefault="00000000" w:rsidRPr="00000000" w14:paraId="00000444">
      <w:pPr>
        <w:widowControl w:val="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445">
      <w:pPr>
        <w:widowControl w:val="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46">
      <w:pPr>
        <w:pStyle w:val="Heading1"/>
        <w:spacing w:after="60" w:before="0" w:lineRule="auto"/>
        <w:ind w:left="0" w:right="0"/>
        <w:jc w:val="left"/>
        <w:rPr>
          <w:rFonts w:ascii="Helvetica Neue" w:cs="Helvetica Neue" w:eastAsia="Helvetica Neue" w:hAnsi="Helvetica Neue"/>
          <w:sz w:val="26"/>
          <w:szCs w:val="26"/>
        </w:rPr>
      </w:pPr>
      <w:bookmarkStart w:colFirst="0" w:colLast="0" w:name="_xrmihj5h8jk8" w:id="71"/>
      <w:bookmarkEnd w:id="71"/>
      <w:r w:rsidDel="00000000" w:rsidR="00000000" w:rsidRPr="00000000">
        <w:rPr>
          <w:rFonts w:ascii="Helvetica Neue" w:cs="Helvetica Neue" w:eastAsia="Helvetica Neue" w:hAnsi="Helvetica Neue"/>
          <w:sz w:val="26"/>
          <w:szCs w:val="26"/>
          <w:rtl w:val="0"/>
        </w:rPr>
        <w:t xml:space="preserve">5. EVIDENCIAS MÉTRICAS </w:t>
      </w:r>
    </w:p>
    <w:p>
      <w:pPr>
        <w:spacing w:after="160" w:line="276" w:lineRule="auto"/>
        <w:jc w:val="both"/>
      </w:pPr>
      <w:r>
        <w:rPr>
          <w:rFonts w:ascii="Helvetica Neue" w:cs="Helvetica Neue" w:eastAsia="Helvetica Neue" w:hAnsi="Helvetica Neue"/>
          <w:sz w:val="22"/>
          <w:szCs w:val="22"/>
        </w:rPr>
        <w:t xml:space="preserve">Esta sección presenta la evidencia cuantitativa de los requisitos no funcionales (RNF) definidos en el capítulo 4, obtenida con la suite de pruebas de calidad del proyecto (ADR-0019). Cada RNF está trazado a una o más pruebas automatizadas que miden el criterio de aceptación del plan y registran el valor obtenido. Las cifras provienen de ejecuciones reales sobre el código de la rama feature/fase-1-mvp-transaccional del 2026-10-11: pruebas de integración contra PostgreSQL 16 real (JUnit 5 + Testcontainers), pruebas de la PWA (Vitest, Testing Library y axe-core), cobertura con JaCoCo y V8, y pruebas de carga HTTP con k6 sobre un entorno local aislado.</w:t>
      </w:r>
    </w:p>
    <w:p>
      <w:pPr>
        <w:spacing w:after="160" w:line="276" w:lineRule="auto"/>
        <w:jc w:val="both"/>
      </w:pPr>
      <w:r>
        <w:rPr>
          <w:rFonts w:ascii="Helvetica Neue" w:cs="Helvetica Neue" w:eastAsia="Helvetica Neue" w:hAnsi="Helvetica Neue"/>
          <w:sz w:val="22"/>
          <w:szCs w:val="22"/>
        </w:rPr>
        <w:t xml:space="preserve">Los RNF del Proceso 3 que dependen de la Fase 2 del proyecto (validación offline, sincronización, contingencia y política de cancelación) se reportan como pendientes: no se escribieron pruebas que pasen sin verificar nada. Cuando una prueba encuentra que el sistema difiere del criterio del plan, se registra como no conformidad con su valor medido (numeral 5.3).</w:t>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5.1 Resumen de resultados</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2990"/>
      </w:tblGrid>
      <w:tr>
        <w:trPr>
          <w:cantSplit/>
          <w:tblHeader/>
        </w:trPr>
        <w:tc>
          <w:tcPr>
            <w:tcW w:w="58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Indicador</w:t>
            </w:r>
          </w:p>
        </w:tc>
        <w:tc>
          <w:tcPr>
            <w:tcW w:w="299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 definidos en el plan</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30</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 que cumplen su criterio</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18</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 con no conformidad</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4</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 pendientes de la Fase 2</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6</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 no automatizables (medición en campo)</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 sin implementación (brecha)</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Pruebas del backend ejecutadas (JUnit)</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180 (0 fallidas)</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Pruebas de la PWA ejecutadas (Vitest)</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165 (0 fallidas)</w:t>
            </w:r>
          </w:p>
        </w:tc>
      </w:tr>
      <w:tr>
        <w:trPr>
          <w:cantSplit/>
        </w:trPr>
        <w:tc>
          <w:tcPr>
            <w:tcW w:w="58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Mediciones registradas</w:t>
            </w:r>
          </w:p>
        </w:tc>
        <w:tc>
          <w:tcPr>
            <w:tcW w:w="29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49</w:t>
            </w:r>
          </w:p>
        </w:tc>
      </w:tr>
    </w:tbl>
    <w:p>
      <w:pPr>
        <w:spacing w:after="120" w:line="276" w:lineRule="auto"/>
        <w:jc w:val="both"/>
      </w:pPr>
      <w:r>
        <w:rPr>
          <w:rFonts w:ascii="Helvetica Neue" w:cs="Helvetica Neue" w:eastAsia="Helvetica Neue" w:hAnsi="Helvetica Neue"/>
          <w:sz w:val="22"/>
          <w:szCs w:val="22"/>
        </w:rPr>
        <w:t xml:space="preserve"/>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5.2 Mediciones por característica de calidad (ISO/IEC 25010)</w:t>
      </w:r>
    </w:p>
    <w:p>
      <w:pPr>
        <w:pStyle w:val="Heading3"/>
        <w:keepNext/>
        <w:spacing w:after="60" w:before="300" w:lineRule="auto"/>
        <w:rPr>
          <w:rFonts w:ascii="Helvetica Neue" w:cs="Helvetica Neue" w:eastAsia="Helvetica Neue" w:hAnsi="Helvetica Neue"/>
          <w:b w:val="1"/>
          <w:bCs w:val="1"/>
          <w:color w:val="000000"/>
          <w:sz w:val="23"/>
          <w:szCs w:val="23"/>
        </w:rPr>
      </w:pPr>
      <w:r>
        <w:rPr>
          <w:rFonts w:ascii="Helvetica Neue" w:cs="Helvetica Neue" w:eastAsia="Helvetica Neue" w:hAnsi="Helvetica Neue"/>
          <w:b w:val="1"/>
          <w:bCs w:val="1"/>
          <w:color w:val="000000"/>
          <w:sz w:val="23"/>
          <w:szCs w:val="23"/>
        </w:rPr>
        <w:t xml:space="preserve">5.2.1 Seguridad</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450"/>
        <w:gridCol w:w="1840"/>
        <w:gridCol w:w="130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Métrica</w:t>
            </w:r>
          </w:p>
        </w:tc>
        <w:tc>
          <w:tcPr>
            <w:tcW w:w="145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 medido</w:t>
            </w:r>
          </w:p>
        </w:tc>
        <w:tc>
          <w:tcPr>
            <w:tcW w:w="184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Criterio del plan</w:t>
            </w:r>
          </w:p>
        </w:tc>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Resultado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Atributos del anfitrión o de víctima en endpoints públicos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atributos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Columnas sensibles bajo el dominio de cifrado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Decimales de latitud expuestos en el detalle público</w:t>
            </w:r>
          </w:p>
        </w:tc>
        <w:tc>
          <w:tcPr>
            <w:tcW w:w="145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6 decimales</w:t>
            </w:r>
          </w:p>
        </w:tc>
        <w:tc>
          <w:tcPr>
            <w:tcW w:w="184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&lt;= 2 (ofuscación por radio)</w:t>
            </w:r>
          </w:p>
        </w:tc>
        <w:tc>
          <w:tcPr>
            <w:tcW w:w="1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cumple</w:t>
            </w:r>
          </w:p>
        </w:tc>
      </w:tr>
      <w:tr>
        <w:trPr>
          <w:cantSplit/>
        </w:trPr>
        <w:tc>
          <w:tcPr>
            <w:tcW w:w="9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Documento y teléfono de auth.users cifrados</w:t>
            </w:r>
          </w:p>
        </w:tc>
        <w:tc>
          <w:tcPr>
            <w:tcW w:w="145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w:t>
            </w:r>
          </w:p>
        </w:tc>
        <w:tc>
          <w:tcPr>
            <w:tcW w:w="184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Valores sensibles de reserva legibles en reposo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valores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Contraseñas almacenadas con hash robusto y sal</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Credenciales con Argon2id</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informativo (el plan nombra BCrypt)</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Portadores de secretos que ocultan el secreto al imprimirse</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RNF-05</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Tasa de detección de vouchers alterados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RNF-06</w:t>
            </w:r>
          </w:p>
        </w:tc>
        <w:tc>
          <w:tcPr>
            <w:tcW w:w="3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Canales de alta de cuentas que registran el consentimiento</w:t>
            </w:r>
          </w:p>
        </w:tc>
        <w:tc>
          <w:tcPr>
            <w:tcW w:w="145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66,67 %</w:t>
            </w:r>
          </w:p>
        </w:tc>
        <w:tc>
          <w:tcPr>
            <w:tcW w:w="184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(cero tolerancia legal)</w:t>
            </w:r>
          </w:p>
        </w:tc>
        <w:tc>
          <w:tcPr>
            <w:tcW w:w="1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RNF-06</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Intentos de alterar la bitácora bloqueados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RNF-06</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Registros con consentimiento auditado completo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RNF-07</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Endpoints de rol que rechazan al rol equivocado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(403)</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RNF-07</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Endpoints protegidos que rechazan acceso sin token válido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(401)</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bl>
    <w:p>
      <w:pPr>
        <w:spacing w:after="120" w:line="276" w:lineRule="auto"/>
        <w:jc w:val="both"/>
      </w:pPr>
      <w:r>
        <w:rPr>
          <w:rFonts w:ascii="Helvetica Neue" w:cs="Helvetica Neue" w:eastAsia="Helvetica Neue" w:hAnsi="Helvetica Neue"/>
          <w:sz w:val="22"/>
          <w:szCs w:val="22"/>
        </w:rPr>
        <w:t xml:space="preserve"/>
      </w:r>
    </w:p>
    <w:p>
      <w:pPr>
        <w:pStyle w:val="Heading3"/>
        <w:keepNext/>
        <w:spacing w:after="60" w:before="300" w:lineRule="auto"/>
        <w:rPr>
          <w:rFonts w:ascii="Helvetica Neue" w:cs="Helvetica Neue" w:eastAsia="Helvetica Neue" w:hAnsi="Helvetica Neue"/>
          <w:b w:val="1"/>
          <w:bCs w:val="1"/>
          <w:color w:val="000000"/>
          <w:sz w:val="23"/>
          <w:szCs w:val="23"/>
        </w:rPr>
      </w:pPr>
      <w:r>
        <w:rPr>
          <w:rFonts w:ascii="Helvetica Neue" w:cs="Helvetica Neue" w:eastAsia="Helvetica Neue" w:hAnsi="Helvetica Neue"/>
          <w:b w:val="1"/>
          <w:bCs w:val="1"/>
          <w:color w:val="000000"/>
          <w:sz w:val="23"/>
          <w:szCs w:val="23"/>
        </w:rPr>
        <w:t xml:space="preserve">5.2.2 Eficiencia de desempeño</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450"/>
        <w:gridCol w:w="1840"/>
        <w:gridCol w:w="130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Métrica</w:t>
            </w:r>
          </w:p>
        </w:tc>
        <w:tc>
          <w:tcPr>
            <w:tcW w:w="145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 medido</w:t>
            </w:r>
          </w:p>
        </w:tc>
        <w:tc>
          <w:tcPr>
            <w:tcW w:w="184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Criterio del plan</w:t>
            </w:r>
          </w:p>
        </w:tc>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Resultado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Respuestas inesperadas bajo concurrencia (deadlocks o 5xx)</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respuestas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Tiempo de bloqueo transaccional de aforo (p95)</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72,2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p95 &lt;= 200 ms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Transacciones de bloqueo por minuto sostenidas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14.247,58 tx/min</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&gt;= 100 tx/min</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Tiempo de bloqueo de aforo HTTP sostenido (p95, k6)</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26,3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p95 &lt;= 200 ms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Ráfaga de 100 bloqueos simultáneos (p95, k6)</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743,3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informativo (pool de 10 conexiones)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Transacciones de bloqueo por minuto (k6)</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300 tx/min</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&gt;= 100 tx/min</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RNF-08</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Tiempo de respuesta en autenticación (p95)</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87,5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p95 &lt; 800 ms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RNF-08</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Tiempo de respuesta en autenticación HTTP (p95, k6)</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55,7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p95 &lt; 800 ms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RNF-09</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Peso del bundle inicial comprimido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143,40 kB</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&lt; 2560 kB (2,5 MB)</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RNF-10</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500 usuarios navegando: tiempo de respuesta (p95, k6)</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148,6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p95 &lt; 1500 ms, &lt; 1 % de errores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RNF-10</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checkouts simultáneos: bloqueo (p95, k6)</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305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p95 &lt; 1500 ms, sin 5xx</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RNF-10</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Uso máximo de CPU del servidor durante 500 navegando + 100 checkout</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26 %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&lt; 75 %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Efectividad en liberación de cupos (TTL 15 min)</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Lecturas del catálogo fallidas durante el barrido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lecturas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 (sin bloquear tablas de consulta)</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Tiempo de ejecución por barrido del worker TTL</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1.172,6 ms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&lt; 1500 ms</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bl>
    <w:p>
      <w:pPr>
        <w:spacing w:after="120" w:line="276" w:lineRule="auto"/>
        <w:jc w:val="both"/>
      </w:pPr>
      <w:r>
        <w:rPr>
          <w:rFonts w:ascii="Helvetica Neue" w:cs="Helvetica Neue" w:eastAsia="Helvetica Neue" w:hAnsi="Helvetica Neue"/>
          <w:sz w:val="22"/>
          <w:szCs w:val="22"/>
        </w:rPr>
        <w:t xml:space="preserve"/>
      </w:r>
    </w:p>
    <w:p>
      <w:pPr>
        <w:pStyle w:val="Heading3"/>
        <w:keepNext/>
        <w:spacing w:after="60" w:before="300" w:lineRule="auto"/>
        <w:rPr>
          <w:rFonts w:ascii="Helvetica Neue" w:cs="Helvetica Neue" w:eastAsia="Helvetica Neue" w:hAnsi="Helvetica Neue"/>
          <w:b w:val="1"/>
          <w:bCs w:val="1"/>
          <w:color w:val="000000"/>
          <w:sz w:val="23"/>
          <w:szCs w:val="23"/>
        </w:rPr>
      </w:pPr>
      <w:r>
        <w:rPr>
          <w:rFonts w:ascii="Helvetica Neue" w:cs="Helvetica Neue" w:eastAsia="Helvetica Neue" w:hAnsi="Helvetica Neue"/>
          <w:b w:val="1"/>
          <w:bCs w:val="1"/>
          <w:color w:val="000000"/>
          <w:sz w:val="23"/>
          <w:szCs w:val="23"/>
        </w:rPr>
        <w:t xml:space="preserve">5.2.3 Capacidad de interacción</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450"/>
        <w:gridCol w:w="1840"/>
        <w:gridCol w:w="130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Métrica</w:t>
            </w:r>
          </w:p>
        </w:tc>
        <w:tc>
          <w:tcPr>
            <w:tcW w:w="145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 medido</w:t>
            </w:r>
          </w:p>
        </w:tc>
        <w:tc>
          <w:tcPr>
            <w:tcW w:w="184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Criterio del plan</w:t>
            </w:r>
          </w:p>
        </w:tc>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Resultado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RNF-03</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Violaciones WCAG 2.1 A/AA detectadas por axe-core</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violaciones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Enrolamiento asistido &lt; 3 min</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automatizable</w:t>
            </w:r>
          </w:p>
          <w:p>
            <w:pPr>
              <w:widowControl w:val="0"/>
              <w:spacing w:after="0" w:line="240" w:lineRule="auto"/>
              <w:jc w:val="left"/>
            </w:pPr>
            <w:r>
              <w:rPr>
                <w:rFonts w:ascii="Helvetica Neue" w:cs="Helvetica Neue" w:eastAsia="Helvetica Neue" w:hAnsi="Helvetica Neue"/>
                <w:sz w:val="18"/>
                <w:szCs w:val="18"/>
              </w:rPr>
              <w:t xml:space="preserve">Prueba de usuario en campo con el Gestor de Enlace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RNF-13</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Formularios incompletos rechazados por la validación del cliente</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RNF-13</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Envíos incompletos detenidos antes de llamar a la API</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RNF-13</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Hitos del TTL anunciados al usuario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Indicadores visuales de validación offline</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p>
            <w:pPr>
              <w:widowControl w:val="0"/>
              <w:spacing w:after="0" w:line="240" w:lineRule="auto"/>
              <w:jc w:val="left"/>
            </w:pPr>
            <w:r>
              <w:rPr>
                <w:rFonts w:ascii="Helvetica Neue" w:cs="Helvetica Neue" w:eastAsia="Helvetica Neue" w:hAnsi="Helvetica Neue"/>
                <w:sz w:val="18"/>
                <w:szCs w:val="18"/>
              </w:rPr>
              <w:t xml:space="preserve">T-2.10 (lector QR)</w:t>
            </w:r>
          </w:p>
        </w:tc>
      </w:tr>
      <w:tr>
        <w:trPr>
          <w:cantSplit/>
        </w:trPr>
        <w:tc>
          <w:tcPr>
            <w:tcW w:w="9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RNF-15</w:t>
            </w:r>
          </w:p>
        </w:tc>
        <w:tc>
          <w:tcPr>
            <w:tcW w:w="3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Legibilidad Flesch-Szigriszt del consentimiento</w:t>
            </w:r>
          </w:p>
        </w:tc>
        <w:tc>
          <w:tcPr>
            <w:tcW w:w="145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56 puntos</w:t>
            </w:r>
          </w:p>
        </w:tc>
        <w:tc>
          <w:tcPr>
            <w:tcW w:w="184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&gt; 60</w:t>
            </w:r>
          </w:p>
        </w:tc>
        <w:tc>
          <w:tcPr>
            <w:tcW w:w="1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cumple</w:t>
            </w:r>
          </w:p>
        </w:tc>
      </w:tr>
    </w:tbl>
    <w:p>
      <w:pPr>
        <w:spacing w:after="120" w:line="276" w:lineRule="auto"/>
        <w:jc w:val="both"/>
      </w:pPr>
      <w:r>
        <w:rPr>
          <w:rFonts w:ascii="Helvetica Neue" w:cs="Helvetica Neue" w:eastAsia="Helvetica Neue" w:hAnsi="Helvetica Neue"/>
          <w:sz w:val="22"/>
          <w:szCs w:val="22"/>
        </w:rPr>
        <w:t xml:space="preserve"/>
      </w:r>
    </w:p>
    <w:p>
      <w:pPr>
        <w:pStyle w:val="Heading3"/>
        <w:keepNext/>
        <w:spacing w:after="60" w:before="300" w:lineRule="auto"/>
        <w:rPr>
          <w:rFonts w:ascii="Helvetica Neue" w:cs="Helvetica Neue" w:eastAsia="Helvetica Neue" w:hAnsi="Helvetica Neue"/>
          <w:b w:val="1"/>
          <w:bCs w:val="1"/>
          <w:color w:val="000000"/>
          <w:sz w:val="23"/>
          <w:szCs w:val="23"/>
        </w:rPr>
      </w:pPr>
      <w:r>
        <w:rPr>
          <w:rFonts w:ascii="Helvetica Neue" w:cs="Helvetica Neue" w:eastAsia="Helvetica Neue" w:hAnsi="Helvetica Neue"/>
          <w:b w:val="1"/>
          <w:bCs w:val="1"/>
          <w:color w:val="000000"/>
          <w:sz w:val="23"/>
          <w:szCs w:val="23"/>
        </w:rPr>
        <w:t xml:space="preserve">5.2.4 Fiabilidad</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450"/>
        <w:gridCol w:w="1840"/>
        <w:gridCol w:w="130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Métrica</w:t>
            </w:r>
          </w:p>
        </w:tc>
        <w:tc>
          <w:tcPr>
            <w:tcW w:w="145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 medido</w:t>
            </w:r>
          </w:p>
        </w:tc>
        <w:tc>
          <w:tcPr>
            <w:tcW w:w="184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Criterio del plan</w:t>
            </w:r>
          </w:p>
        </w:tc>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Resultado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RNF-16</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Franjas con deriva entre inventario y reservas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franjas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RNF-16</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Tasa de sobreventa de cupos (overbooking)</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RNF-17</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Operación offline (IndexedDB)</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p>
            <w:pPr>
              <w:widowControl w:val="0"/>
              <w:spacing w:after="0" w:line="240" w:lineRule="auto"/>
              <w:jc w:val="left"/>
            </w:pPr>
            <w:r>
              <w:rPr>
                <w:rFonts w:ascii="Helvetica Neue" w:cs="Helvetica Neue" w:eastAsia="Helvetica Neue" w:hAnsi="Helvetica Neue"/>
                <w:sz w:val="18"/>
                <w:szCs w:val="18"/>
              </w:rPr>
              <w:t xml:space="preserve">T-2.8, T-2.9</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RNF-18</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Prevención de doble canje offline</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p>
            <w:pPr>
              <w:widowControl w:val="0"/>
              <w:spacing w:after="0" w:line="240" w:lineRule="auto"/>
              <w:jc w:val="left"/>
            </w:pPr>
            <w:r>
              <w:rPr>
                <w:rFonts w:ascii="Helvetica Neue" w:cs="Helvetica Neue" w:eastAsia="Helvetica Neue" w:hAnsi="Helvetica Neue"/>
                <w:sz w:val="18"/>
                <w:szCs w:val="18"/>
              </w:rPr>
              <w:t xml:space="preserve">T-2.11</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RNF-19</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Background Sync determinista</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p>
            <w:pPr>
              <w:widowControl w:val="0"/>
              <w:spacing w:after="0" w:line="240" w:lineRule="auto"/>
              <w:jc w:val="left"/>
            </w:pPr>
            <w:r>
              <w:rPr>
                <w:rFonts w:ascii="Helvetica Neue" w:cs="Helvetica Neue" w:eastAsia="Helvetica Neue" w:hAnsi="Helvetica Neue"/>
                <w:sz w:val="18"/>
                <w:szCs w:val="18"/>
              </w:rPr>
              <w:t xml:space="preserve">T-2.3, T-2.13</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RNF-20</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Contingencia por falla del terminal</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p>
            <w:pPr>
              <w:widowControl w:val="0"/>
              <w:spacing w:after="0" w:line="240" w:lineRule="auto"/>
              <w:jc w:val="left"/>
            </w:pPr>
            <w:r>
              <w:rPr>
                <w:rFonts w:ascii="Helvetica Neue" w:cs="Helvetica Neue" w:eastAsia="Helvetica Neue" w:hAnsi="Helvetica Neue"/>
                <w:sz w:val="18"/>
                <w:szCs w:val="18"/>
              </w:rPr>
              <w:t xml:space="preserve">T-2.2, T-2.12</w:t>
            </w:r>
          </w:p>
        </w:tc>
      </w:tr>
    </w:tbl>
    <w:p>
      <w:pPr>
        <w:spacing w:after="120" w:line="276" w:lineRule="auto"/>
        <w:jc w:val="both"/>
      </w:pPr>
      <w:r>
        <w:rPr>
          <w:rFonts w:ascii="Helvetica Neue" w:cs="Helvetica Neue" w:eastAsia="Helvetica Neue" w:hAnsi="Helvetica Neue"/>
          <w:sz w:val="22"/>
          <w:szCs w:val="22"/>
        </w:rPr>
        <w:t xml:space="preserve"/>
      </w:r>
    </w:p>
    <w:p>
      <w:pPr>
        <w:pStyle w:val="Heading3"/>
        <w:keepNext/>
        <w:spacing w:after="60" w:before="300" w:lineRule="auto"/>
        <w:rPr>
          <w:rFonts w:ascii="Helvetica Neue" w:cs="Helvetica Neue" w:eastAsia="Helvetica Neue" w:hAnsi="Helvetica Neue"/>
          <w:b w:val="1"/>
          <w:bCs w:val="1"/>
          <w:color w:val="000000"/>
          <w:sz w:val="23"/>
          <w:szCs w:val="23"/>
        </w:rPr>
      </w:pPr>
      <w:r>
        <w:rPr>
          <w:rFonts w:ascii="Helvetica Neue" w:cs="Helvetica Neue" w:eastAsia="Helvetica Neue" w:hAnsi="Helvetica Neue"/>
          <w:b w:val="1"/>
          <w:bCs w:val="1"/>
          <w:color w:val="000000"/>
          <w:sz w:val="23"/>
          <w:szCs w:val="23"/>
        </w:rPr>
        <w:t xml:space="preserve">5.2.5 Adecuación funcional</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450"/>
        <w:gridCol w:w="1840"/>
        <w:gridCol w:w="130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Métrica</w:t>
            </w:r>
          </w:p>
        </w:tc>
        <w:tc>
          <w:tcPr>
            <w:tcW w:w="145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 medido</w:t>
            </w:r>
          </w:p>
        </w:tc>
        <w:tc>
          <w:tcPr>
            <w:tcW w:w="184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Criterio del plan</w:t>
            </w:r>
          </w:p>
        </w:tc>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Resultado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RNF-21</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Exactitud en dispersión financiera 85/15 (custodia)</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(cero errores de liquidación)</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Política de cancelación 72 h</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p>
            <w:pPr>
              <w:widowControl w:val="0"/>
              <w:spacing w:after="0" w:line="240" w:lineRule="auto"/>
              <w:jc w:val="left"/>
            </w:pPr>
            <w:r>
              <w:rPr>
                <w:rFonts w:ascii="Helvetica Neue" w:cs="Helvetica Neue" w:eastAsia="Helvetica Neue" w:hAnsi="Helvetica Neue"/>
                <w:sz w:val="18"/>
                <w:szCs w:val="18"/>
              </w:rPr>
              <w:t xml:space="preserve">T-2.6</w:t>
            </w:r>
          </w:p>
        </w:tc>
      </w:tr>
      <w:tr>
        <w:trPr>
          <w:cantSplit/>
        </w:trPr>
        <w:tc>
          <w:tcPr>
            <w:tcW w:w="9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RNF-23</w:t>
            </w:r>
          </w:p>
        </w:tc>
        <w:tc>
          <w:tcPr>
            <w:tcW w:w="3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Campos de salud y emergencia presentes en el PDF</w:t>
            </w:r>
          </w:p>
        </w:tc>
        <w:tc>
          <w:tcPr>
            <w:tcW w:w="145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w:t>
            </w:r>
          </w:p>
        </w:tc>
        <w:tc>
          <w:tcPr>
            <w:tcW w:w="184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(EPS y contacto de emergencia)</w:t>
            </w:r>
          </w:p>
        </w:tc>
        <w:tc>
          <w:tcPr>
            <w:tcW w:w="1300" w:type="dxa"/>
            <w:shd w:fill="fde2e1" w:val="clear"/>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RNF-23</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Compras aprobadas con voucher PDF/A conforme</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Franjas en base con más cupos que la capacidad de carga</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franjas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Parametrizaciones que violan la capacidad de carga rechazadas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(422)</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RNF-25</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Efectos duplicados ante reintentos de webhook</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0 efectos</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0</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RNF-25</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Entregas de webhook respondidas 200 (sin reintento infinito)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bl>
    <w:p>
      <w:pPr>
        <w:spacing w:after="120" w:line="276" w:lineRule="auto"/>
        <w:jc w:val="both"/>
      </w:pPr>
      <w:r>
        <w:rPr>
          <w:rFonts w:ascii="Helvetica Neue" w:cs="Helvetica Neue" w:eastAsia="Helvetica Neue" w:hAnsi="Helvetica Neue"/>
          <w:sz w:val="22"/>
          <w:szCs w:val="22"/>
        </w:rPr>
        <w:t xml:space="preserve"/>
      </w:r>
    </w:p>
    <w:p>
      <w:pPr>
        <w:pStyle w:val="Heading3"/>
        <w:keepNext/>
        <w:spacing w:after="60" w:before="300" w:lineRule="auto"/>
        <w:rPr>
          <w:rFonts w:ascii="Helvetica Neue" w:cs="Helvetica Neue" w:eastAsia="Helvetica Neue" w:hAnsi="Helvetica Neue"/>
          <w:b w:val="1"/>
          <w:bCs w:val="1"/>
          <w:color w:val="000000"/>
          <w:sz w:val="23"/>
          <w:szCs w:val="23"/>
        </w:rPr>
      </w:pPr>
      <w:r>
        <w:rPr>
          <w:rFonts w:ascii="Helvetica Neue" w:cs="Helvetica Neue" w:eastAsia="Helvetica Neue" w:hAnsi="Helvetica Neue"/>
          <w:b w:val="1"/>
          <w:bCs w:val="1"/>
          <w:color w:val="000000"/>
          <w:sz w:val="23"/>
          <w:szCs w:val="23"/>
        </w:rPr>
        <w:t xml:space="preserve">5.2.6 Mantenibilidad</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450"/>
        <w:gridCol w:w="1840"/>
        <w:gridCol w:w="130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Métrica</w:t>
            </w:r>
          </w:p>
        </w:tc>
        <w:tc>
          <w:tcPr>
            <w:tcW w:w="145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Valor medido</w:t>
            </w:r>
          </w:p>
        </w:tc>
        <w:tc>
          <w:tcPr>
            <w:tcW w:w="184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Criterio del plan</w:t>
            </w:r>
          </w:p>
        </w:tc>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Resultado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RNF-26</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Disponibilidad de la API con un worker fallando</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RNF-26</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Reglas de desacoplamiento de workers cumplidas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RNF-27</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Cobertura de líneas backend (servicios y criptografía)</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92,95 %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&gt; 80 %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RNF-27</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Cobertura de líneas PWA (features y shared)</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93,14 %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&gt; 80 %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RNF-28</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Endpoints implementados documentados en OpenAPI</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RNF-29</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Logs JSON con correlation ID (MTTD &lt; 30 min)</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Brecha</w:t>
            </w:r>
          </w:p>
          <w:p>
            <w:pPr>
              <w:widowControl w:val="0"/>
              <w:spacing w:after="0" w:line="240" w:lineRule="auto"/>
              <w:jc w:val="left"/>
            </w:pPr>
            <w:r>
              <w:rPr>
                <w:rFonts w:ascii="Helvetica Neue" w:cs="Helvetica Neue" w:eastAsia="Helvetica Neue" w:hAnsi="Helvetica Neue"/>
                <w:sz w:val="18"/>
                <w:szCs w:val="18"/>
              </w:rPr>
              <w:t xml:space="preserve">Hay traceId (TraceIdFilter) pero no salida JSON estructurada</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RNF-30</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Componentes base reutilizados en 3 o más módulos</w:t>
            </w:r>
          </w:p>
        </w:tc>
        <w:tc>
          <w:tcPr>
            <w:tcW w:w="145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100 %</w:t>
            </w:r>
          </w:p>
        </w:tc>
        <w:tc>
          <w:tcPr>
            <w:tcW w:w="184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 100 % (&gt;= 3 vistas o módulos cada uno)</w:t>
            </w:r>
          </w:p>
        </w:tc>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Cumple</w:t>
            </w:r>
          </w:p>
        </w:tc>
      </w:tr>
    </w:tbl>
    <w:p>
      <w:pPr>
        <w:spacing w:after="120" w:line="276" w:lineRule="auto"/>
        <w:jc w:val="both"/>
      </w:pPr>
      <w:r>
        <w:rPr>
          <w:rFonts w:ascii="Helvetica Neue" w:cs="Helvetica Neue" w:eastAsia="Helvetica Neue" w:hAnsi="Helvetica Neue"/>
          <w:sz w:val="22"/>
          <w:szCs w:val="22"/>
        </w:rPr>
        <w:t xml:space="preserve"/>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5.3 No conformidades detectadas</w:t>
      </w:r>
    </w:p>
    <w:p>
      <w:pPr>
        <w:spacing w:after="160" w:line="276" w:lineRule="auto"/>
        <w:jc w:val="both"/>
      </w:pPr>
      <w:r>
        <w:rPr>
          <w:rFonts w:ascii="Helvetica Neue" w:cs="Helvetica Neue" w:eastAsia="Helvetica Neue" w:hAnsi="Helvetica Neue"/>
          <w:sz w:val="22"/>
          <w:szCs w:val="22"/>
        </w:rPr>
        <w:t xml:space="preserve">Las siguientes mediciones no alcanzan el criterio del plan. Quedan registradas como defectos para su análisis de causa raíz (CMMI CAR) y su decisión: corregir el sistema o ajustar el criterio.</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700"/>
        <w:gridCol w:w="419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RNF</w:t>
            </w:r>
          </w:p>
        </w:tc>
        <w:tc>
          <w:tcPr>
            <w:tcW w:w="37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Hallazgo</w:t>
            </w:r>
          </w:p>
        </w:tc>
        <w:tc>
          <w:tcPr>
            <w:tcW w:w="419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Acción propuesta</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7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Decimales de latitud expuestos en el detalle público: 6 decimales (criterio &lt;= 2 (ofuscación por radio))</w:t>
            </w:r>
          </w:p>
        </w:tc>
        <w:tc>
          <w:tcPr>
            <w:tcW w:w="41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Ofuscar las coordenadas en los endpoints públicos (redondeo a 2 decimales, radio aprox. 1 km) y entregar el punto exacto solo con la reserva confirmada.</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RNF-01</w:t>
            </w:r>
          </w:p>
        </w:tc>
        <w:tc>
          <w:tcPr>
            <w:tcW w:w="37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Documento y teléfono de auth.users cifrados: 0 % (criterio = 100 %)</w:t>
            </w:r>
          </w:p>
        </w:tc>
        <w:tc>
          <w:tcPr>
            <w:tcW w:w="41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Cifrar documento y celular de auth.users con AES-256-GCM y un índice ciego (HMAC) para mantener la unicidad y la búsqueda, o precisar el alcance del RNF-01 en el plan.</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RNF-06</w:t>
            </w:r>
          </w:p>
        </w:tc>
        <w:tc>
          <w:tcPr>
            <w:tcW w:w="37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Canales de alta de cuentas que registran el consentimiento: 66,67 % (criterio = 100 % (cero tolerancia legal))</w:t>
            </w:r>
          </w:p>
        </w:tc>
        <w:tc>
          <w:tcPr>
            <w:tcW w:w="41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Registrar el consentimiento del administrador inicial al crear la cuenta por bootstrap, o declarar en el plan que las cuentas técnicas lo otorgan en su primer ingreso.</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RNF-15</w:t>
            </w:r>
          </w:p>
        </w:tc>
        <w:tc>
          <w:tcPr>
            <w:tcW w:w="37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Legibilidad Flesch-Szigriszt del consentimiento: 56 puntos (criterio &gt; 60)</w:t>
            </w:r>
          </w:p>
        </w:tc>
        <w:tc>
          <w:tcPr>
            <w:tcW w:w="41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Simplificar los textos de autorización (frases cortas, palabras más comunes); el texto de condición de víctima obtiene 41,5 puntos.</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RNF-23</w:t>
            </w:r>
          </w:p>
        </w:tc>
        <w:tc>
          <w:tcPr>
            <w:tcW w:w="37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Campos de salud y emergencia presentes en el PDF: 0 % (criterio = 100 % (EPS y contacto de emergencia))</w:t>
            </w:r>
          </w:p>
        </w:tc>
        <w:tc>
          <w:tcPr>
            <w:tcW w:w="41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Decidir entre incluir EPS y contacto de emergencia en el PDF (en contra de la minimización de datos de salud de ADR-0010) o ajustar el criterio del RNF-23.</w:t>
            </w:r>
          </w:p>
        </w:tc>
      </w:tr>
    </w:tbl>
    <w:p>
      <w:pPr>
        <w:spacing w:after="120" w:line="276" w:lineRule="auto"/>
        <w:jc w:val="both"/>
      </w:pPr>
      <w:r>
        <w:rPr>
          <w:rFonts w:ascii="Helvetica Neue" w:cs="Helvetica Neue" w:eastAsia="Helvetica Neue" w:hAnsi="Helvetica Neue"/>
          <w:sz w:val="22"/>
          <w:szCs w:val="22"/>
        </w:rPr>
        <w:t xml:space="preserve"/>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5.4 Diferencias entre el plan y el sistema construido</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7490"/>
      </w:tblGrid>
      <w:tr>
        <w:trPr>
          <w:cantSplit/>
          <w:tblHeader/>
        </w:trPr>
        <w:tc>
          <w:tcPr>
            <w:tcW w:w="1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Referencia</w:t>
            </w:r>
          </w:p>
        </w:tc>
        <w:tc>
          <w:tcPr>
            <w:tcW w:w="749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Diferencia y tratamiento</w:t>
            </w:r>
          </w:p>
        </w:tc>
      </w:tr>
      <w:tr>
        <w:trPr>
          <w:cantSplit/>
        </w:trPr>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RNF-04</w:t>
            </w:r>
          </w:p>
        </w:tc>
        <w:tc>
          <w:tcPr>
            <w:tcW w:w="74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El plan exige BCrypt; el sistema usa Argon2id (ADR-0005), igual o más robusto. Se mide el 100 % de credenciales con hash robusto y sal. Se propone actualizar el texto del plan.</w:t>
            </w:r>
          </w:p>
        </w:tc>
      </w:tr>
      <w:tr>
        <w:trPr>
          <w:cantSplit/>
        </w:trPr>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RNF-03</w:t>
            </w:r>
          </w:p>
        </w:tc>
        <w:tc>
          <w:tcPr>
            <w:tcW w:w="74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El plan pide contraste 4,5:1; el proyecto exige 7:1 (WCAG AAA, directiva FE-DIR-001) y lo verifica styles/tokens.test.ts. Se prueba el criterio más estricto.</w:t>
            </w:r>
          </w:p>
        </w:tc>
      </w:tr>
      <w:tr>
        <w:trPr>
          <w:cantSplit/>
        </w:trPr>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Numeración</w:t>
            </w:r>
          </w:p>
        </w:tc>
        <w:tc>
          <w:tcPr>
            <w:tcW w:w="74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El numeral 4.1.2 se titula «RNF 02» pero su ID es RNF-04, y RNF-02 aparece de nuevo en 4.2.1. La trazabilidad usa el campo ID de cada tabla.</w:t>
            </w:r>
          </w:p>
        </w:tc>
      </w:tr>
      <w:tr>
        <w:trPr>
          <w:cantSplit/>
        </w:trPr>
        <w:tc>
          <w:tcPr>
            <w:tcW w:w="1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RNF-28</w:t>
            </w:r>
          </w:p>
        </w:tc>
        <w:tc>
          <w:tcPr>
            <w:tcW w:w="74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El plan menciona SonarQube; la suite usa JaCoCo y ESLint con cero advertencias, que producen la misma evidencia sin un servidor adicional.</w:t>
            </w:r>
          </w:p>
        </w:tc>
      </w:tr>
    </w:tbl>
    <w:p>
      <w:pPr>
        <w:spacing w:after="120" w:line="276" w:lineRule="auto"/>
        <w:jc w:val="both"/>
      </w:pPr>
      <w:r>
        <w:rPr>
          <w:rFonts w:ascii="Helvetica Neue" w:cs="Helvetica Neue" w:eastAsia="Helvetica Neue" w:hAnsi="Helvetica Neue"/>
          <w:sz w:val="22"/>
          <w:szCs w:val="22"/>
        </w:rPr>
        <w:t xml:space="preserve"/>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5.5 Requisitos pendientes y mediciones fuera de la suite</w:t>
      </w:r>
    </w:p>
    <w:tbl>
      <w:tblPr>
        <w:tblStyle w:val="Table41"/>
        <w:tblW w:w="8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300"/>
        <w:gridCol w:w="1500"/>
        <w:gridCol w:w="3090"/>
      </w:tblGrid>
      <w:tr>
        <w:trPr>
          <w:cantSplit/>
          <w:tblHeader/>
        </w:trPr>
        <w:tc>
          <w:tcPr>
            <w:tcW w:w="9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Ref.</w:t>
            </w:r>
          </w:p>
        </w:tc>
        <w:tc>
          <w:tcPr>
            <w:tcW w:w="33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Requisito o métrica</w:t>
            </w:r>
          </w:p>
        </w:tc>
        <w:tc>
          <w:tcPr>
            <w:tcW w:w="150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Estado</w:t>
            </w:r>
          </w:p>
        </w:tc>
        <w:tc>
          <w:tcPr>
            <w:tcW w:w="3090" w:type="dxa"/>
            <w:shd w:fill="e6e6e6" w:val="clear"/>
            <w:tcMar>
              <w:top w:w="80" w:type="dxa"/>
              <w:left w:w="90" w:type="dxa"/>
              <w:bottom w:w="80" w:type="dxa"/>
              <w:right w:w="90" w:type="dxa"/>
            </w:tcMar>
            <w:vAlign w:val="top"/>
          </w:tcPr>
          <w:p>
            <w:pPr>
              <w:widowControl w:val="0"/>
              <w:spacing w:after="0" w:line="240" w:lineRule="auto"/>
              <w:jc w:val="center"/>
            </w:pPr>
            <w:r>
              <w:rPr>
                <w:rFonts w:ascii="Helvetica Neue" w:cs="Helvetica Neue" w:eastAsia="Helvetica Neue" w:hAnsi="Helvetica Neue"/>
                <w:b w:val="1"/>
                <w:bCs w:val="1"/>
                <w:sz w:val="18"/>
                <w:szCs w:val="18"/>
              </w:rPr>
              <w:t xml:space="preserve">Cómo y cuándo se medirá</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Enrolamiento asistido &lt; 3 min</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No automatizable</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Prueba de usuario en campo con el Gestor de Enlace</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RNF-14</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Indicadores visuales de validación offline</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T-2.10 (lector QR)</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RNF-17</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Operación offline (IndexedDB)</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T-2.8, T-2.9</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RNF-18</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Prevención de doble canje offline</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T-2.11</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RNF-19</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Background Sync determinista</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T-2.3, T-2.13</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RNF-20</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Contingencia por falla del terminal</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T-2.2, T-2.12</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Política de cancelación 72 h</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Pendiente Fase 2</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T-2.6</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RNF-29</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Logs JSON con correlation ID (MTTD &lt; 30 min)</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Brecha</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Hay traceId (TraceIdFilter) pero no salida JSON estructurada</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§3.3</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Defectos por módulo, MTTR y cumplimiento de entregables</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Proceso</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Gestor de incidencias (Jira) por sprint; las no conformidades de 5.3 se registran allí</w:t>
            </w:r>
          </w:p>
        </w:tc>
      </w:tr>
      <w:tr>
        <w:trPr>
          <w:cantSplit/>
        </w:trPr>
        <w:tc>
          <w:tcPr>
            <w:tcW w:w="9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§3.4.2</w:t>
            </w:r>
          </w:p>
        </w:tc>
        <w:tc>
          <w:tcPr>
            <w:tcW w:w="33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Tasa de entrega del voucher en Gmail y efectividad de pagos</w:t>
            </w:r>
          </w:p>
        </w:tc>
        <w:tc>
          <w:tcPr>
            <w:tcW w:w="150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Operación</w:t>
            </w:r>
          </w:p>
        </w:tc>
        <w:tc>
          <w:tcPr>
            <w:tcW w:w="3090" w:type="dxa"/>
            <w:tcMar>
              <w:top w:w="80" w:type="dxa"/>
              <w:left w:w="90" w:type="dxa"/>
              <w:bottom w:w="80" w:type="dxa"/>
              <w:right w:w="90" w:type="dxa"/>
            </w:tcMar>
            <w:vAlign w:val="top"/>
          </w:tcPr>
          <w:p>
            <w:pPr>
              <w:widowControl w:val="0"/>
              <w:spacing w:after="0" w:line="240" w:lineRule="auto"/>
              <w:jc w:val="left"/>
            </w:pPr>
            <w:r>
              <w:rPr>
                <w:rFonts w:ascii="Helvetica Neue" w:cs="Helvetica Neue" w:eastAsia="Helvetica Neue" w:hAnsi="Helvetica Neue"/>
                <w:sz w:val="18"/>
                <w:szCs w:val="18"/>
              </w:rPr>
              <w:t xml:space="preserve">Registros de notification_outbox y de la pasarela en sandbox o producción</w:t>
            </w:r>
          </w:p>
        </w:tc>
      </w:tr>
    </w:tbl>
    <w:p>
      <w:pPr>
        <w:spacing w:after="120" w:line="276" w:lineRule="auto"/>
        <w:jc w:val="both"/>
      </w:pPr>
      <w:r>
        <w:rPr>
          <w:rFonts w:ascii="Helvetica Neue" w:cs="Helvetica Neue" w:eastAsia="Helvetica Neue" w:hAnsi="Helvetica Neue"/>
          <w:sz w:val="22"/>
          <w:szCs w:val="22"/>
        </w:rPr>
        <w:t xml:space="preserve"/>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5.6 Reproducibilidad</w:t>
      </w:r>
    </w:p>
    <w:p>
      <w:pPr>
        <w:spacing w:after="60" w:line="276" w:lineRule="auto"/>
        <w:jc w:val="left"/>
      </w:pPr>
      <w:r>
        <w:rPr>
          <w:rFonts w:ascii="Helvetica Neue" w:cs="Helvetica Neue" w:eastAsia="Helvetica Neue" w:hAnsi="Helvetica Neue"/>
          <w:b w:val="1"/>
          <w:bCs w:val="1"/>
          <w:sz w:val="20"/>
          <w:szCs w:val="20"/>
        </w:rPr>
        <w:t xml:space="preserve">cd backend-api &amp;&amp; ./mvnw verify</w:t>
      </w:r>
      <w:r>
        <w:rPr>
          <w:rFonts w:ascii="Helvetica Neue" w:cs="Helvetica Neue" w:eastAsia="Helvetica Neue" w:hAnsi="Helvetica Neue"/>
          <w:sz w:val="20"/>
          <w:szCs w:val="20"/>
        </w:rPr>
        <w:t xml:space="preserve">: todas las pruebas del backend y el umbral de cobertura (RNF-27).</w:t>
      </w:r>
    </w:p>
    <w:p>
      <w:pPr>
        <w:spacing w:after="60" w:line="276" w:lineRule="auto"/>
        <w:jc w:val="left"/>
      </w:pPr>
      <w:r>
        <w:rPr>
          <w:rFonts w:ascii="Helvetica Neue" w:cs="Helvetica Neue" w:eastAsia="Helvetica Neue" w:hAnsi="Helvetica Neue"/>
          <w:b w:val="1"/>
          <w:bCs w:val="1"/>
          <w:sz w:val="20"/>
          <w:szCs w:val="20"/>
        </w:rPr>
        <w:t xml:space="preserve">cd backend-api &amp;&amp; ./mvnw verify -Pquality</w:t>
      </w:r>
      <w:r>
        <w:rPr>
          <w:rFonts w:ascii="Helvetica Neue" w:cs="Helvetica Neue" w:eastAsia="Helvetica Neue" w:hAnsi="Helvetica Neue"/>
          <w:sz w:val="20"/>
          <w:szCs w:val="20"/>
        </w:rPr>
        <w:t xml:space="preserve">: solo la suite de calidad, incluidas las no conformidades.</w:t>
      </w:r>
    </w:p>
    <w:p>
      <w:pPr>
        <w:spacing w:after="60" w:line="276" w:lineRule="auto"/>
        <w:jc w:val="left"/>
      </w:pPr>
      <w:r>
        <w:rPr>
          <w:rFonts w:ascii="Helvetica Neue" w:cs="Helvetica Neue" w:eastAsia="Helvetica Neue" w:hAnsi="Helvetica Neue"/>
          <w:b w:val="1"/>
          <w:bCs w:val="1"/>
          <w:sz w:val="20"/>
          <w:szCs w:val="20"/>
        </w:rPr>
        <w:t xml:space="preserve">cd frontend-pwa &amp;&amp; npm run test:quality</w:t>
      </w:r>
      <w:r>
        <w:rPr>
          <w:rFonts w:ascii="Helvetica Neue" w:cs="Helvetica Neue" w:eastAsia="Helvetica Neue" w:hAnsi="Helvetica Neue"/>
          <w:sz w:val="20"/>
          <w:szCs w:val="20"/>
        </w:rPr>
        <w:t xml:space="preserve">: pruebas y cobertura de la PWA.</w:t>
      </w:r>
    </w:p>
    <w:p>
      <w:pPr>
        <w:spacing w:after="60" w:line="276" w:lineRule="auto"/>
        <w:jc w:val="left"/>
      </w:pPr>
      <w:r>
        <w:rPr>
          <w:rFonts w:ascii="Helvetica Neue" w:cs="Helvetica Neue" w:eastAsia="Helvetica Neue" w:hAnsi="Helvetica Neue"/>
          <w:b w:val="1"/>
          <w:bCs w:val="1"/>
          <w:sz w:val="20"/>
          <w:szCs w:val="20"/>
        </w:rPr>
        <w:t xml:space="preserve">cd frontend-pwa &amp;&amp; npm run build &amp;&amp; npm run quality:bundle</w:t>
      </w:r>
      <w:r>
        <w:rPr>
          <w:rFonts w:ascii="Helvetica Neue" w:cs="Helvetica Neue" w:eastAsia="Helvetica Neue" w:hAnsi="Helvetica Neue"/>
          <w:sz w:val="20"/>
          <w:szCs w:val="20"/>
        </w:rPr>
        <w:t xml:space="preserve">: peso del bundle inicial (RNF-09).</w:t>
      </w:r>
    </w:p>
    <w:p>
      <w:pPr>
        <w:spacing w:after="60" w:line="276" w:lineRule="auto"/>
        <w:jc w:val="left"/>
      </w:pPr>
      <w:r>
        <w:rPr>
          <w:rFonts w:ascii="Helvetica Neue" w:cs="Helvetica Neue" w:eastAsia="Helvetica Neue" w:hAnsi="Helvetica Neue"/>
          <w:b w:val="1"/>
          <w:bCs w:val="1"/>
          <w:sz w:val="20"/>
          <w:szCs w:val="20"/>
        </w:rPr>
        <w:t xml:space="preserve">qa/k6 (ver README)</w:t>
      </w:r>
      <w:r>
        <w:rPr>
          <w:rFonts w:ascii="Helvetica Neue" w:cs="Helvetica Neue" w:eastAsia="Helvetica Neue" w:hAnsi="Helvetica Neue"/>
          <w:sz w:val="20"/>
          <w:szCs w:val="20"/>
        </w:rPr>
        <w:t xml:space="preserve">: pruebas de carga RNF-02, RNF-08 y RNF-10 en un entorno aislado.</w:t>
      </w:r>
    </w:p>
    <w:p>
      <w:pPr>
        <w:spacing w:after="60" w:line="276" w:lineRule="auto"/>
        <w:jc w:val="left"/>
      </w:pPr>
      <w:r>
        <w:rPr>
          <w:rFonts w:ascii="Helvetica Neue" w:cs="Helvetica Neue" w:eastAsia="Helvetica Neue" w:hAnsi="Helvetica Neue"/>
          <w:b w:val="1"/>
          <w:bCs w:val="1"/>
          <w:sz w:val="20"/>
          <w:szCs w:val="20"/>
        </w:rPr>
        <w:t xml:space="preserve">node qa/scripts/build-evidence-report.mjs</w:t>
      </w:r>
      <w:r>
        <w:rPr>
          <w:rFonts w:ascii="Helvetica Neue" w:cs="Helvetica Neue" w:eastAsia="Helvetica Neue" w:hAnsi="Helvetica Neue"/>
          <w:sz w:val="20"/>
          <w:szCs w:val="20"/>
        </w:rPr>
        <w:t xml:space="preserve">: regenera esta evidencia en docs/quality/.</w:t>
      </w:r>
    </w:p>
    <w:p>
      <w:pPr>
        <w:spacing w:after="200" w:line="276" w:lineRule="auto"/>
        <w:jc w:val="both"/>
      </w:pPr>
      <w:r>
        <w:rPr>
          <w:rFonts w:ascii="Helvetica Neue" w:cs="Helvetica Neue" w:eastAsia="Helvetica Neue" w:hAnsi="Helvetica Neue"/>
          <w:sz w:val="22"/>
          <w:szCs w:val="22"/>
        </w:rPr>
        <w:t xml:space="preserve">La matriz de trazabilidad completa (cada RNF con sus pruebas) está en docs/quality/matriz-trazabilidad-rnf.md del repositorio.</w:t>
      </w:r>
    </w:p>
    <w:p>
      <w:pPr>
        <w:pStyle w:val="Heading2"/>
        <w:keepNext/>
        <w:spacing w:after="60" w:before="300" w:lineRule="auto"/>
        <w:rPr>
          <w:rFonts w:ascii="Helvetica Neue" w:cs="Helvetica Neue" w:eastAsia="Helvetica Neue" w:hAnsi="Helvetica Neue"/>
          <w:b w:val="1"/>
          <w:bCs w:val="1"/>
          <w:color w:val="000000"/>
          <w:sz w:val="26"/>
          <w:szCs w:val="26"/>
        </w:rPr>
      </w:pPr>
      <w:r>
        <w:rPr>
          <w:rFonts w:ascii="Helvetica Neue" w:cs="Helvetica Neue" w:eastAsia="Helvetica Neue" w:hAnsi="Helvetica Neue"/>
          <w:b w:val="1"/>
          <w:bCs w:val="1"/>
          <w:color w:val="000000"/>
          <w:sz w:val="26"/>
          <w:szCs w:val="26"/>
        </w:rPr>
        <w:t xml:space="preserve">5.7 Otras evidencias</w:t>
      </w:r>
    </w:p>
    <w:tbl>
      <w:tblPr>
        <w:tblStyle w:val="Table4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6840"/>
        <w:tblGridChange w:id="0">
          <w:tblGrid>
            <w:gridCol w:w="195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ff0000"/>
                <w:sz w:val="22"/>
                <w:szCs w:val="22"/>
                <w:rtl w:val="0"/>
              </w:rPr>
              <w:t xml:space="preserve">RNF-08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ff0000"/>
                <w:sz w:val="22"/>
                <w:szCs w:val="22"/>
                <w:rtl w:val="0"/>
              </w:rPr>
              <w:t xml:space="preserve">80% DE ACEPTACIÓN POR PARTE DE LOS USUARIOS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5352491" cy="2969654"/>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52491" cy="29696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C">
      <w:pPr>
        <w:spacing w:line="276" w:lineRule="auto"/>
        <w:jc w:val="both"/>
        <w:rPr>
          <w:rFonts w:ascii="Helvetica Neue" w:cs="Helvetica Neue" w:eastAsia="Helvetica Neue" w:hAnsi="Helvetica Neue"/>
          <w:sz w:val="22"/>
          <w:szCs w:val="22"/>
        </w:rPr>
        <w:sectPr>
          <w:headerReference r:id="rId8" w:type="default"/>
          <w:headerReference r:id="rId9" w:type="first"/>
          <w:footerReference r:id="rId10" w:type="default"/>
          <w:footerReference r:id="rId11" w:type="even"/>
          <w:pgSz w:h="20160" w:w="12240" w:orient="portrait"/>
          <w:pgMar w:bottom="1417" w:top="1417" w:left="1701" w:right="1701" w:header="283.46456692913387" w:footer="283.46456692913387"/>
          <w:pgNumType w:start="1"/>
          <w:titlePg w:val="1"/>
        </w:sectPr>
      </w:pPr>
      <w:r w:rsidDel="00000000" w:rsidR="00000000" w:rsidRPr="00000000">
        <w:rPr>
          <w:rtl w:val="0"/>
        </w:rPr>
      </w:r>
    </w:p>
    <w:p w:rsidR="00000000" w:rsidDel="00000000" w:rsidP="00000000" w:rsidRDefault="00000000" w:rsidRPr="00000000" w14:paraId="0000044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4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4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6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70">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71">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72">
      <w:pPr>
        <w:jc w:val="center"/>
        <w:rPr>
          <w:rFonts w:ascii="Helvetica Neue" w:cs="Helvetica Neue" w:eastAsia="Helvetica Neue" w:hAnsi="Helvetica Neue"/>
          <w:b w:val="1"/>
          <w:bCs w:val="1"/>
          <w:color w:val="595959"/>
        </w:rPr>
      </w:pPr>
      <w:r w:rsidDel="00000000" w:rsidR="00000000" w:rsidRPr="00000000">
        <w:rPr>
          <w:rFonts w:ascii="Helvetica Neue" w:cs="Helvetica Neue" w:eastAsia="Helvetica Neue" w:hAnsi="Helvetica Neue"/>
          <w:b w:val="1"/>
          <w:bCs w:val="1"/>
          <w:color w:val="595959"/>
          <w:rtl w:val="0"/>
        </w:rPr>
        <w:t xml:space="preserve">PROGRAMA DE INGENIERÍA DE SISTEMAS Y COMPUTACIÓN</w:t>
      </w:r>
    </w:p>
    <w:p w:rsidR="00000000" w:rsidDel="00000000" w:rsidP="00000000" w:rsidRDefault="00000000" w:rsidRPr="00000000" w14:paraId="00000473">
      <w:pPr>
        <w:jc w:val="center"/>
        <w:rPr>
          <w:rFonts w:ascii="Helvetica Neue" w:cs="Helvetica Neue" w:eastAsia="Helvetica Neue" w:hAnsi="Helvetica Neue"/>
          <w:b w:val="1"/>
          <w:bCs w:val="1"/>
          <w:color w:val="595959"/>
        </w:rPr>
      </w:pPr>
      <w:r w:rsidDel="00000000" w:rsidR="00000000" w:rsidRPr="00000000">
        <w:rPr>
          <w:rtl w:val="0"/>
        </w:rPr>
      </w:r>
    </w:p>
    <w:p w:rsidR="00000000" w:rsidDel="00000000" w:rsidP="00000000" w:rsidRDefault="00000000" w:rsidRPr="00000000" w14:paraId="00000474">
      <w:pPr>
        <w:jc w:val="center"/>
        <w:rPr>
          <w:rFonts w:ascii="Helvetica Neue" w:cs="Helvetica Neue" w:eastAsia="Helvetica Neue" w:hAnsi="Helvetica Neue"/>
          <w:b w:val="1"/>
          <w:bCs w:val="1"/>
          <w:color w:val="595959"/>
        </w:rPr>
      </w:pPr>
      <w:r w:rsidDel="00000000" w:rsidR="00000000" w:rsidRPr="00000000">
        <w:rPr>
          <w:rFonts w:ascii="Helvetica Neue" w:cs="Helvetica Neue" w:eastAsia="Helvetica Neue" w:hAnsi="Helvetica Neue"/>
          <w:b w:val="1"/>
          <w:bCs w:val="1"/>
          <w:color w:val="595959"/>
          <w:rtl w:val="0"/>
        </w:rPr>
        <w:t xml:space="preserve">Tel: (57) 6 735 9300 Ext 355</w:t>
      </w:r>
    </w:p>
    <w:p w:rsidR="00000000" w:rsidDel="00000000" w:rsidP="00000000" w:rsidRDefault="00000000" w:rsidRPr="00000000" w14:paraId="00000475">
      <w:pPr>
        <w:jc w:val="center"/>
        <w:rPr>
          <w:rFonts w:ascii="Helvetica Neue" w:cs="Helvetica Neue" w:eastAsia="Helvetica Neue" w:hAnsi="Helvetica Neue"/>
          <w:b w:val="1"/>
          <w:bCs w:val="1"/>
          <w:color w:val="595959"/>
        </w:rPr>
      </w:pPr>
      <w:r w:rsidDel="00000000" w:rsidR="00000000" w:rsidRPr="00000000">
        <w:rPr>
          <w:rFonts w:ascii="Helvetica Neue" w:cs="Helvetica Neue" w:eastAsia="Helvetica Neue" w:hAnsi="Helvetica Neue"/>
          <w:b w:val="1"/>
          <w:bCs w:val="1"/>
          <w:color w:val="595959"/>
          <w:rtl w:val="0"/>
        </w:rPr>
        <w:t xml:space="preserve">Carrera 15 Calle 12 Norte</w:t>
      </w:r>
    </w:p>
    <w:p w:rsidR="00000000" w:rsidDel="00000000" w:rsidP="00000000" w:rsidRDefault="00000000" w:rsidRPr="00000000" w14:paraId="00000476">
      <w:pPr>
        <w:jc w:val="center"/>
        <w:rPr>
          <w:rFonts w:ascii="Helvetica Neue" w:cs="Helvetica Neue" w:eastAsia="Helvetica Neue" w:hAnsi="Helvetica Neue"/>
          <w:b w:val="1"/>
          <w:bCs w:val="1"/>
          <w:color w:val="595959"/>
        </w:rPr>
      </w:pPr>
      <w:r w:rsidDel="00000000" w:rsidR="00000000" w:rsidRPr="00000000">
        <w:rPr>
          <w:rFonts w:ascii="Helvetica Neue" w:cs="Helvetica Neue" w:eastAsia="Helvetica Neue" w:hAnsi="Helvetica Neue"/>
          <w:b w:val="1"/>
          <w:bCs w:val="1"/>
          <w:color w:val="595959"/>
          <w:rtl w:val="0"/>
        </w:rPr>
        <w:t xml:space="preserve">Armenia, Quindío – Colombia</w:t>
      </w:r>
    </w:p>
    <w:p w:rsidR="00000000" w:rsidDel="00000000" w:rsidP="00000000" w:rsidRDefault="00000000" w:rsidRPr="00000000" w14:paraId="00000477">
      <w:pPr>
        <w:jc w:val="center"/>
        <w:rPr>
          <w:rFonts w:ascii="Helvetica Neue" w:cs="Helvetica Neue" w:eastAsia="Helvetica Neue" w:hAnsi="Helvetica Neue"/>
          <w:b w:val="1"/>
          <w:bCs w:val="1"/>
          <w:color w:val="595959"/>
        </w:rPr>
      </w:pPr>
      <w:r w:rsidDel="00000000" w:rsidR="00000000" w:rsidRPr="00000000">
        <w:rPr>
          <w:rFonts w:ascii="Helvetica Neue" w:cs="Helvetica Neue" w:eastAsia="Helvetica Neue" w:hAnsi="Helvetica Neue"/>
          <w:b w:val="1"/>
          <w:bCs w:val="1"/>
          <w:color w:val="595959"/>
          <w:rtl w:val="0"/>
        </w:rPr>
        <w:t xml:space="preserve">ingesis@uniquindio.edu.co</w:t>
      </w:r>
    </w:p>
    <w:p w:rsidR="00000000" w:rsidDel="00000000" w:rsidP="00000000" w:rsidRDefault="00000000" w:rsidRPr="00000000" w14:paraId="00000478">
      <w:pPr>
        <w:rPr>
          <w:rFonts w:ascii="Helvetica Neue" w:cs="Helvetica Neue" w:eastAsia="Helvetica Neue" w:hAnsi="Helvetica Neue"/>
        </w:rPr>
      </w:pPr>
      <w:r w:rsidDel="00000000" w:rsidR="00000000" w:rsidRPr="00000000">
        <w:rPr>
          <w:rtl w:val="0"/>
        </w:rPr>
      </w:r>
    </w:p>
    <w:sectPr>
      <w:headerReference r:id="rId12" w:type="first"/>
      <w:type w:val="nextPage"/>
      <w:pgSz w:h="20160" w:w="12240" w:orient="portrait"/>
      <w:pgMar w:bottom="1417" w:top="1417" w:left="1701" w:right="1701" w:header="1417"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Got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-1103947</wp:posOffset>
          </wp:positionH>
          <wp:positionV relativeFrom="paragraph">
            <wp:posOffset>-347724</wp:posOffset>
          </wp:positionV>
          <wp:extent cx="7817325" cy="103127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17325" cy="1031275"/>
                  </a:xfrm>
                  <a:prstGeom prst="rect"/>
                  <a:ln/>
                </pic:spPr>
              </pic:pic>
            </a:graphicData>
          </a:graphic>
        </wp:anchor>
      </w:drawing>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spacing w:line="276" w:lineRule="auto"/>
      <w:rPr>
        <w:rFonts w:ascii="Arial" w:cs="Arial" w:eastAsia="Arial" w:hAnsi="Arial"/>
        <w:sz w:val="2"/>
        <w:szCs w:val="2"/>
      </w:rPr>
    </w:pPr>
    <w:r w:rsidDel="00000000" w:rsidR="00000000" w:rsidRPr="00000000">
      <w:rPr>
        <w:rtl w:val="0"/>
      </w:rPr>
    </w:r>
  </w:p>
  <w:tbl>
    <w:tblPr>
      <w:tblStyle w:val="Table4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5355"/>
      <w:gridCol w:w="1950"/>
      <w:tblGridChange w:id="0">
        <w:tblGrid>
          <w:gridCol w:w="1710"/>
          <w:gridCol w:w="5355"/>
          <w:gridCol w:w="19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jc w:val="center"/>
            <w:rPr>
              <w:rFonts w:ascii="Arial" w:cs="Arial" w:eastAsia="Arial" w:hAnsi="Arial"/>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-66674</wp:posOffset>
                </wp:positionH>
                <wp:positionV relativeFrom="paragraph">
                  <wp:posOffset>0</wp:posOffset>
                </wp:positionV>
                <wp:extent cx="829628" cy="661602"/>
                <wp:effectExtent b="0" l="0" r="0" t="0"/>
                <wp:wrapNone/>
                <wp:docPr id="7" name="image2.png"/>
                <a:graphic>
                  <a:graphicData uri="http://schemas.openxmlformats.org/drawingml/2006/picture">
                    <pic:pic>
                      <pic:nvPicPr>
                        <pic:cNvPr id="0" name="image2.png"/>
                        <pic:cNvPicPr preferRelativeResize="0"/>
                      </pic:nvPicPr>
                      <pic:blipFill>
                        <a:blip r:embed="rId1"/>
                        <a:srcRect b="0" l="0" r="79262" t="0"/>
                        <a:stretch>
                          <a:fillRect/>
                        </a:stretch>
                      </pic:blipFill>
                      <pic:spPr>
                        <a:xfrm>
                          <a:off x="0" y="0"/>
                          <a:ext cx="829628" cy="661602"/>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Integrate</w:t>
          </w:r>
        </w:p>
        <w:p w:rsidR="00000000" w:rsidDel="00000000" w:rsidP="00000000" w:rsidRDefault="00000000" w:rsidRPr="00000000" w14:paraId="0000047C">
          <w:pPr>
            <w:widowControl w:val="0"/>
            <w:spacing w:after="100" w:before="100" w:lineRule="auto"/>
            <w:jc w:val="center"/>
            <w:rPr>
              <w:rFonts w:ascii="Roboto" w:cs="Roboto" w:eastAsia="Roboto" w:hAnsi="Roboto"/>
              <w:i w:val="1"/>
              <w:iCs w:val="1"/>
              <w:sz w:val="18"/>
              <w:szCs w:val="18"/>
            </w:rPr>
          </w:pPr>
          <w:r w:rsidDel="00000000" w:rsidR="00000000" w:rsidRPr="00000000">
            <w:rPr>
              <w:rFonts w:ascii="Roboto" w:cs="Roboto" w:eastAsia="Roboto" w:hAnsi="Roboto"/>
              <w:b w:val="1"/>
              <w:bCs w:val="1"/>
              <w:sz w:val="20"/>
              <w:szCs w:val="20"/>
              <w:rtl w:val="0"/>
            </w:rPr>
            <w:t xml:space="preserve">Plan de Gestión de la Calidad del Proyecto</w:t>
          </w:r>
          <w:r w:rsidDel="00000000" w:rsidR="00000000" w:rsidRPr="00000000">
            <w:rPr>
              <w:rtl w:val="0"/>
            </w:rPr>
          </w:r>
        </w:p>
        <w:p w:rsidR="00000000" w:rsidDel="00000000" w:rsidP="00000000" w:rsidRDefault="00000000" w:rsidRPr="00000000" w14:paraId="0000047D">
          <w:pPr>
            <w:widowControl w:val="0"/>
            <w:jc w:val="center"/>
            <w:rPr>
              <w:rFonts w:ascii="Roboto" w:cs="Roboto" w:eastAsia="Roboto" w:hAnsi="Roboto"/>
              <w:b w:val="1"/>
              <w:bCs w:val="1"/>
              <w:sz w:val="30"/>
              <w:szCs w:val="30"/>
            </w:rPr>
          </w:pPr>
          <w:r w:rsidDel="00000000" w:rsidR="00000000" w:rsidRPr="00000000">
            <w:rPr>
              <w:rFonts w:ascii="Roboto" w:cs="Roboto" w:eastAsia="Roboto" w:hAnsi="Roboto"/>
              <w:i w:val="1"/>
              <w:iCs w:val="1"/>
              <w:sz w:val="20"/>
              <w:szCs w:val="20"/>
              <w:rtl w:val="0"/>
            </w:rPr>
            <w:t xml:space="preserve">Curso: Ingeniería de software III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946875" cy="458795"/>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46875" cy="458795"/>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widowControl w:val="0"/>
            <w:tabs>
              <w:tab w:val="center" w:leader="none" w:pos="4252"/>
              <w:tab w:val="right" w:leader="none" w:pos="8504"/>
            </w:tabs>
            <w:spacing w:before="140" w:line="120" w:lineRule="auto"/>
            <w:jc w:val="right"/>
            <w:rPr>
              <w:rFonts w:ascii="Arial" w:cs="Arial" w:eastAsia="Arial" w:hAnsi="Arial"/>
              <w:sz w:val="20"/>
              <w:szCs w:val="20"/>
            </w:rPr>
          </w:pPr>
          <w:r w:rsidDel="00000000" w:rsidR="00000000" w:rsidRPr="00000000">
            <w:rPr>
              <w:rFonts w:ascii="Roboto" w:cs="Roboto" w:eastAsia="Roboto" w:hAnsi="Roboto"/>
              <w:b w:val="1"/>
              <w:bCs w:val="1"/>
              <w:sz w:val="18"/>
              <w:szCs w:val="18"/>
              <w:rtl w:val="0"/>
            </w:rPr>
            <w:t xml:space="preserve">Página </w:t>
          </w:r>
          <w:r w:rsidDel="00000000" w:rsidR="00000000" w:rsidRPr="00000000">
            <w:rPr>
              <w:rFonts w:ascii="Roboto" w:cs="Roboto" w:eastAsia="Roboto" w:hAnsi="Roboto"/>
              <w:b w:val="1"/>
              <w:bCs w:val="1"/>
              <w:sz w:val="18"/>
              <w:szCs w:val="18"/>
            </w:rPr>
            <w:fldChar w:fldCharType="begin"/>
            <w:instrText xml:space="preserve">PAGE</w:instrText>
            <w:fldChar w:fldCharType="separate"/>
            <w:fldChar w:fldCharType="end"/>
          </w:r>
          <w:r w:rsidDel="00000000" w:rsidR="00000000" w:rsidRPr="00000000">
            <w:rPr>
              <w:rFonts w:ascii="Roboto" w:cs="Roboto" w:eastAsia="Roboto" w:hAnsi="Roboto"/>
              <w:b w:val="1"/>
              <w:bCs w:val="1"/>
              <w:sz w:val="18"/>
              <w:szCs w:val="18"/>
              <w:rtl w:val="0"/>
            </w:rPr>
            <w:t xml:space="preserve"> de </w:t>
          </w:r>
          <w:r w:rsidDel="00000000" w:rsidR="00000000" w:rsidRPr="00000000">
            <w:rPr>
              <w:rFonts w:ascii="Roboto" w:cs="Roboto" w:eastAsia="Roboto" w:hAnsi="Roboto"/>
              <w:b w:val="1"/>
              <w:b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-1050154</wp:posOffset>
          </wp:positionH>
          <wp:positionV relativeFrom="paragraph">
            <wp:posOffset>-854138</wp:posOffset>
          </wp:positionV>
          <wp:extent cx="7714768" cy="12706676"/>
          <wp:effectExtent b="0" l="0" r="0" t="0"/>
          <wp:wrapNone/>
          <wp:docPr id="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14768" cy="127066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-390524</wp:posOffset>
              </wp:positionH>
              <wp:positionV relativeFrom="paragraph">
                <wp:posOffset>7000875</wp:posOffset>
              </wp:positionV>
              <wp:extent cx="4017645" cy="1985078"/>
              <wp:effectExtent b="0" l="0" r="0" t="0"/>
              <wp:wrapSquare wrapText="bothSides" distB="0" distT="0" distL="114300" distR="114300"/>
              <wp:docPr id="1" name=""/>
              <a:graphic>
                <a:graphicData uri="http://schemas.microsoft.com/office/word/2010/wordprocessingShape">
                  <wps:wsp>
                    <wps:cNvSpPr/>
                    <wps:cNvPr id="2" name="Shape 2"/>
                    <wps:spPr>
                      <a:xfrm>
                        <a:off x="3341940" y="2869410"/>
                        <a:ext cx="4008120" cy="18211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595959"/>
                              <w:sz w:val="40"/>
                              <w:vertAlign w:val="baseline"/>
                            </w:rPr>
                            <w:t xml:space="preserve">Intégrate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595959"/>
                              <w:sz w:val="40"/>
                              <w:vertAlign w:val="baseline"/>
                            </w:rPr>
                          </w:r>
                          <w:r w:rsidDel="00000000" w:rsidR="00000000" w:rsidRPr="00000000">
                            <w:rPr>
                              <w:rFonts w:ascii="Helvetica Neue" w:cs="Helvetica Neue" w:eastAsia="Helvetica Neue" w:hAnsi="Helvetica Neue"/>
                              <w:b w:val="1"/>
                              <w:i w:val="0"/>
                              <w:smallCaps w:val="0"/>
                              <w:strike w:val="0"/>
                              <w:color w:val="595959"/>
                              <w:sz w:val="40"/>
                              <w:vertAlign w:val="baseline"/>
                            </w:rPr>
                            <w:t xml:space="preserve">Plan de Gestión de la Calidad del Proyecto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595959"/>
                              <w:sz w:val="4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595959"/>
                              <w:sz w:val="4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595959"/>
                              <w:sz w:val="40"/>
                              <w:vertAlign w:val="baseline"/>
                            </w:rPr>
                          </w:r>
                          <w:r w:rsidDel="00000000" w:rsidR="00000000" w:rsidRPr="00000000">
                            <w:rPr>
                              <w:rFonts w:ascii="Helvetica Neue" w:cs="Helvetica Neue" w:eastAsia="Helvetica Neue" w:hAnsi="Helvetica Neue"/>
                              <w:b w:val="0"/>
                              <w:i w:val="0"/>
                              <w:smallCaps w:val="0"/>
                              <w:strike w:val="0"/>
                              <w:color w:val="595959"/>
                              <w:sz w:val="26"/>
                              <w:vertAlign w:val="baseline"/>
                            </w:rPr>
                            <w:t xml:space="preserve">Versión: 1.00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595959"/>
                              <w:sz w:val="26"/>
                              <w:vertAlign w:val="baseline"/>
                            </w:rPr>
                          </w:r>
                          <w:r w:rsidDel="00000000" w:rsidR="00000000" w:rsidRPr="00000000">
                            <w:rPr>
                              <w:rFonts w:ascii="Helvetica Neue" w:cs="Helvetica Neue" w:eastAsia="Helvetica Neue" w:hAnsi="Helvetica Neue"/>
                              <w:b w:val="0"/>
                              <w:i w:val="0"/>
                              <w:smallCaps w:val="0"/>
                              <w:strike w:val="0"/>
                              <w:color w:val="595959"/>
                              <w:sz w:val="26"/>
                              <w:vertAlign w:val="baseline"/>
                            </w:rPr>
                            <w:t xml:space="preserve">Fecha: 21/09/2026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-390524</wp:posOffset>
              </wp:positionH>
              <wp:positionV relativeFrom="paragraph">
                <wp:posOffset>7000875</wp:posOffset>
              </wp:positionV>
              <wp:extent cx="4017645" cy="1985078"/>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4017645" cy="198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-1057649</wp:posOffset>
          </wp:positionH>
          <wp:positionV relativeFrom="paragraph">
            <wp:posOffset>-823273</wp:posOffset>
          </wp:positionV>
          <wp:extent cx="7805058" cy="12855389"/>
          <wp:effectExtent b="0" l="0" r="0" t="0"/>
          <wp:wrapNone/>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05058" cy="1285538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51" w:lineRule="auto"/>
      <w:ind w:left="1032" w:right="3851"/>
      <w:jc w:val="center"/>
    </w:pPr>
    <w:rPr>
      <w:rFonts w:ascii="Arial Narrow" w:cs="Arial Narrow" w:eastAsia="Arial Narrow" w:hAnsi="Arial Narrow"/>
      <w:b w:val="1"/>
      <w:bCs w:val="1"/>
      <w:sz w:val="44"/>
      <w:szCs w:val="44"/>
    </w:rPr>
  </w:style>
  <w:style w:type="paragraph" w:styleId="Heading2">
    <w:name w:val="heading 2"/>
    <w:basedOn w:val="Normal"/>
    <w:next w:val="Normal"/>
    <w:pPr>
      <w:widowControl w:val="0"/>
      <w:ind w:left="100"/>
    </w:pPr>
    <w:rPr>
      <w:rFonts w:ascii="Calibri" w:cs="Calibri" w:eastAsia="Calibri" w:hAnsi="Calibri"/>
      <w:b w:val="1"/>
      <w:bCs w:val="1"/>
      <w:sz w:val="22"/>
      <w:szCs w:val="22"/>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iso25000.com/index.php/normas-iso-25000/iso-25010" TargetMode="Externa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RobotoMono-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