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E026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  <w:b/>
          <w:bCs/>
          <w:u w:val="single"/>
        </w:rPr>
      </w:pPr>
      <w:r w:rsidRPr="004E58E5">
        <w:rPr>
          <w:rFonts w:ascii="Calibri" w:hAnsi="Calibri" w:cs="Calibri"/>
          <w:b/>
          <w:bCs/>
          <w:u w:val="single"/>
        </w:rPr>
        <w:t>Appendix 2: Landing Page Wireframe</w:t>
      </w:r>
    </w:p>
    <w:p w14:paraId="1CE6FF5A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152DECC4" w14:textId="77777777" w:rsidR="00FE0A99" w:rsidRDefault="004E58E5" w:rsidP="00FE0A99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b/>
          <w:bCs/>
        </w:rPr>
      </w:pPr>
      <w:r w:rsidRPr="00A4700B">
        <w:rPr>
          <w:rFonts w:ascii="Calibri" w:hAnsi="Calibri" w:cs="Calibri"/>
          <w:b/>
          <w:bCs/>
        </w:rPr>
        <w:t>(1) Hero Section (Above the Fold)</w:t>
      </w:r>
    </w:p>
    <w:p w14:paraId="272E2327" w14:textId="1DE0D294" w:rsidR="004E58E5" w:rsidRPr="00FE0A99" w:rsidRDefault="00FE0A99" w:rsidP="00FE0A99">
      <w:pPr>
        <w:pStyle w:val="ListParagraph"/>
        <w:numPr>
          <w:ilvl w:val="1"/>
          <w:numId w:val="2"/>
        </w:numPr>
        <w:spacing w:after="60" w:line="264" w:lineRule="auto"/>
        <w:rPr>
          <w:rFonts w:ascii="Calibri" w:hAnsi="Calibri" w:cs="Calibri"/>
          <w:b/>
          <w:bCs/>
        </w:rPr>
      </w:pPr>
      <w:r w:rsidRPr="00FE0A99">
        <w:rPr>
          <w:rFonts w:ascii="Calibri" w:hAnsi="Calibri" w:cs="Calibri"/>
        </w:rPr>
        <w:t>Text:</w:t>
      </w:r>
    </w:p>
    <w:p w14:paraId="0E8F7C28" w14:textId="77777777" w:rsidR="00FE0A99" w:rsidRPr="00FE0A99" w:rsidRDefault="00FE0A99" w:rsidP="00FE0A99">
      <w:pPr>
        <w:spacing w:after="60" w:line="264" w:lineRule="auto"/>
        <w:ind w:left="720"/>
        <w:rPr>
          <w:rFonts w:ascii="Calibri" w:hAnsi="Calibri" w:cs="Calibri"/>
        </w:rPr>
      </w:pPr>
    </w:p>
    <w:p w14:paraId="30075574" w14:textId="77777777" w:rsidR="004E58E5" w:rsidRPr="004E58E5" w:rsidRDefault="004E58E5" w:rsidP="004E58E5">
      <w:pPr>
        <w:spacing w:after="60" w:line="264" w:lineRule="auto"/>
        <w:ind w:left="72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Simulate Markets. Avoid Costly Mistakes.</w:t>
      </w:r>
    </w:p>
    <w:p w14:paraId="24660528" w14:textId="77777777" w:rsidR="004E58E5" w:rsidRPr="004E58E5" w:rsidRDefault="004E58E5" w:rsidP="004E58E5">
      <w:pPr>
        <w:spacing w:after="60" w:line="264" w:lineRule="auto"/>
        <w:ind w:left="720"/>
        <w:rPr>
          <w:rFonts w:ascii="Calibri" w:hAnsi="Calibri" w:cs="Calibri"/>
        </w:rPr>
      </w:pPr>
    </w:p>
    <w:p w14:paraId="78E083FA" w14:textId="77777777" w:rsidR="004E58E5" w:rsidRPr="004E58E5" w:rsidRDefault="004E58E5" w:rsidP="004E58E5">
      <w:pPr>
        <w:spacing w:after="60" w:line="264" w:lineRule="auto"/>
        <w:ind w:left="720"/>
        <w:rPr>
          <w:rFonts w:ascii="Calibri" w:hAnsi="Calibri" w:cs="Calibri"/>
        </w:rPr>
      </w:pPr>
      <w:r w:rsidRPr="004E58E5">
        <w:rPr>
          <w:rFonts w:ascii="Calibri" w:hAnsi="Calibri" w:cs="Calibri"/>
        </w:rPr>
        <w:t>AI</w:t>
      </w:r>
      <w:r w:rsidRPr="004E58E5">
        <w:rPr>
          <w:rFonts w:ascii="Cambria Math" w:hAnsi="Cambria Math" w:cs="Cambria Math"/>
        </w:rPr>
        <w:t>‑</w:t>
      </w:r>
      <w:r w:rsidRPr="004E58E5">
        <w:rPr>
          <w:rFonts w:ascii="Calibri" w:hAnsi="Calibri" w:cs="Calibri"/>
        </w:rPr>
        <w:t>native market intelligence for Asia</w:t>
      </w:r>
      <w:r w:rsidRPr="004E58E5">
        <w:rPr>
          <w:rFonts w:ascii="Cambria Math" w:hAnsi="Cambria Math" w:cs="Cambria Math"/>
        </w:rPr>
        <w:t>‑</w:t>
      </w:r>
      <w:r w:rsidRPr="004E58E5">
        <w:rPr>
          <w:rFonts w:ascii="Calibri" w:hAnsi="Calibri" w:cs="Calibri"/>
        </w:rPr>
        <w:t>Pacific and beyond.</w:t>
      </w:r>
    </w:p>
    <w:p w14:paraId="583413B7" w14:textId="77777777" w:rsidR="004E58E5" w:rsidRPr="004E58E5" w:rsidRDefault="004E58E5" w:rsidP="004E58E5">
      <w:pPr>
        <w:spacing w:after="60" w:line="264" w:lineRule="auto"/>
        <w:ind w:left="720"/>
        <w:rPr>
          <w:rFonts w:ascii="Calibri" w:hAnsi="Calibri" w:cs="Calibri"/>
        </w:rPr>
      </w:pPr>
    </w:p>
    <w:p w14:paraId="60E54419" w14:textId="77777777" w:rsidR="004E58E5" w:rsidRPr="004E58E5" w:rsidRDefault="004E58E5" w:rsidP="004E58E5">
      <w:pPr>
        <w:spacing w:after="60" w:line="264" w:lineRule="auto"/>
        <w:ind w:left="720"/>
        <w:rPr>
          <w:rFonts w:ascii="Calibri" w:hAnsi="Calibri" w:cs="Calibri"/>
        </w:rPr>
      </w:pPr>
      <w:r w:rsidRPr="004E58E5">
        <w:rPr>
          <w:rFonts w:ascii="Calibri" w:hAnsi="Calibri" w:cs="Calibri"/>
        </w:rPr>
        <w:t>Test strategies, messaging, and decisions with culturally grounded simulations -- before committing capital.</w:t>
      </w:r>
    </w:p>
    <w:p w14:paraId="56724D25" w14:textId="77777777" w:rsidR="004E58E5" w:rsidRDefault="004E58E5" w:rsidP="004E58E5">
      <w:pPr>
        <w:spacing w:after="60" w:line="264" w:lineRule="auto"/>
        <w:ind w:left="720"/>
        <w:rPr>
          <w:rFonts w:ascii="Calibri" w:hAnsi="Calibri" w:cs="Calibri"/>
        </w:rPr>
      </w:pPr>
    </w:p>
    <w:p w14:paraId="152D6B5E" w14:textId="0A7CACE6" w:rsidR="00A1677B" w:rsidRDefault="00A1677B" w:rsidP="00A1677B">
      <w:pPr>
        <w:pStyle w:val="ListParagraph"/>
        <w:numPr>
          <w:ilvl w:val="1"/>
          <w:numId w:val="2"/>
        </w:numPr>
        <w:spacing w:after="60" w:line="264" w:lineRule="auto"/>
        <w:rPr>
          <w:rFonts w:ascii="Calibri" w:hAnsi="Calibri" w:cs="Calibri"/>
        </w:rPr>
      </w:pPr>
      <w:r>
        <w:rPr>
          <w:rFonts w:ascii="Calibri" w:hAnsi="Calibri" w:cs="Calibri"/>
        </w:rPr>
        <w:t>Buttons:</w:t>
      </w:r>
    </w:p>
    <w:p w14:paraId="41C2CBD7" w14:textId="2926D9A6" w:rsidR="00A1677B" w:rsidRPr="00A1677B" w:rsidRDefault="004E58E5" w:rsidP="00A1677B">
      <w:pPr>
        <w:pStyle w:val="ListParagraph"/>
        <w:numPr>
          <w:ilvl w:val="2"/>
          <w:numId w:val="2"/>
        </w:numPr>
        <w:spacing w:after="60" w:line="264" w:lineRule="auto"/>
        <w:rPr>
          <w:rFonts w:ascii="Calibri" w:hAnsi="Calibri" w:cs="Calibri"/>
        </w:rPr>
      </w:pPr>
      <w:r w:rsidRPr="00A1677B">
        <w:rPr>
          <w:rFonts w:ascii="Calibri" w:hAnsi="Calibri" w:cs="Calibri"/>
          <w:b/>
          <w:bCs/>
        </w:rPr>
        <w:t>Run a Simulation</w:t>
      </w:r>
      <w:r w:rsidR="00213B4D">
        <w:rPr>
          <w:rFonts w:ascii="Calibri" w:hAnsi="Calibri" w:cs="Calibri"/>
          <w:b/>
          <w:bCs/>
        </w:rPr>
        <w:t xml:space="preserve"> </w:t>
      </w:r>
      <w:r w:rsidR="00213B4D" w:rsidRPr="003B2C97">
        <w:rPr>
          <w:rFonts w:ascii="Calibri" w:hAnsi="Calibri" w:cs="Calibri"/>
        </w:rPr>
        <w:t>(*links to Sign Up”)</w:t>
      </w:r>
    </w:p>
    <w:p w14:paraId="63446BD7" w14:textId="21EDF593" w:rsidR="004E58E5" w:rsidRPr="00A1677B" w:rsidRDefault="004E58E5" w:rsidP="00A1677B">
      <w:pPr>
        <w:pStyle w:val="ListParagraph"/>
        <w:numPr>
          <w:ilvl w:val="2"/>
          <w:numId w:val="2"/>
        </w:numPr>
        <w:spacing w:after="60" w:line="264" w:lineRule="auto"/>
        <w:rPr>
          <w:rFonts w:ascii="Calibri" w:hAnsi="Calibri" w:cs="Calibri"/>
        </w:rPr>
      </w:pPr>
      <w:r w:rsidRPr="00A1677B">
        <w:rPr>
          <w:rFonts w:ascii="Calibri" w:hAnsi="Calibri" w:cs="Calibri"/>
          <w:b/>
          <w:bCs/>
        </w:rPr>
        <w:t xml:space="preserve">See How It Works </w:t>
      </w:r>
      <w:r w:rsidRPr="001B618F">
        <w:rPr>
          <w:rFonts w:ascii="Calibri" w:hAnsi="Calibri" w:cs="Calibri"/>
        </w:rPr>
        <w:t>(</w:t>
      </w:r>
      <w:r w:rsidR="00FE0A99" w:rsidRPr="001B618F">
        <w:rPr>
          <w:rFonts w:ascii="Calibri" w:hAnsi="Calibri" w:cs="Calibri"/>
        </w:rPr>
        <w:t xml:space="preserve">*this links </w:t>
      </w:r>
      <w:r w:rsidR="00A1677B" w:rsidRPr="001B618F">
        <w:rPr>
          <w:rFonts w:ascii="Calibri" w:hAnsi="Calibri" w:cs="Calibri"/>
        </w:rPr>
        <w:t>to</w:t>
      </w:r>
      <w:r w:rsidRPr="001B618F">
        <w:rPr>
          <w:rFonts w:ascii="Calibri" w:hAnsi="Calibri" w:cs="Calibri"/>
        </w:rPr>
        <w:t xml:space="preserve"> </w:t>
      </w:r>
      <w:r w:rsidR="00A1677B" w:rsidRPr="001B618F">
        <w:rPr>
          <w:rFonts w:ascii="Calibri" w:hAnsi="Calibri" w:cs="Calibri"/>
        </w:rPr>
        <w:t xml:space="preserve">section </w:t>
      </w:r>
      <w:r w:rsidRPr="001B618F">
        <w:rPr>
          <w:rFonts w:ascii="Calibri" w:hAnsi="Calibri" w:cs="Calibri"/>
        </w:rPr>
        <w:t>11 below)</w:t>
      </w:r>
    </w:p>
    <w:p w14:paraId="52EA0CD1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7FA9579" w14:textId="77777777" w:rsidR="004E58E5" w:rsidRDefault="004E58E5" w:rsidP="004E58E5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(2) The Problem (Why This Exists)</w:t>
      </w:r>
    </w:p>
    <w:p w14:paraId="0867601A" w14:textId="4E0F0D27" w:rsidR="004C0C75" w:rsidRPr="004C0C75" w:rsidRDefault="004C0C75" w:rsidP="004C0C75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C0C75">
        <w:rPr>
          <w:rFonts w:ascii="Calibri" w:hAnsi="Calibri" w:cs="Calibri"/>
        </w:rPr>
        <w:t>Text:</w:t>
      </w:r>
    </w:p>
    <w:p w14:paraId="63454435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3568BD4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The World’s Most Important Region Is the Hardest to Understand</w:t>
      </w:r>
    </w:p>
    <w:p w14:paraId="5A3F3767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463D6021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Asia</w:t>
      </w:r>
      <w:r w:rsidRPr="004E58E5">
        <w:rPr>
          <w:rFonts w:ascii="Cambria Math" w:hAnsi="Cambria Math" w:cs="Cambria Math"/>
        </w:rPr>
        <w:t>‑</w:t>
      </w:r>
      <w:r w:rsidRPr="004E58E5">
        <w:rPr>
          <w:rFonts w:ascii="Calibri" w:hAnsi="Calibri" w:cs="Calibri"/>
        </w:rPr>
        <w:t>Pacific is fast</w:t>
      </w:r>
      <w:r w:rsidRPr="004E58E5">
        <w:rPr>
          <w:rFonts w:ascii="Cambria Math" w:hAnsi="Cambria Math" w:cs="Cambria Math"/>
        </w:rPr>
        <w:t>‑</w:t>
      </w:r>
      <w:r w:rsidRPr="004E58E5">
        <w:rPr>
          <w:rFonts w:ascii="Calibri" w:hAnsi="Calibri" w:cs="Calibri"/>
        </w:rPr>
        <w:t>growing, culturally complex, and unforgiving.</w:t>
      </w:r>
    </w:p>
    <w:p w14:paraId="3B9DB98A" w14:textId="1370E07F" w:rsidR="004E58E5" w:rsidRPr="004E58E5" w:rsidRDefault="004E58E5" w:rsidP="004C0C7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16+ major markets</w:t>
      </w:r>
    </w:p>
    <w:p w14:paraId="2CE3BE06" w14:textId="77777777" w:rsidR="004E58E5" w:rsidRPr="004E58E5" w:rsidRDefault="004E58E5" w:rsidP="004C0C7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41+ languages</w:t>
      </w:r>
    </w:p>
    <w:p w14:paraId="37FDAC52" w14:textId="77777777" w:rsidR="004E58E5" w:rsidRPr="004E58E5" w:rsidRDefault="004E58E5" w:rsidP="004C0C7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Rapidly shifting consumers and regulations</w:t>
      </w:r>
    </w:p>
    <w:p w14:paraId="19C88BDA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3DA9D74D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Yet most decisions are still made using:</w:t>
      </w:r>
    </w:p>
    <w:p w14:paraId="37B58C26" w14:textId="77777777" w:rsidR="004E58E5" w:rsidRPr="004E58E5" w:rsidRDefault="004E58E5" w:rsidP="004C0C7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Slow, biased surveys</w:t>
      </w:r>
    </w:p>
    <w:p w14:paraId="4ACE6C37" w14:textId="77777777" w:rsidR="004E58E5" w:rsidRPr="004E58E5" w:rsidRDefault="004E58E5" w:rsidP="004C0C7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Incomplete panels</w:t>
      </w:r>
    </w:p>
    <w:p w14:paraId="6C1A4EB9" w14:textId="77777777" w:rsidR="004E58E5" w:rsidRPr="004E58E5" w:rsidRDefault="004E58E5" w:rsidP="004C0C7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Gut feel and “experience”</w:t>
      </w:r>
    </w:p>
    <w:p w14:paraId="484AF9C1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F5C4630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The result: cultural misfires, failed launches, and billions in lost value.</w:t>
      </w:r>
    </w:p>
    <w:p w14:paraId="11FDA0EB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4A13060D" w14:textId="77777777" w:rsidR="004E58E5" w:rsidRPr="004E58E5" w:rsidRDefault="004E58E5" w:rsidP="004E58E5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(3) The Insight Gap (Why Existing Tools Fail)</w:t>
      </w:r>
    </w:p>
    <w:p w14:paraId="56DC00C8" w14:textId="1217055E" w:rsidR="004E58E5" w:rsidRDefault="00010A37" w:rsidP="00010A37">
      <w:pPr>
        <w:pStyle w:val="ListParagraph"/>
        <w:numPr>
          <w:ilvl w:val="1"/>
          <w:numId w:val="1"/>
        </w:numPr>
        <w:spacing w:after="60" w:line="264" w:lineRule="auto"/>
        <w:rPr>
          <w:rFonts w:ascii="Calibri" w:hAnsi="Calibri" w:cs="Calibri"/>
        </w:rPr>
      </w:pPr>
      <w:r>
        <w:rPr>
          <w:rFonts w:ascii="Calibri" w:hAnsi="Calibri" w:cs="Calibri"/>
        </w:rPr>
        <w:t>Text:</w:t>
      </w:r>
    </w:p>
    <w:p w14:paraId="5E53DCF2" w14:textId="77777777" w:rsidR="00010A37" w:rsidRPr="00010A37" w:rsidRDefault="00010A37" w:rsidP="00010A37">
      <w:pPr>
        <w:pStyle w:val="ListParagraph"/>
        <w:spacing w:after="60" w:line="264" w:lineRule="auto"/>
        <w:ind w:left="1080"/>
        <w:rPr>
          <w:rFonts w:ascii="Calibri" w:hAnsi="Calibri" w:cs="Calibri"/>
        </w:rPr>
      </w:pPr>
    </w:p>
    <w:p w14:paraId="5116CD40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Traditional Research Is Too Slow. Generic AI Is Not Trustworthy.</w:t>
      </w:r>
    </w:p>
    <w:p w14:paraId="72CCECDC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3AA7A13E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Legacy market research</w:t>
      </w:r>
    </w:p>
    <w:p w14:paraId="378E9772" w14:textId="77777777" w:rsidR="00010A37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Takes weeks or months</w:t>
      </w:r>
    </w:p>
    <w:p w14:paraId="03014FA9" w14:textId="77777777" w:rsidR="00010A37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010A37">
        <w:rPr>
          <w:rFonts w:ascii="Calibri" w:hAnsi="Calibri" w:cs="Calibri"/>
        </w:rPr>
        <w:t>Is expensive and episodic</w:t>
      </w:r>
    </w:p>
    <w:p w14:paraId="25B43705" w14:textId="1CAF0FE4" w:rsidR="004E58E5" w:rsidRPr="00010A37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010A37">
        <w:rPr>
          <w:rFonts w:ascii="Calibri" w:hAnsi="Calibri" w:cs="Calibri"/>
        </w:rPr>
        <w:t>Breaks down in APAC</w:t>
      </w:r>
    </w:p>
    <w:p w14:paraId="0DAF8C0B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229C3194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Generic AI tools</w:t>
      </w:r>
    </w:p>
    <w:p w14:paraId="15984F29" w14:textId="77777777" w:rsidR="00010A37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Are fast but opaque</w:t>
      </w:r>
    </w:p>
    <w:p w14:paraId="4423180F" w14:textId="77777777" w:rsidR="00010A37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010A37">
        <w:rPr>
          <w:rFonts w:ascii="Calibri" w:hAnsi="Calibri" w:cs="Calibri"/>
        </w:rPr>
        <w:t>Lack cultural depth and focus</w:t>
      </w:r>
    </w:p>
    <w:p w14:paraId="203B846C" w14:textId="42760177" w:rsidR="004E58E5" w:rsidRPr="00010A37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010A37">
        <w:rPr>
          <w:rFonts w:ascii="Calibri" w:hAnsi="Calibri" w:cs="Calibri"/>
        </w:rPr>
        <w:t>Cannot be audited or trusted</w:t>
      </w:r>
    </w:p>
    <w:p w14:paraId="2653E64C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BB6BAE3" w14:textId="3F4E4CA2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Speed without trust isn’t insight - it’s risk.</w:t>
      </w:r>
    </w:p>
    <w:p w14:paraId="2C2C8908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4391C768" w14:textId="77777777" w:rsidR="004E58E5" w:rsidRDefault="004E58E5" w:rsidP="004E58E5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(4) Our Solution (What We Do)</w:t>
      </w:r>
    </w:p>
    <w:p w14:paraId="7CB27F82" w14:textId="1655CC95" w:rsidR="00010A37" w:rsidRPr="004E58E5" w:rsidRDefault="00010A37" w:rsidP="000B5EC2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Text:</w:t>
      </w:r>
    </w:p>
    <w:p w14:paraId="4A9BAFE8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51B829ED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AI</w:t>
      </w:r>
      <w:r w:rsidRPr="004E58E5">
        <w:rPr>
          <w:rFonts w:ascii="Cambria Math" w:hAnsi="Cambria Math" w:cs="Cambria Math"/>
          <w:b/>
          <w:bCs/>
        </w:rPr>
        <w:t>‑</w:t>
      </w:r>
      <w:r w:rsidRPr="004E58E5">
        <w:rPr>
          <w:rFonts w:ascii="Calibri" w:hAnsi="Calibri" w:cs="Calibri"/>
          <w:b/>
          <w:bCs/>
        </w:rPr>
        <w:t>Native Market Intelligence Through Simulation</w:t>
      </w:r>
    </w:p>
    <w:p w14:paraId="212D505A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62704BB5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Project Brainstorm replaces traditional surveys and focus groups with grounded simulations using synthetic consumers.</w:t>
      </w:r>
    </w:p>
    <w:p w14:paraId="091555BE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12871E96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Synthetic consumers are:</w:t>
      </w:r>
    </w:p>
    <w:p w14:paraId="530468B1" w14:textId="77777777" w:rsidR="00010A37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Lifelike AI personas</w:t>
      </w:r>
    </w:p>
    <w:p w14:paraId="6ACDB439" w14:textId="77777777" w:rsidR="00010A37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010A37">
        <w:rPr>
          <w:rFonts w:ascii="Calibri" w:hAnsi="Calibri" w:cs="Calibri"/>
        </w:rPr>
        <w:t>Statistically plausible representations of real people</w:t>
      </w:r>
    </w:p>
    <w:p w14:paraId="45D3ED55" w14:textId="494B5A22" w:rsidR="004E58E5" w:rsidRPr="00010A37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010A37">
        <w:rPr>
          <w:rFonts w:ascii="Calibri" w:hAnsi="Calibri" w:cs="Calibri"/>
        </w:rPr>
        <w:t>Grounded in trusted local journalism and regional data</w:t>
      </w:r>
    </w:p>
    <w:p w14:paraId="6E44A454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5A610B2C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 xml:space="preserve">You interact through </w:t>
      </w:r>
      <w:r w:rsidRPr="004E58E5">
        <w:rPr>
          <w:rFonts w:ascii="Calibri" w:hAnsi="Calibri" w:cs="Calibri"/>
          <w:b/>
          <w:bCs/>
        </w:rPr>
        <w:t>Mark</w:t>
      </w:r>
      <w:r w:rsidRPr="004E58E5">
        <w:rPr>
          <w:rFonts w:ascii="Calibri" w:hAnsi="Calibri" w:cs="Calibri"/>
        </w:rPr>
        <w:t>, our Market Intelligence Copilot, who helps you:</w:t>
      </w:r>
    </w:p>
    <w:p w14:paraId="57F67CF6" w14:textId="77777777" w:rsidR="004E58E5" w:rsidRPr="004E58E5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Frame the business problem</w:t>
      </w:r>
    </w:p>
    <w:p w14:paraId="2624CB60" w14:textId="77777777" w:rsidR="004E58E5" w:rsidRPr="004E58E5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Design the research</w:t>
      </w:r>
    </w:p>
    <w:p w14:paraId="6C9AEBD4" w14:textId="77777777" w:rsidR="004E58E5" w:rsidRPr="004E58E5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Run simulations</w:t>
      </w:r>
    </w:p>
    <w:p w14:paraId="0E560893" w14:textId="77777777" w:rsidR="004E58E5" w:rsidRPr="004E58E5" w:rsidRDefault="004E58E5" w:rsidP="00010A37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Turn results into decision</w:t>
      </w:r>
      <w:r w:rsidRPr="004E58E5">
        <w:rPr>
          <w:rFonts w:ascii="Cambria Math" w:hAnsi="Cambria Math" w:cs="Cambria Math"/>
        </w:rPr>
        <w:t>‑</w:t>
      </w:r>
      <w:r w:rsidRPr="004E58E5">
        <w:rPr>
          <w:rFonts w:ascii="Calibri" w:hAnsi="Calibri" w:cs="Calibri"/>
        </w:rPr>
        <w:t>ready insights</w:t>
      </w:r>
    </w:p>
    <w:p w14:paraId="159399BD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5A7DB330" w14:textId="77777777" w:rsidR="004E58E5" w:rsidRPr="004E58E5" w:rsidRDefault="004E58E5" w:rsidP="004E58E5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(5) Who It’s For</w:t>
      </w:r>
    </w:p>
    <w:p w14:paraId="235015E0" w14:textId="57422F1F" w:rsidR="004E58E5" w:rsidRDefault="00010A37" w:rsidP="000B5EC2">
      <w:pPr>
        <w:pStyle w:val="ListParagraph"/>
        <w:numPr>
          <w:ilvl w:val="1"/>
          <w:numId w:val="1"/>
        </w:numPr>
        <w:spacing w:after="60" w:line="264" w:lineRule="auto"/>
        <w:rPr>
          <w:rFonts w:ascii="Calibri" w:hAnsi="Calibri" w:cs="Calibri"/>
        </w:rPr>
      </w:pPr>
      <w:r>
        <w:rPr>
          <w:rFonts w:ascii="Calibri" w:hAnsi="Calibri" w:cs="Calibri"/>
        </w:rPr>
        <w:t>Text:</w:t>
      </w:r>
    </w:p>
    <w:p w14:paraId="7D091D6B" w14:textId="77777777" w:rsidR="00010A37" w:rsidRPr="00010A37" w:rsidRDefault="00010A37" w:rsidP="00010A37">
      <w:pPr>
        <w:pStyle w:val="ListParagraph"/>
        <w:spacing w:after="60" w:line="264" w:lineRule="auto"/>
        <w:ind w:left="360"/>
        <w:rPr>
          <w:rFonts w:ascii="Calibri" w:hAnsi="Calibri" w:cs="Calibri"/>
        </w:rPr>
      </w:pPr>
    </w:p>
    <w:p w14:paraId="5263F942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Built for Teams That Can’t Afford to Get APAC Wrong</w:t>
      </w:r>
    </w:p>
    <w:p w14:paraId="605E2C5F" w14:textId="3A36FC76" w:rsidR="004E58E5" w:rsidRPr="004E58E5" w:rsidRDefault="004E58E5" w:rsidP="000B5EC2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 xml:space="preserve">Global </w:t>
      </w:r>
      <w:r w:rsidR="003C1887">
        <w:rPr>
          <w:rFonts w:ascii="Calibri" w:hAnsi="Calibri" w:cs="Calibri"/>
        </w:rPr>
        <w:t>an</w:t>
      </w:r>
      <w:r w:rsidR="00B54D03">
        <w:rPr>
          <w:rFonts w:ascii="Calibri" w:hAnsi="Calibri" w:cs="Calibri"/>
        </w:rPr>
        <w:t>d</w:t>
      </w:r>
      <w:r w:rsidRPr="004E58E5">
        <w:rPr>
          <w:rFonts w:ascii="Calibri" w:hAnsi="Calibri" w:cs="Calibri"/>
        </w:rPr>
        <w:t xml:space="preserve"> regional brand leaders</w:t>
      </w:r>
    </w:p>
    <w:p w14:paraId="17D918B9" w14:textId="77777777" w:rsidR="004E58E5" w:rsidRPr="004E58E5" w:rsidRDefault="004E58E5" w:rsidP="000B5EC2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lastRenderedPageBreak/>
        <w:t>Consultancies and agencies</w:t>
      </w:r>
    </w:p>
    <w:p w14:paraId="7E962D5F" w14:textId="77777777" w:rsidR="004E58E5" w:rsidRPr="004E58E5" w:rsidRDefault="004E58E5" w:rsidP="000B5EC2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Investors and financial institutions</w:t>
      </w:r>
    </w:p>
    <w:p w14:paraId="6257903E" w14:textId="77777777" w:rsidR="004E58E5" w:rsidRPr="004E58E5" w:rsidRDefault="004E58E5" w:rsidP="000B5EC2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Public sector and policy teams</w:t>
      </w:r>
    </w:p>
    <w:p w14:paraId="54458898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0A96028B" w14:textId="7B3C5934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If your decisions carry reputational, financial, or strategic risk - this is for you.</w:t>
      </w:r>
    </w:p>
    <w:p w14:paraId="37EC4160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D94C029" w14:textId="77777777" w:rsidR="004E58E5" w:rsidRDefault="004E58E5" w:rsidP="004E58E5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(6) Why Use Project Brainstorm</w:t>
      </w:r>
    </w:p>
    <w:p w14:paraId="21FBD1E3" w14:textId="2DA04179" w:rsidR="000B5EC2" w:rsidRPr="004E58E5" w:rsidRDefault="000B5EC2" w:rsidP="000B5EC2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Text:</w:t>
      </w:r>
    </w:p>
    <w:p w14:paraId="4E9CDF40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32D8BEA" w14:textId="77FC8742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Continuous Market Testing - Without the Friction</w:t>
      </w:r>
    </w:p>
    <w:p w14:paraId="355D7EE7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  <w:b/>
          <w:bCs/>
        </w:rPr>
      </w:pPr>
    </w:p>
    <w:p w14:paraId="5EDA3729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In a perfect world, teams would run constant research before every major decision.</w:t>
      </w:r>
    </w:p>
    <w:p w14:paraId="74831887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6450DDD0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We make that possible by delivering:</w:t>
      </w:r>
    </w:p>
    <w:p w14:paraId="0D5A6EA0" w14:textId="6EF49A45" w:rsidR="004E58E5" w:rsidRPr="004E58E5" w:rsidRDefault="004E58E5" w:rsidP="001A571C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</w:rPr>
        <w:t>Speed</w:t>
      </w:r>
      <w:r w:rsidR="001A571C">
        <w:rPr>
          <w:rFonts w:ascii="Calibri" w:hAnsi="Calibri" w:cs="Calibri"/>
        </w:rPr>
        <w:t>:</w:t>
      </w:r>
      <w:r w:rsidRPr="004E58E5">
        <w:rPr>
          <w:rFonts w:ascii="Calibri" w:hAnsi="Calibri" w:cs="Calibri"/>
        </w:rPr>
        <w:t xml:space="preserve"> insights in minutes, not weeks</w:t>
      </w:r>
    </w:p>
    <w:p w14:paraId="61529F7A" w14:textId="523865AE" w:rsidR="004E58E5" w:rsidRPr="004E58E5" w:rsidRDefault="004E58E5" w:rsidP="001A571C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</w:rPr>
        <w:t>Cultural fidelity</w:t>
      </w:r>
      <w:r w:rsidR="001A571C">
        <w:rPr>
          <w:rFonts w:ascii="Calibri" w:hAnsi="Calibri" w:cs="Calibri"/>
        </w:rPr>
        <w:t>:</w:t>
      </w:r>
      <w:r w:rsidRPr="004E58E5">
        <w:rPr>
          <w:rFonts w:ascii="Calibri" w:hAnsi="Calibri" w:cs="Calibri"/>
        </w:rPr>
        <w:t xml:space="preserve"> grounded in local sources, not assumptions</w:t>
      </w:r>
    </w:p>
    <w:p w14:paraId="39BD03BB" w14:textId="12C02949" w:rsidR="004E58E5" w:rsidRPr="004E58E5" w:rsidRDefault="004E58E5" w:rsidP="001A571C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</w:rPr>
        <w:t>Auditability</w:t>
      </w:r>
      <w:r w:rsidR="001A571C">
        <w:rPr>
          <w:rFonts w:ascii="Calibri" w:hAnsi="Calibri" w:cs="Calibri"/>
        </w:rPr>
        <w:t>:</w:t>
      </w:r>
      <w:r w:rsidRPr="004E58E5">
        <w:rPr>
          <w:rFonts w:ascii="Calibri" w:hAnsi="Calibri" w:cs="Calibri"/>
        </w:rPr>
        <w:t xml:space="preserve"> every output is source</w:t>
      </w:r>
      <w:r w:rsidRPr="004E58E5">
        <w:rPr>
          <w:rFonts w:ascii="Cambria Math" w:hAnsi="Cambria Math" w:cs="Cambria Math"/>
        </w:rPr>
        <w:t>‑</w:t>
      </w:r>
      <w:r w:rsidRPr="004E58E5">
        <w:rPr>
          <w:rFonts w:ascii="Calibri" w:hAnsi="Calibri" w:cs="Calibri"/>
        </w:rPr>
        <w:t>cited and explainable</w:t>
      </w:r>
    </w:p>
    <w:p w14:paraId="2344F2CE" w14:textId="205B06B4" w:rsidR="004E58E5" w:rsidRPr="004E58E5" w:rsidRDefault="004E58E5" w:rsidP="001A571C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</w:rPr>
        <w:t>Cost efficiency</w:t>
      </w:r>
      <w:r w:rsidR="001A571C">
        <w:rPr>
          <w:rFonts w:ascii="Calibri" w:hAnsi="Calibri" w:cs="Calibri"/>
        </w:rPr>
        <w:t>:</w:t>
      </w:r>
      <w:r w:rsidRPr="004E58E5">
        <w:rPr>
          <w:rFonts w:ascii="Calibri" w:hAnsi="Calibri" w:cs="Calibri"/>
        </w:rPr>
        <w:t xml:space="preserve"> SaaS subscriptions, not open</w:t>
      </w:r>
      <w:r w:rsidRPr="004E58E5">
        <w:rPr>
          <w:rFonts w:ascii="Cambria Math" w:hAnsi="Cambria Math" w:cs="Cambria Math"/>
        </w:rPr>
        <w:t>‑</w:t>
      </w:r>
      <w:r w:rsidRPr="004E58E5">
        <w:rPr>
          <w:rFonts w:ascii="Calibri" w:hAnsi="Calibri" w:cs="Calibri"/>
        </w:rPr>
        <w:t>ended consulting</w:t>
      </w:r>
    </w:p>
    <w:p w14:paraId="27238275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18509022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Market research becomes a daily decision tool, not a last</w:t>
      </w:r>
      <w:r w:rsidRPr="004E58E5">
        <w:rPr>
          <w:rFonts w:ascii="Cambria Math" w:hAnsi="Cambria Math" w:cs="Cambria Math"/>
        </w:rPr>
        <w:t>‑</w:t>
      </w:r>
      <w:r w:rsidRPr="004E58E5">
        <w:rPr>
          <w:rFonts w:ascii="Calibri" w:hAnsi="Calibri" w:cs="Calibri"/>
        </w:rPr>
        <w:t>minute expense.</w:t>
      </w:r>
    </w:p>
    <w:p w14:paraId="65B622B8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175ED9CB" w14:textId="77777777" w:rsidR="004E58E5" w:rsidRPr="004E58E5" w:rsidRDefault="004E58E5" w:rsidP="004E58E5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(7) What Makes Us Different</w:t>
      </w:r>
    </w:p>
    <w:p w14:paraId="2CD5F845" w14:textId="7BFFFD91" w:rsidR="004E58E5" w:rsidRDefault="005F31CA" w:rsidP="005F31CA">
      <w:pPr>
        <w:pStyle w:val="ListParagraph"/>
        <w:numPr>
          <w:ilvl w:val="1"/>
          <w:numId w:val="1"/>
        </w:numPr>
        <w:spacing w:after="60" w:line="264" w:lineRule="auto"/>
        <w:rPr>
          <w:rFonts w:ascii="Calibri" w:hAnsi="Calibri" w:cs="Calibri"/>
        </w:rPr>
      </w:pPr>
      <w:r>
        <w:rPr>
          <w:rFonts w:ascii="Calibri" w:hAnsi="Calibri" w:cs="Calibri"/>
        </w:rPr>
        <w:t>Text:</w:t>
      </w:r>
    </w:p>
    <w:p w14:paraId="3868C05B" w14:textId="77777777" w:rsidR="005F31CA" w:rsidRPr="005F31CA" w:rsidRDefault="005F31CA" w:rsidP="005F31CA">
      <w:pPr>
        <w:pStyle w:val="ListParagraph"/>
        <w:spacing w:after="60" w:line="264" w:lineRule="auto"/>
        <w:ind w:left="1080"/>
        <w:rPr>
          <w:rFonts w:ascii="Calibri" w:hAnsi="Calibri" w:cs="Calibri"/>
        </w:rPr>
      </w:pPr>
    </w:p>
    <w:p w14:paraId="27A23966" w14:textId="25A82A8B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Trust Is Designed In - Not Assumed</w:t>
      </w:r>
    </w:p>
    <w:p w14:paraId="1580B8BA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063B73AB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Unlike chatbots, Project Brainstorm is not a black box.</w:t>
      </w:r>
    </w:p>
    <w:p w14:paraId="31D10E29" w14:textId="77777777" w:rsidR="004E58E5" w:rsidRPr="004E58E5" w:rsidRDefault="004E58E5" w:rsidP="005F31CA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Every persona is grounded</w:t>
      </w:r>
    </w:p>
    <w:p w14:paraId="3C1906B9" w14:textId="77777777" w:rsidR="004E58E5" w:rsidRPr="004E58E5" w:rsidRDefault="004E58E5" w:rsidP="005F31CA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Every insight is labeled by confidence</w:t>
      </w:r>
    </w:p>
    <w:p w14:paraId="2723BA28" w14:textId="77777777" w:rsidR="004E58E5" w:rsidRPr="004E58E5" w:rsidRDefault="004E58E5" w:rsidP="005F31CA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Every claim is traceable to real sources</w:t>
      </w:r>
    </w:p>
    <w:p w14:paraId="20A946EE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5CE3578C" w14:textId="0622DBFA" w:rsidR="004E58E5" w:rsidRPr="005F31CA" w:rsidRDefault="004E58E5" w:rsidP="005F31CA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We don’t ask you to “trust the model”.</w:t>
      </w:r>
      <w:r w:rsidR="005F31CA">
        <w:rPr>
          <w:rFonts w:ascii="Calibri" w:hAnsi="Calibri" w:cs="Calibri"/>
        </w:rPr>
        <w:t xml:space="preserve"> </w:t>
      </w:r>
      <w:r w:rsidRPr="005F31CA">
        <w:rPr>
          <w:rFonts w:ascii="Calibri" w:hAnsi="Calibri" w:cs="Calibri"/>
        </w:rPr>
        <w:t>We make trust verifiable.</w:t>
      </w:r>
    </w:p>
    <w:p w14:paraId="18A271B9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2AF19436" w14:textId="77777777" w:rsidR="004E58E5" w:rsidRPr="004E58E5" w:rsidRDefault="004E58E5" w:rsidP="004E58E5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(8) What You Get (Outputs)</w:t>
      </w:r>
    </w:p>
    <w:p w14:paraId="10CF9278" w14:textId="6CC747CA" w:rsidR="004E58E5" w:rsidRDefault="001711AC" w:rsidP="001711AC">
      <w:pPr>
        <w:pStyle w:val="ListParagraph"/>
        <w:numPr>
          <w:ilvl w:val="1"/>
          <w:numId w:val="1"/>
        </w:numPr>
        <w:spacing w:after="60" w:line="264" w:lineRule="auto"/>
        <w:rPr>
          <w:rFonts w:ascii="Calibri" w:hAnsi="Calibri" w:cs="Calibri"/>
        </w:rPr>
      </w:pPr>
      <w:r>
        <w:rPr>
          <w:rFonts w:ascii="Calibri" w:hAnsi="Calibri" w:cs="Calibri"/>
        </w:rPr>
        <w:t>Text:</w:t>
      </w:r>
    </w:p>
    <w:p w14:paraId="65A22BC2" w14:textId="77777777" w:rsidR="001711AC" w:rsidRPr="001711AC" w:rsidRDefault="001711AC" w:rsidP="001711AC">
      <w:pPr>
        <w:spacing w:after="60" w:line="264" w:lineRule="auto"/>
        <w:ind w:left="720"/>
        <w:rPr>
          <w:rFonts w:ascii="Calibri" w:hAnsi="Calibri" w:cs="Calibri"/>
        </w:rPr>
      </w:pPr>
    </w:p>
    <w:p w14:paraId="0632B793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Familiar Research Outputs -- Generated in a New Way</w:t>
      </w:r>
    </w:p>
    <w:p w14:paraId="62B93BCC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737E031" w14:textId="77777777" w:rsidR="004E58E5" w:rsidRPr="004E58E5" w:rsidRDefault="004E58E5" w:rsidP="00A108F0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Synthetic survey results</w:t>
      </w:r>
    </w:p>
    <w:p w14:paraId="35A0A4E6" w14:textId="77777777" w:rsidR="004E58E5" w:rsidRPr="004E58E5" w:rsidRDefault="004E58E5" w:rsidP="00A108F0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Synthetic focus group and in-depth interview transcripts</w:t>
      </w:r>
    </w:p>
    <w:p w14:paraId="6EE2D103" w14:textId="77777777" w:rsidR="004E58E5" w:rsidRPr="004E58E5" w:rsidRDefault="004E58E5" w:rsidP="00A108F0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Structured insight reports</w:t>
      </w:r>
    </w:p>
    <w:p w14:paraId="0E79488B" w14:textId="77777777" w:rsidR="004E58E5" w:rsidRPr="004E58E5" w:rsidRDefault="004E58E5" w:rsidP="00A108F0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Recommendations, risks, and unknowns</w:t>
      </w:r>
    </w:p>
    <w:p w14:paraId="5DE0B7EA" w14:textId="77777777" w:rsidR="004E58E5" w:rsidRPr="004E58E5" w:rsidRDefault="004E58E5" w:rsidP="00A108F0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Full citations and audit trails</w:t>
      </w:r>
    </w:p>
    <w:p w14:paraId="10FC676C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3E1864CA" w14:textId="0C4ADD95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Same outputs decision</w:t>
      </w:r>
      <w:r w:rsidRPr="004E58E5">
        <w:rPr>
          <w:rFonts w:ascii="Cambria Math" w:hAnsi="Cambria Math" w:cs="Cambria Math"/>
        </w:rPr>
        <w:t>‑</w:t>
      </w:r>
      <w:r w:rsidRPr="004E58E5">
        <w:rPr>
          <w:rFonts w:ascii="Calibri" w:hAnsi="Calibri" w:cs="Calibri"/>
        </w:rPr>
        <w:t>makers expect - delivered faster, cheaper, and with cultural precision.</w:t>
      </w:r>
    </w:p>
    <w:p w14:paraId="48DF68F5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3DCA5519" w14:textId="77777777" w:rsidR="004E58E5" w:rsidRPr="004E58E5" w:rsidRDefault="004E58E5" w:rsidP="004E58E5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(9) One</w:t>
      </w:r>
      <w:r w:rsidRPr="004E58E5">
        <w:rPr>
          <w:rFonts w:ascii="Cambria Math" w:hAnsi="Cambria Math" w:cs="Cambria Math"/>
          <w:b/>
          <w:bCs/>
        </w:rPr>
        <w:t>‑</w:t>
      </w:r>
      <w:r w:rsidRPr="004E58E5">
        <w:rPr>
          <w:rFonts w:ascii="Calibri" w:hAnsi="Calibri" w:cs="Calibri"/>
          <w:b/>
          <w:bCs/>
        </w:rPr>
        <w:t>Line Differentiator (Callout Band)</w:t>
      </w:r>
    </w:p>
    <w:p w14:paraId="162F6E9C" w14:textId="3E48F0C5" w:rsidR="004E58E5" w:rsidRDefault="00BE708E" w:rsidP="00BE708E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Text:</w:t>
      </w:r>
    </w:p>
    <w:p w14:paraId="1403DAF9" w14:textId="77777777" w:rsidR="00BE708E" w:rsidRPr="004E58E5" w:rsidRDefault="00BE708E" w:rsidP="00BE708E">
      <w:pPr>
        <w:pStyle w:val="ListParagraph"/>
        <w:spacing w:after="60" w:line="264" w:lineRule="auto"/>
        <w:ind w:left="360"/>
        <w:contextualSpacing w:val="0"/>
        <w:rPr>
          <w:rFonts w:ascii="Calibri" w:hAnsi="Calibri" w:cs="Calibri"/>
        </w:rPr>
      </w:pPr>
    </w:p>
    <w:p w14:paraId="34B317EF" w14:textId="72F445F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From human panels to grounded simulation - market research rebuilt for Asia</w:t>
      </w:r>
      <w:r w:rsidRPr="004E58E5">
        <w:rPr>
          <w:rFonts w:ascii="Cambria Math" w:hAnsi="Cambria Math" w:cs="Cambria Math"/>
          <w:b/>
          <w:bCs/>
        </w:rPr>
        <w:t>‑</w:t>
      </w:r>
      <w:r w:rsidRPr="004E58E5">
        <w:rPr>
          <w:rFonts w:ascii="Calibri" w:hAnsi="Calibri" w:cs="Calibri"/>
          <w:b/>
          <w:bCs/>
        </w:rPr>
        <w:t>Pacific.</w:t>
      </w:r>
    </w:p>
    <w:p w14:paraId="55AA0DAE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7DBAE97" w14:textId="77777777" w:rsidR="004E58E5" w:rsidRDefault="004E58E5" w:rsidP="004E58E5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(10) Final CTA</w:t>
      </w:r>
    </w:p>
    <w:p w14:paraId="7A91DD20" w14:textId="2237E8A2" w:rsidR="00BE708E" w:rsidRPr="004E58E5" w:rsidRDefault="00BE708E" w:rsidP="00BE708E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Text:</w:t>
      </w:r>
    </w:p>
    <w:p w14:paraId="41C5C3A7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5AEFAD9D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Make Better Decisions Before It’s Too Late</w:t>
      </w:r>
    </w:p>
    <w:p w14:paraId="37E458F8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4E360260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Run a simulation.</w:t>
      </w:r>
    </w:p>
    <w:p w14:paraId="09060661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472F6120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Test assumptions.</w:t>
      </w:r>
    </w:p>
    <w:p w14:paraId="7FADD0B4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4A2C7F8D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Avoid blind spots.</w:t>
      </w:r>
    </w:p>
    <w:p w14:paraId="5BF13FBD" w14:textId="41148939" w:rsidR="004E58E5" w:rsidRPr="00BE708E" w:rsidRDefault="004E58E5" w:rsidP="00BE708E">
      <w:pPr>
        <w:spacing w:after="60" w:line="264" w:lineRule="auto"/>
        <w:rPr>
          <w:rFonts w:ascii="Calibri" w:hAnsi="Calibri" w:cs="Calibri"/>
          <w:b/>
          <w:bCs/>
        </w:rPr>
      </w:pPr>
    </w:p>
    <w:p w14:paraId="425B935A" w14:textId="77777777" w:rsidR="00BE708E" w:rsidRDefault="00BE708E" w:rsidP="00BE708E">
      <w:pPr>
        <w:pStyle w:val="ListParagraph"/>
        <w:numPr>
          <w:ilvl w:val="1"/>
          <w:numId w:val="2"/>
        </w:numPr>
        <w:spacing w:after="60" w:line="264" w:lineRule="auto"/>
        <w:rPr>
          <w:rFonts w:ascii="Calibri" w:hAnsi="Calibri" w:cs="Calibri"/>
        </w:rPr>
      </w:pPr>
      <w:r>
        <w:rPr>
          <w:rFonts w:ascii="Calibri" w:hAnsi="Calibri" w:cs="Calibri"/>
        </w:rPr>
        <w:t>Buttons:</w:t>
      </w:r>
    </w:p>
    <w:p w14:paraId="5B6EBD28" w14:textId="5B04D92D" w:rsidR="00BE708E" w:rsidRPr="00BE708E" w:rsidRDefault="00BE708E" w:rsidP="004E58E5">
      <w:pPr>
        <w:pStyle w:val="ListParagraph"/>
        <w:numPr>
          <w:ilvl w:val="2"/>
          <w:numId w:val="2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BE708E">
        <w:rPr>
          <w:rFonts w:ascii="Calibri" w:hAnsi="Calibri" w:cs="Calibri"/>
          <w:b/>
          <w:bCs/>
        </w:rPr>
        <w:t>Get Started With Mark</w:t>
      </w:r>
      <w:r w:rsidR="00213B4D">
        <w:rPr>
          <w:rFonts w:ascii="Calibri" w:hAnsi="Calibri" w:cs="Calibri"/>
          <w:b/>
          <w:bCs/>
        </w:rPr>
        <w:t xml:space="preserve"> </w:t>
      </w:r>
      <w:r w:rsidR="00213B4D" w:rsidRPr="00213B4D">
        <w:rPr>
          <w:rFonts w:ascii="Calibri" w:hAnsi="Calibri" w:cs="Calibri"/>
        </w:rPr>
        <w:t>(*links to Sign Up)</w:t>
      </w:r>
    </w:p>
    <w:p w14:paraId="51271A4A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6428608C" w14:textId="77777777" w:rsidR="004E58E5" w:rsidRPr="004E58E5" w:rsidRDefault="004E58E5" w:rsidP="004E58E5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  <w:b/>
          <w:bCs/>
        </w:rPr>
      </w:pPr>
      <w:r w:rsidRPr="004E58E5">
        <w:rPr>
          <w:rFonts w:ascii="Calibri" w:hAnsi="Calibri" w:cs="Calibri"/>
          <w:b/>
          <w:bCs/>
        </w:rPr>
        <w:t>(11) See How It Works</w:t>
      </w:r>
    </w:p>
    <w:p w14:paraId="7C0CC8A0" w14:textId="0B7F89F7" w:rsidR="004E58E5" w:rsidRDefault="003B2C97" w:rsidP="003B2C97">
      <w:pPr>
        <w:pStyle w:val="ListParagraph"/>
        <w:numPr>
          <w:ilvl w:val="1"/>
          <w:numId w:val="1"/>
        </w:numPr>
        <w:spacing w:after="60" w:line="264" w:lineRule="auto"/>
        <w:rPr>
          <w:rFonts w:ascii="Calibri" w:hAnsi="Calibri" w:cs="Calibri"/>
        </w:rPr>
      </w:pPr>
      <w:r>
        <w:rPr>
          <w:rFonts w:ascii="Calibri" w:hAnsi="Calibri" w:cs="Calibri"/>
        </w:rPr>
        <w:t>Text:</w:t>
      </w:r>
    </w:p>
    <w:p w14:paraId="466A2E56" w14:textId="77777777" w:rsidR="003B2C97" w:rsidRPr="003B2C97" w:rsidRDefault="003B2C97" w:rsidP="003B2C97">
      <w:pPr>
        <w:spacing w:after="60" w:line="264" w:lineRule="auto"/>
        <w:ind w:left="720"/>
        <w:rPr>
          <w:rFonts w:ascii="Calibri" w:hAnsi="Calibri" w:cs="Calibri"/>
        </w:rPr>
      </w:pPr>
    </w:p>
    <w:p w14:paraId="1179A64D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You start with a real business decision, not a survey form.</w:t>
      </w:r>
    </w:p>
    <w:p w14:paraId="02ED9B56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706CF108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  <w:b/>
          <w:bCs/>
        </w:rPr>
        <w:t>Mark</w:t>
      </w:r>
      <w:r w:rsidRPr="004E58E5">
        <w:rPr>
          <w:rFonts w:ascii="Calibri" w:hAnsi="Calibri" w:cs="Calibri"/>
        </w:rPr>
        <w:t xml:space="preserve"> acts like a senior consultant – helping you frame the problem and choose the right research approach.</w:t>
      </w:r>
    </w:p>
    <w:p w14:paraId="1E67A1FE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08BE4ED7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  <w:b/>
          <w:bCs/>
        </w:rPr>
        <w:t>Lisa</w:t>
      </w:r>
      <w:r w:rsidRPr="004E58E5">
        <w:rPr>
          <w:rFonts w:ascii="Calibri" w:hAnsi="Calibri" w:cs="Calibri"/>
        </w:rPr>
        <w:t xml:space="preserve"> does the work – running culturally-grounded simulations using synthetic consumers.</w:t>
      </w:r>
    </w:p>
    <w:p w14:paraId="07E33F1D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33F8E712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  <w:b/>
          <w:bCs/>
        </w:rPr>
        <w:t>Ben</w:t>
      </w:r>
      <w:r w:rsidRPr="004E58E5">
        <w:rPr>
          <w:rFonts w:ascii="Calibri" w:hAnsi="Calibri" w:cs="Calibri"/>
        </w:rPr>
        <w:t xml:space="preserve"> ensures trust – enforcing rigor, realism, and auditability before anything reaches you.</w:t>
      </w:r>
    </w:p>
    <w:p w14:paraId="6EC56578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25D294D2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  <w:b/>
          <w:bCs/>
        </w:rPr>
        <w:t>You get insights you can act on</w:t>
      </w:r>
      <w:r w:rsidRPr="004E58E5">
        <w:rPr>
          <w:rFonts w:ascii="Calibri" w:hAnsi="Calibri" w:cs="Calibri"/>
        </w:rPr>
        <w:t>, fast – with clarity on what’s strong, what’s tentative, and what’s unknown.</w:t>
      </w:r>
    </w:p>
    <w:p w14:paraId="1A5E4CF2" w14:textId="77777777" w:rsidR="006F538E" w:rsidRDefault="006F538E" w:rsidP="004E58E5">
      <w:pPr>
        <w:spacing w:after="60" w:line="264" w:lineRule="auto"/>
        <w:rPr>
          <w:rFonts w:ascii="Calibri" w:hAnsi="Calibri" w:cs="Calibri"/>
          <w:b/>
          <w:bCs/>
        </w:rPr>
      </w:pPr>
    </w:p>
    <w:p w14:paraId="1AA4093E" w14:textId="31B5F928" w:rsidR="004E58E5" w:rsidRPr="00B21174" w:rsidRDefault="004E58E5" w:rsidP="006F538E">
      <w:pPr>
        <w:pStyle w:val="ListParagraph"/>
        <w:numPr>
          <w:ilvl w:val="0"/>
          <w:numId w:val="1"/>
        </w:numPr>
        <w:spacing w:after="60" w:line="264" w:lineRule="auto"/>
        <w:rPr>
          <w:rFonts w:ascii="Calibri" w:hAnsi="Calibri" w:cs="Calibri"/>
        </w:rPr>
      </w:pPr>
      <w:r w:rsidRPr="00B211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E1EF0" wp14:editId="2545C6EA">
                <wp:simplePos x="0" y="0"/>
                <wp:positionH relativeFrom="column">
                  <wp:posOffset>72428</wp:posOffset>
                </wp:positionH>
                <wp:positionV relativeFrom="paragraph">
                  <wp:posOffset>224155</wp:posOffset>
                </wp:positionV>
                <wp:extent cx="5504507" cy="5758004"/>
                <wp:effectExtent l="0" t="0" r="7620" b="825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507" cy="5758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CE7B29" w14:textId="77777777" w:rsidR="004E58E5" w:rsidRDefault="004E58E5" w:rsidP="004E58E5"/>
                          <w:p w14:paraId="0B577F6E" w14:textId="77777777" w:rsidR="004E58E5" w:rsidRDefault="004E58E5" w:rsidP="004E58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Multi-agent ecosystem</w:t>
                            </w:r>
                            <w:r w:rsidRPr="00227157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. One disciplined flow. No guesswork.</w:t>
                            </w:r>
                          </w:p>
                          <w:p w14:paraId="36C066E5" w14:textId="77777777" w:rsidR="004E58E5" w:rsidRDefault="004E58E5" w:rsidP="004E58E5">
                            <w:pPr>
                              <w:jc w:val="center"/>
                            </w:pPr>
                          </w:p>
                          <w:p w14:paraId="0E38210F" w14:textId="77777777" w:rsidR="004E58E5" w:rsidRDefault="004E58E5" w:rsidP="004E58E5">
                            <w:pPr>
                              <w:jc w:val="center"/>
                            </w:pPr>
                            <w:r w:rsidRPr="00802E5C"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5F07DF24" wp14:editId="4C0857DF">
                                  <wp:extent cx="2543272" cy="5105883"/>
                                  <wp:effectExtent l="0" t="0" r="0" b="0"/>
                                  <wp:docPr id="8" name="Picture 7" descr="A diagram of a business process&#10;&#10;Description automatically generated with medium confidence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72AB7E77-8F68-7C40-A714-37ABBB94EA96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7" descr="A diagram of a business process&#10;&#10;Description automatically generated with medium confidence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72AB7E77-8F68-7C40-A714-37ABBB94EA96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2272" cy="51440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8E1EF0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5.7pt;margin-top:17.65pt;width:433.45pt;height:45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" fillcolor="white [3201]" strokeweight=".5pt">
                <v:textbox>
                  <w:txbxContent>
                    <w:p w14:paraId="0BCE7B29" w14:textId="77777777" w:rsidR="004E58E5" w:rsidRDefault="004E58E5" w:rsidP="004E58E5"/>
                    <w:p w14:paraId="0B577F6E" w14:textId="77777777" w:rsidR="004E58E5" w:rsidRDefault="004E58E5" w:rsidP="004E58E5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Multi-agent ecosystem</w:t>
                      </w:r>
                      <w:r w:rsidRPr="00227157">
                        <w:rPr>
                          <w:rFonts w:asciiTheme="minorHAnsi" w:hAnsiTheme="minorHAnsi" w:cstheme="minorHAnsi"/>
                          <w:b/>
                          <w:bCs/>
                        </w:rPr>
                        <w:t>. One disciplined flow. No guesswork.</w:t>
                      </w:r>
                    </w:p>
                    <w:p w14:paraId="36C066E5" w14:textId="77777777" w:rsidR="004E58E5" w:rsidRDefault="004E58E5" w:rsidP="004E58E5">
                      <w:pPr>
                        <w:jc w:val="center"/>
                      </w:pPr>
                    </w:p>
                    <w:p w14:paraId="0E38210F" w14:textId="77777777" w:rsidR="004E58E5" w:rsidRDefault="004E58E5" w:rsidP="004E58E5">
                      <w:pPr>
                        <w:jc w:val="center"/>
                      </w:pPr>
                      <w:r w:rsidRPr="00802E5C">
                        <w:rPr>
                          <w:rFonts w:cstheme="minorHAnsi"/>
                          <w:b/>
                          <w:bCs/>
                          <w:noProof/>
                        </w:rPr>
                        <w:drawing>
                          <wp:inline distT="0" distB="0" distL="0" distR="0" wp14:anchorId="5F07DF24" wp14:editId="4C0857DF">
                            <wp:extent cx="2543272" cy="5105883"/>
                            <wp:effectExtent l="0" t="0" r="0" b="0"/>
                            <wp:docPr id="8" name="Picture 7" descr="A diagram of a business process&#10;&#10;Description automatically generated with medium confidence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72AB7E77-8F68-7C40-A714-37ABBB94EA96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7" descr="A diagram of a business process&#10;&#10;Description automatically generated with medium confidence">
                                      <a:extLst>
                                        <a:ext uri="{FF2B5EF4-FFF2-40B4-BE49-F238E27FC236}">
                                          <a16:creationId xmlns:a16="http://schemas.microsoft.com/office/drawing/2014/main" id="{72AB7E77-8F68-7C40-A714-37ABBB94EA96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62272" cy="51440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21174">
        <w:rPr>
          <w:rFonts w:ascii="Calibri" w:hAnsi="Calibri" w:cs="Calibri"/>
        </w:rPr>
        <w:t xml:space="preserve">(12) </w:t>
      </w:r>
      <w:r w:rsidR="006F538E" w:rsidRPr="00B21174">
        <w:rPr>
          <w:rFonts w:ascii="Calibri" w:hAnsi="Calibri" w:cs="Calibri"/>
        </w:rPr>
        <w:t>Graphic:</w:t>
      </w:r>
    </w:p>
    <w:p w14:paraId="220357E8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5502496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1E988F5F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5DC0F32C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4E3DB9A6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3107E6E7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1731FE58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3F721F3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6ADE5904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6F09E450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6988C69F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3F38C1D1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F7032A8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0E545F08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55CE5D18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68D63B7B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DB4CEBF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1C6C7943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0874CD32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03F0A014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4139D97C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6359490E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73548436" w14:textId="77777777" w:rsidR="004E58E5" w:rsidRPr="004E58E5" w:rsidRDefault="004E58E5" w:rsidP="004E58E5">
      <w:pPr>
        <w:spacing w:after="60" w:line="264" w:lineRule="auto"/>
        <w:rPr>
          <w:rFonts w:ascii="Calibri" w:hAnsi="Calibri" w:cs="Calibri"/>
        </w:rPr>
      </w:pPr>
    </w:p>
    <w:p w14:paraId="0C60FB90" w14:textId="77777777" w:rsidR="004E58E5" w:rsidRPr="004E58E5" w:rsidRDefault="004E58E5" w:rsidP="004E58E5">
      <w:pPr>
        <w:pStyle w:val="ListParagraph"/>
        <w:spacing w:after="60" w:line="264" w:lineRule="auto"/>
        <w:contextualSpacing w:val="0"/>
        <w:rPr>
          <w:rFonts w:ascii="Calibri" w:hAnsi="Calibri" w:cs="Calibri"/>
        </w:rPr>
      </w:pPr>
    </w:p>
    <w:p w14:paraId="7F9F8505" w14:textId="77777777" w:rsidR="004E58E5" w:rsidRPr="004E58E5" w:rsidRDefault="004E58E5" w:rsidP="004E58E5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Flow:</w:t>
      </w:r>
    </w:p>
    <w:p w14:paraId="25BF1C7C" w14:textId="77777777" w:rsidR="004E58E5" w:rsidRPr="004E58E5" w:rsidRDefault="004E58E5" w:rsidP="004E58E5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(1) Your Business Question</w:t>
      </w:r>
    </w:p>
    <w:p w14:paraId="2FB48AB4" w14:textId="77777777" w:rsidR="004E58E5" w:rsidRPr="004E58E5" w:rsidRDefault="004E58E5" w:rsidP="004E58E5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lastRenderedPageBreak/>
        <w:t>(2) Mark, Market Intelligence Copilot</w:t>
      </w:r>
    </w:p>
    <w:p w14:paraId="3C39E412" w14:textId="77777777" w:rsidR="004E58E5" w:rsidRPr="004E58E5" w:rsidRDefault="004E58E5" w:rsidP="004E58E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Clarifies the decision</w:t>
      </w:r>
    </w:p>
    <w:p w14:paraId="13EF67B9" w14:textId="77777777" w:rsidR="004E58E5" w:rsidRPr="004E58E5" w:rsidRDefault="004E58E5" w:rsidP="004E58E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Frames the right questions</w:t>
      </w:r>
    </w:p>
    <w:p w14:paraId="626AEE3C" w14:textId="77777777" w:rsidR="004E58E5" w:rsidRPr="004E58E5" w:rsidRDefault="004E58E5" w:rsidP="004E58E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Designs the study</w:t>
      </w:r>
    </w:p>
    <w:p w14:paraId="3B425F52" w14:textId="77777777" w:rsidR="004E58E5" w:rsidRPr="004E58E5" w:rsidRDefault="004E58E5" w:rsidP="004E58E5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(3) Lisa, Virtual Consultant</w:t>
      </w:r>
    </w:p>
    <w:p w14:paraId="7C4F995D" w14:textId="77777777" w:rsidR="004E58E5" w:rsidRPr="004E58E5" w:rsidRDefault="004E58E5" w:rsidP="004E58E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Builds grounded personas</w:t>
      </w:r>
    </w:p>
    <w:p w14:paraId="14BB770E" w14:textId="77777777" w:rsidR="004E58E5" w:rsidRPr="004E58E5" w:rsidRDefault="004E58E5" w:rsidP="004E58E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Runs simulations (surveys, in-depth interviews, focus groups)</w:t>
      </w:r>
    </w:p>
    <w:p w14:paraId="76D307B5" w14:textId="77777777" w:rsidR="004E58E5" w:rsidRPr="004E58E5" w:rsidRDefault="004E58E5" w:rsidP="004E58E5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(4) Ben, QA Sentinel</w:t>
      </w:r>
    </w:p>
    <w:p w14:paraId="18DBB0BA" w14:textId="77777777" w:rsidR="004E58E5" w:rsidRPr="004E58E5" w:rsidRDefault="004E58E5" w:rsidP="004E58E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Checks realism and grounding</w:t>
      </w:r>
    </w:p>
    <w:p w14:paraId="3F17A0B8" w14:textId="77777777" w:rsidR="004E58E5" w:rsidRPr="004E58E5" w:rsidRDefault="004E58E5" w:rsidP="004E58E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Enforces rigor</w:t>
      </w:r>
    </w:p>
    <w:p w14:paraId="087D81D2" w14:textId="77777777" w:rsidR="004E58E5" w:rsidRPr="004E58E5" w:rsidRDefault="004E58E5" w:rsidP="004E58E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Blocks weak outputs</w:t>
      </w:r>
    </w:p>
    <w:p w14:paraId="51EA19FF" w14:textId="77777777" w:rsidR="004E58E5" w:rsidRPr="004E58E5" w:rsidRDefault="004E58E5" w:rsidP="004E58E5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(5) Decision-ready insights</w:t>
      </w:r>
    </w:p>
    <w:p w14:paraId="1CF43B22" w14:textId="77777777" w:rsidR="004E58E5" w:rsidRPr="004E58E5" w:rsidRDefault="004E58E5" w:rsidP="004E58E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Clear findings</w:t>
      </w:r>
    </w:p>
    <w:p w14:paraId="608D459E" w14:textId="77777777" w:rsidR="004E58E5" w:rsidRPr="004E58E5" w:rsidRDefault="004E58E5" w:rsidP="004E58E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Confidence labels</w:t>
      </w:r>
    </w:p>
    <w:p w14:paraId="26B49611" w14:textId="77777777" w:rsidR="004E58E5" w:rsidRPr="004E58E5" w:rsidRDefault="004E58E5" w:rsidP="004E58E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Full source citations</w:t>
      </w:r>
    </w:p>
    <w:p w14:paraId="78EDD194" w14:textId="77777777" w:rsidR="004E58E5" w:rsidRPr="004E58E5" w:rsidRDefault="004E58E5" w:rsidP="004E58E5">
      <w:pPr>
        <w:pStyle w:val="ListParagraph"/>
        <w:numPr>
          <w:ilvl w:val="2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4E58E5">
        <w:rPr>
          <w:rFonts w:ascii="Calibri" w:hAnsi="Calibri" w:cs="Calibri"/>
        </w:rPr>
        <w:t>Risks and unknowns</w:t>
      </w:r>
    </w:p>
    <w:p w14:paraId="344B390E" w14:textId="77777777" w:rsidR="004E58E5" w:rsidRDefault="004E58E5">
      <w:pPr>
        <w:rPr>
          <w:rFonts w:ascii="Calibri" w:hAnsi="Calibri" w:cs="Calibri"/>
        </w:rPr>
      </w:pPr>
    </w:p>
    <w:p w14:paraId="2882D2E4" w14:textId="312E29B6" w:rsidR="004C0A8C" w:rsidRPr="004C0A8C" w:rsidRDefault="004C0A8C" w:rsidP="004C0A8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4C0A8C">
        <w:rPr>
          <w:rFonts w:ascii="Calibri" w:hAnsi="Calibri" w:cs="Calibri"/>
          <w:b/>
          <w:bCs/>
        </w:rPr>
        <w:t>(13) Blog and News</w:t>
      </w:r>
    </w:p>
    <w:p w14:paraId="45E8A9B1" w14:textId="77777777" w:rsidR="004E58E5" w:rsidRPr="004E58E5" w:rsidRDefault="004E58E5">
      <w:pPr>
        <w:rPr>
          <w:rFonts w:ascii="Calibri" w:hAnsi="Calibri" w:cs="Calibri"/>
        </w:rPr>
      </w:pPr>
    </w:p>
    <w:p w14:paraId="125F0D3E" w14:textId="77777777" w:rsidR="004E58E5" w:rsidRPr="004E58E5" w:rsidRDefault="004E58E5">
      <w:pPr>
        <w:rPr>
          <w:rFonts w:ascii="Calibri" w:hAnsi="Calibri" w:cs="Calibri"/>
        </w:rPr>
      </w:pPr>
    </w:p>
    <w:p w14:paraId="01C76EE0" w14:textId="77777777" w:rsidR="004E58E5" w:rsidRPr="004E58E5" w:rsidRDefault="004E58E5">
      <w:pPr>
        <w:rPr>
          <w:rFonts w:ascii="Calibri" w:hAnsi="Calibri" w:cs="Calibri"/>
        </w:rPr>
      </w:pPr>
    </w:p>
    <w:sectPr w:rsidR="004E58E5" w:rsidRPr="004E58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19A8"/>
    <w:multiLevelType w:val="hybridMultilevel"/>
    <w:tmpl w:val="25E051FE"/>
    <w:lvl w:ilvl="0" w:tplc="97D2E42C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A1E"/>
    <w:multiLevelType w:val="hybridMultilevel"/>
    <w:tmpl w:val="FC46917E"/>
    <w:lvl w:ilvl="0" w:tplc="FA3675C4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lang w:val="en-CA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1708450">
    <w:abstractNumId w:val="1"/>
  </w:num>
  <w:num w:numId="2" w16cid:durableId="148134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E5"/>
    <w:rsid w:val="00010A37"/>
    <w:rsid w:val="00011DC7"/>
    <w:rsid w:val="000B38C8"/>
    <w:rsid w:val="000B5EC2"/>
    <w:rsid w:val="001711AC"/>
    <w:rsid w:val="001A571C"/>
    <w:rsid w:val="001B618F"/>
    <w:rsid w:val="00213B4D"/>
    <w:rsid w:val="003B2C97"/>
    <w:rsid w:val="003C1887"/>
    <w:rsid w:val="004C0A8C"/>
    <w:rsid w:val="004C0C75"/>
    <w:rsid w:val="004E58E5"/>
    <w:rsid w:val="005A0DF9"/>
    <w:rsid w:val="005F31CA"/>
    <w:rsid w:val="006F538E"/>
    <w:rsid w:val="0090053B"/>
    <w:rsid w:val="00A108F0"/>
    <w:rsid w:val="00A1677B"/>
    <w:rsid w:val="00A4700B"/>
    <w:rsid w:val="00B21174"/>
    <w:rsid w:val="00B54D03"/>
    <w:rsid w:val="00B964B0"/>
    <w:rsid w:val="00BE708E"/>
    <w:rsid w:val="00C30B14"/>
    <w:rsid w:val="00D50108"/>
    <w:rsid w:val="00F22DF5"/>
    <w:rsid w:val="00FE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33271"/>
  <w15:chartTrackingRefBased/>
  <w15:docId w15:val="{FE938363-FB44-834A-8301-29F11463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8E5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8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8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8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8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8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716</Words>
  <Characters>3771</Characters>
  <Application>Microsoft Office Word</Application>
  <DocSecurity>0</DocSecurity>
  <Lines>209</Lines>
  <Paragraphs>135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23</cp:revision>
  <dcterms:created xsi:type="dcterms:W3CDTF">2026-03-23T08:40:00Z</dcterms:created>
  <dcterms:modified xsi:type="dcterms:W3CDTF">2026-03-23T08:54:00Z</dcterms:modified>
</cp:coreProperties>
</file>