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auto" w:sz="0"/>
          <w:left w:val="none" w:color="auto" w:sz="0"/>
          <w:bottom w:val="none" w:color="auto" w:sz="0"/>
          <w:right w:val="none" w:color="auto" w:sz="0"/>
          <w:insideH w:val="none" w:color="auto" w:sz="0"/>
          <w:insideV w:val="none" w:color="auto" w:sz="0"/>
        </w:tblBorders>
        <w:tblLayout w:type="fixed"/>
      </w:tblPr>
      <w:tblGrid>
        <w:gridCol w:w="4100"/>
        <w:gridCol w:w="5255"/>
      </w:tblGrid>
      <w:tr>
        <w:tc>
          <w:tcPr>
            <w:tcW w:type="dxa" w:w="41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4"/>
                <w:szCs w:val="24"/>
              </w:rPr>
              <w:t xml:space="preserve">ĐẢNG BỘ XÃ ĐỐC BINH KIỀU</w:t>
            </w:r>
          </w:p>
          <w:p>
            <w:pPr>
              <w:spacing w:after="10"/>
              <w:jc w:val="center"/>
            </w:pPr>
            <w:r>
              <w:rPr>
                <w:rFonts w:ascii="Times New Roman" w:cs="Times New Roman" w:eastAsia="Times New Roman" w:hAnsi="Times New Roman"/>
                <w:b/>
                <w:bCs/>
                <w:sz w:val="24"/>
                <w:szCs w:val="24"/>
              </w:rPr>
              <w:t xml:space="preserve">ĐẢNG ỦY TRƯỜNG THCS VÀ THPT</w:t>
            </w:r>
          </w:p>
          <w:p>
            <w:pPr>
              <w:spacing w:after="20"/>
              <w:jc w:val="center"/>
            </w:pPr>
            <w:r>
              <w:rPr>
                <w:rFonts w:ascii="Times New Roman" w:cs="Times New Roman" w:eastAsia="Times New Roman" w:hAnsi="Times New Roman"/>
                <w:b/>
                <w:bCs/>
                <w:sz w:val="24"/>
                <w:szCs w:val="24"/>
              </w:rPr>
              <w:t xml:space="preserve">ĐỐC BINH KIỀU</w:t>
            </w:r>
          </w:p>
          <w:p>
            <w:pPr>
              <w:spacing w:after="40" w:before="0"/>
              <w:jc w:val="center"/>
            </w:pPr>
            <w:r>
              <w:rPr>
                <w:rFonts w:ascii="Times New Roman" w:cs="Times New Roman" w:eastAsia="Times New Roman" w:hAnsi="Times New Roman"/>
                <w:b/>
                <w:bCs/>
                <w:sz w:val="20"/>
                <w:szCs w:val="20"/>
              </w:rPr>
              <w:t xml:space="preserve">* * *</w:t>
            </w:r>
          </w:p>
        </w:tc>
        <w:tc>
          <w:tcPr>
            <w:tcW w:type="dxa" w:w="5255"/>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6"/>
                <w:szCs w:val="26"/>
              </w:rPr>
              <w:t xml:space="preserve">ĐẢNG CỘNG SẢN VIỆT NAM</w:t>
            </w:r>
          </w:p>
          <w:p>
            <w:pPr>
              <w:spacing w:after="40" w:before="0"/>
              <w:jc w:val="center"/>
            </w:pPr>
            <w:r>
              <w:rPr>
                <w:rFonts w:ascii="Times New Roman" w:cs="Times New Roman" w:eastAsia="Times New Roman" w:hAnsi="Times New Roman"/>
                <w:sz w:val="14"/>
                <w:szCs w:val="14"/>
              </w:rPr>
              <w:t xml:space="preserve">────────────────</w:t>
            </w:r>
          </w:p>
        </w:tc>
      </w:tr>
      <w:tr>
        <w:tc>
          <w:tcPr>
            <w:tcW w:type="dxa" w:w="4100"/>
            <w:tcBorders>
              <w:top w:val="none" w:color="auto" w:sz="0"/>
              <w:left w:val="none" w:color="auto" w:sz="0"/>
              <w:bottom w:val="none" w:color="auto" w:sz="0"/>
              <w:right w:val="none" w:color="auto" w:sz="0"/>
            </w:tcBorders>
          </w:tcPr>
          <w:p>
            <w:pPr>
              <w:spacing w:after="20" w:before="20"/>
              <w:jc w:val="center"/>
            </w:pPr>
            <w:r>
              <w:rPr>
                <w:rFonts w:ascii="Times New Roman" w:cs="Times New Roman" w:eastAsia="Times New Roman" w:hAnsi="Times New Roman"/>
                <w:sz w:val="24"/>
                <w:szCs w:val="24"/>
              </w:rPr>
              <w:t xml:space="preserve">Số 04-CTr/ĐU</w:t>
            </w:r>
          </w:p>
        </w:tc>
        <w:tc>
          <w:tcPr>
            <w:tcW w:type="dxa" w:w="5255"/>
            <w:tcBorders>
              <w:top w:val="none" w:color="auto" w:sz="0"/>
              <w:left w:val="none" w:color="auto" w:sz="0"/>
              <w:bottom w:val="none" w:color="auto" w:sz="0"/>
              <w:right w:val="none" w:color="auto" w:sz="0"/>
            </w:tcBorders>
          </w:tcPr>
          <w:p>
            <w:pPr>
              <w:spacing w:after="20" w:before="20"/>
              <w:jc w:val="center"/>
            </w:pPr>
            <w:r>
              <w:rPr>
                <w:rFonts w:ascii="Times New Roman" w:cs="Times New Roman" w:eastAsia="Times New Roman" w:hAnsi="Times New Roman"/>
                <w:i/>
                <w:iCs/>
                <w:sz w:val="26"/>
                <w:szCs w:val="26"/>
              </w:rPr>
              <w:t xml:space="preserve">Đốc Binh Kiều, ngày 22 tháng 9 năm 2026</w:t>
            </w:r>
          </w:p>
        </w:tc>
      </w:tr>
    </w:tbl>
    <w:p>
      <w:pPr>
        <w:spacing w:after="60" w:before="240"/>
        <w:jc w:val="center"/>
      </w:pPr>
      <w:r>
        <w:rPr>
          <w:rFonts w:ascii="Times New Roman" w:cs="Times New Roman" w:eastAsia="Times New Roman" w:hAnsi="Times New Roman"/>
          <w:b/>
          <w:bCs/>
          <w:sz w:val="30"/>
          <w:szCs w:val="30"/>
        </w:rPr>
        <w:t xml:space="preserve">CHƯƠNG TRÌNH HÀNH ĐỘNG NĂM 2026</w:t>
      </w:r>
    </w:p>
    <w:p>
      <w:pPr>
        <w:spacing w:after="40" w:before="0"/>
        <w:jc w:val="center"/>
      </w:pPr>
      <w:r>
        <w:rPr>
          <w:rFonts w:ascii="Times New Roman" w:cs="Times New Roman" w:eastAsia="Times New Roman" w:hAnsi="Times New Roman"/>
          <w:b/>
          <w:bCs/>
          <w:sz w:val="28"/>
          <w:szCs w:val="28"/>
        </w:rPr>
        <w:t xml:space="preserve">CỦA BAN CHẤP HÀNH ĐẢNG BỘ TRƯỜNG THCS VÀ THPT ĐỐC BINH KIỀU, KHÓA I
(NĂM ĐẦU TIÊN VẬN HÀNH BỘ MÁY SAU SÁP NHẬP 3 TRƯỜNG)</w:t>
      </w:r>
    </w:p>
    <w:p>
      <w:pPr>
        <w:spacing w:after="180" w:before="0"/>
        <w:jc w:val="center"/>
      </w:pPr>
      <w:r>
        <w:rPr>
          <w:rFonts w:ascii="Times New Roman" w:cs="Times New Roman" w:eastAsia="Times New Roman" w:hAnsi="Times New Roman"/>
          <w:sz w:val="14"/>
          <w:szCs w:val="14"/>
        </w:rPr>
        <w:t xml:space="preserve">───────────────</w:t>
      </w:r>
    </w:p>
    <w:p>
      <w:pPr>
        <w:spacing w:after="30" w:before="30" w:line="280"/>
        <w:ind w:firstLine="567"/>
        <w:jc w:val="both"/>
      </w:pPr>
      <w:r>
        <w:rPr>
          <w:rFonts w:ascii="Times New Roman" w:cs="Times New Roman" w:eastAsia="Times New Roman" w:hAnsi="Times New Roman"/>
          <w:i/>
          <w:iCs/>
          <w:sz w:val="28"/>
          <w:szCs w:val="28"/>
        </w:rPr>
        <w:t xml:space="preserve">Căn cứ Nghị quyết Đại hội Đảng toàn quốc lần thứ XIV;</w:t>
      </w:r>
    </w:p>
    <w:p>
      <w:pPr>
        <w:spacing w:after="30" w:before="30" w:line="280"/>
        <w:ind w:firstLine="567"/>
        <w:jc w:val="both"/>
      </w:pPr>
      <w:r>
        <w:rPr>
          <w:rFonts w:ascii="Times New Roman" w:cs="Times New Roman" w:eastAsia="Times New Roman" w:hAnsi="Times New Roman"/>
          <w:i/>
          <w:iCs/>
          <w:sz w:val="28"/>
          <w:szCs w:val="28"/>
        </w:rPr>
        <w:t xml:space="preserve">Căn cứ Nghị quyết của Đảng ủy xã Đốc Binh Kiều về nhiệm vụ chính trị năm 2026;</w:t>
      </w:r>
    </w:p>
    <w:p>
      <w:pPr>
        <w:spacing w:after="30" w:before="30" w:line="280"/>
        <w:ind w:firstLine="567"/>
        <w:jc w:val="both"/>
      </w:pPr>
      <w:r>
        <w:rPr>
          <w:rFonts w:ascii="Times New Roman" w:cs="Times New Roman" w:eastAsia="Times New Roman" w:hAnsi="Times New Roman"/>
          <w:i/>
          <w:iCs/>
          <w:sz w:val="28"/>
          <w:szCs w:val="28"/>
        </w:rPr>
        <w:t xml:space="preserve">Căn cứ Chương trình hành động toàn khóa số 03-CTr/ĐU của Ban Chấp hành Đảng bộ Trường THCS và THPT Đốc Binh Kiều, nhiệm kỳ 2025 – 2030.</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Năm 2026 có ý nghĩa đặc biệt quan trọng: Là năm diễn ra Đại hội đại biểu toàn quốc lần thứ XIV của Đảng; đồng thời là năm học bản lề đầu tiên Trường THCS và THPT Đốc Binh Kiều đi vào vận hành sau quyết định sáp nhập 3 trường: THPT Đốc Binh Kiều, THCS Đốc Binh Kiều và THCS Tân Kiều, trong bối cảnh xã Tân Kiều đã sáp nhập vào xã Đốc Binh Kiều và triển khai mô hình chính quyền địa phương 02 cấp.</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Để ổn định nhanh chóng tổ chức bộ máy, củng cố sự đoàn kết nhất trí của 120 cán bộ, giáo viên, nhân viên, phát huy vai trò hạt nhân chính trị của 85 đảng viên tại 03 chi bộ trực thuộc, bảo đảm quyền lợi học tập của 2.111 học sinh thuộc 53 lớp trên cả 03 điểm trường, Ban Chấp hành Đảng bộ xây dựng Chương trình hành động năm 2026 như sau:</w:t>
      </w:r>
    </w:p>
    <w:p>
      <w:pPr>
        <w:spacing w:after="120" w:before="240"/>
        <w:jc w:val="center"/>
      </w:pPr>
      <w:r>
        <w:rPr>
          <w:rFonts w:ascii="Times New Roman" w:cs="Times New Roman" w:eastAsia="Times New Roman" w:hAnsi="Times New Roman"/>
          <w:b/>
          <w:bCs/>
          <w:sz w:val="28"/>
          <w:szCs w:val="28"/>
        </w:rPr>
        <w:t xml:space="preserve">I. MỤC TIÊU VÀ 10 CHỈ TIÊU TRỌNG TÂM NĂM 2026</w:t>
      </w:r>
    </w:p>
    <w:p>
      <w:pPr>
        <w:spacing w:after="80" w:before="180"/>
        <w:ind w:firstLine="567"/>
        <w:jc w:val="both"/>
      </w:pPr>
      <w:r>
        <w:rPr>
          <w:rFonts w:ascii="Times New Roman" w:cs="Times New Roman" w:eastAsia="Times New Roman" w:hAnsi="Times New Roman"/>
          <w:b/>
          <w:bCs/>
          <w:sz w:val="28"/>
          <w:szCs w:val="28"/>
        </w:rPr>
        <w:t xml:space="preserve">1. Mục tiêu chung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Tập trung lãnh đạo, chỉ đạo vận hành thông suốt, hiệu lực, hiệu quả bộ máy quản lý tại 03 điểm trường; ổn định tư tưởng, củng cố tình đoàn kết gắn bó trong toàn thể đội ngũ; đảm bảo kỷ cương nền nếp dạy và học; nâng cao chất lượng thi tốt nghiệp THPT, kỳ thi chọn học sinh giỏi cấp tỉnh và chăm lo giáo dục hòa nhập cho 25 học sinh khuyết tật; xây dựng Đảng bộ trong sạch, vững mạnh tiêu biểu của xã Đốc Binh Kiều.</w:t>
      </w:r>
    </w:p>
    <w:p>
      <w:pPr>
        <w:spacing w:after="80" w:before="180"/>
        <w:ind w:firstLine="567"/>
        <w:jc w:val="both"/>
      </w:pPr>
      <w:r>
        <w:rPr>
          <w:rFonts w:ascii="Times New Roman" w:cs="Times New Roman" w:eastAsia="Times New Roman" w:hAnsi="Times New Roman"/>
          <w:b/>
          <w:bCs/>
          <w:sz w:val="28"/>
          <w:szCs w:val="28"/>
        </w:rPr>
        <w:t xml:space="preserve">2. Hệ thống 10 chỉ tiêu trọng tâm năm 2026</w:t>
      </w:r>
    </w:p>
    <w:p>
      <w:pPr>
        <w:spacing w:after="40" w:before="40" w:line="280"/>
        <w:ind w:firstLine="567"/>
        <w:jc w:val="both"/>
      </w:pPr>
      <w:r>
        <w:rPr>
          <w:rFonts w:ascii="Times New Roman" w:cs="Times New Roman" w:eastAsia="Times New Roman" w:hAnsi="Times New Roman"/>
          <w:b/>
          <w:bCs/>
          <w:sz w:val="28"/>
          <w:szCs w:val="28"/>
        </w:rPr>
        <w:t xml:space="preserve">(1) </w:t>
      </w:r>
      <w:r>
        <w:rPr>
          <w:rFonts w:ascii="Times New Roman" w:cs="Times New Roman" w:eastAsia="Times New Roman" w:hAnsi="Times New Roman"/>
          <w:sz w:val="28"/>
          <w:szCs w:val="28"/>
        </w:rPr>
        <w:t xml:space="preserve">Xếp loại Đảng bộ: Đạt mức “Hoàn thành tốt nhiệm vụ” trở lên, phấn đấu đạt “Hoàn thành xuất sắc nhiệm vụ”.</w:t>
      </w:r>
    </w:p>
    <w:p>
      <w:pPr>
        <w:spacing w:after="40" w:before="40" w:line="280"/>
        <w:ind w:firstLine="567"/>
        <w:jc w:val="both"/>
      </w:pPr>
      <w:r>
        <w:rPr>
          <w:rFonts w:ascii="Times New Roman" w:cs="Times New Roman" w:eastAsia="Times New Roman" w:hAnsi="Times New Roman"/>
          <w:b/>
          <w:bCs/>
          <w:sz w:val="28"/>
          <w:szCs w:val="28"/>
        </w:rPr>
        <w:t xml:space="preserve">(2) </w:t>
      </w:r>
      <w:r>
        <w:rPr>
          <w:rFonts w:ascii="Times New Roman" w:cs="Times New Roman" w:eastAsia="Times New Roman" w:hAnsi="Times New Roman"/>
          <w:sz w:val="28"/>
          <w:szCs w:val="28"/>
        </w:rPr>
        <w:t xml:space="preserve">Công tác phát triển Đảng: Kết nạp từ 03 - 04 đảng viên mới (trong đó có 01 học sinh THPT ưu tú và 02-03 giáo viên trẻ).</w:t>
      </w:r>
    </w:p>
    <w:p>
      <w:pPr>
        <w:spacing w:after="40" w:before="40" w:line="280"/>
        <w:ind w:firstLine="567"/>
        <w:jc w:val="both"/>
      </w:pPr>
      <w:r>
        <w:rPr>
          <w:rFonts w:ascii="Times New Roman" w:cs="Times New Roman" w:eastAsia="Times New Roman" w:hAnsi="Times New Roman"/>
          <w:b/>
          <w:bCs/>
          <w:sz w:val="28"/>
          <w:szCs w:val="28"/>
        </w:rPr>
        <w:t xml:space="preserve">(3) </w:t>
      </w:r>
      <w:r>
        <w:rPr>
          <w:rFonts w:ascii="Times New Roman" w:cs="Times New Roman" w:eastAsia="Times New Roman" w:hAnsi="Times New Roman"/>
          <w:sz w:val="28"/>
          <w:szCs w:val="28"/>
        </w:rPr>
        <w:t xml:space="preserve">Học sinh giỏi văn hóa cấp tỉnh: Đạt ít nhất 15 giải cấp tỉnh trong năm 2026 (cấp THCS 07 giải, cấp THPT 08 giải).</w:t>
      </w:r>
    </w:p>
    <w:p>
      <w:pPr>
        <w:spacing w:after="40" w:before="40" w:line="280"/>
        <w:ind w:firstLine="567"/>
        <w:jc w:val="both"/>
      </w:pPr>
      <w:r>
        <w:rPr>
          <w:rFonts w:ascii="Times New Roman" w:cs="Times New Roman" w:eastAsia="Times New Roman" w:hAnsi="Times New Roman"/>
          <w:b/>
          <w:bCs/>
          <w:sz w:val="28"/>
          <w:szCs w:val="28"/>
        </w:rPr>
        <w:t xml:space="preserve">(4) </w:t>
      </w:r>
      <w:r>
        <w:rPr>
          <w:rFonts w:ascii="Times New Roman" w:cs="Times New Roman" w:eastAsia="Times New Roman" w:hAnsi="Times New Roman"/>
          <w:sz w:val="28"/>
          <w:szCs w:val="28"/>
        </w:rPr>
        <w:t xml:space="preserve">Hội thảo chuyên môn: Tổ chức ít nhất 02 buổi hội thảo, chuyên đề chuyên môn cấp cụm/tỉnh về đổi mới phương pháp giảng dạy và kiểm tra đánh giá theo CT GDPT 2018 liên thông 2 cấp THCS - THPT.</w:t>
      </w:r>
    </w:p>
    <w:p>
      <w:pPr>
        <w:spacing w:after="40" w:before="40" w:line="280"/>
        <w:ind w:firstLine="567"/>
        <w:jc w:val="both"/>
      </w:pPr>
      <w:r>
        <w:rPr>
          <w:rFonts w:ascii="Times New Roman" w:cs="Times New Roman" w:eastAsia="Times New Roman" w:hAnsi="Times New Roman"/>
          <w:b/>
          <w:bCs/>
          <w:sz w:val="28"/>
          <w:szCs w:val="28"/>
        </w:rPr>
        <w:t xml:space="preserve">(5) </w:t>
      </w:r>
      <w:r>
        <w:rPr>
          <w:rFonts w:ascii="Times New Roman" w:cs="Times New Roman" w:eastAsia="Times New Roman" w:hAnsi="Times New Roman"/>
          <w:sz w:val="28"/>
          <w:szCs w:val="28"/>
        </w:rPr>
        <w:t xml:space="preserve">Tỷ lệ học sinh nghỉ bỏ học: Duy trì ở mức dưới 0.4% trên cả 03 điểm trường (thấp hơn mặt bằng chung của tỉnh).</w:t>
      </w:r>
    </w:p>
    <w:p>
      <w:pPr>
        <w:spacing w:after="40" w:before="40" w:line="280"/>
        <w:ind w:firstLine="567"/>
        <w:jc w:val="both"/>
      </w:pPr>
      <w:r>
        <w:rPr>
          <w:rFonts w:ascii="Times New Roman" w:cs="Times New Roman" w:eastAsia="Times New Roman" w:hAnsi="Times New Roman"/>
          <w:b/>
          <w:bCs/>
          <w:sz w:val="28"/>
          <w:szCs w:val="28"/>
        </w:rPr>
        <w:t xml:space="preserve">(6) </w:t>
      </w:r>
      <w:r>
        <w:rPr>
          <w:rFonts w:ascii="Times New Roman" w:cs="Times New Roman" w:eastAsia="Times New Roman" w:hAnsi="Times New Roman"/>
          <w:sz w:val="28"/>
          <w:szCs w:val="28"/>
        </w:rPr>
        <w:t xml:space="preserve">Tỷ lệ tốt nghiệp THPT: Đạt từ 99.8% trở lên, nâng điểm trung bình các môn thi tốt nghiệp nằm trong tốp đầu của tỉnh Đồng Tháp.</w:t>
      </w:r>
    </w:p>
    <w:p>
      <w:pPr>
        <w:spacing w:after="40" w:before="40" w:line="280"/>
        <w:ind w:firstLine="567"/>
        <w:jc w:val="both"/>
      </w:pPr>
      <w:r>
        <w:rPr>
          <w:rFonts w:ascii="Times New Roman" w:cs="Times New Roman" w:eastAsia="Times New Roman" w:hAnsi="Times New Roman"/>
          <w:b/>
          <w:bCs/>
          <w:sz w:val="28"/>
          <w:szCs w:val="28"/>
        </w:rPr>
        <w:t xml:space="preserve">(7) </w:t>
      </w:r>
      <w:r>
        <w:rPr>
          <w:rFonts w:ascii="Times New Roman" w:cs="Times New Roman" w:eastAsia="Times New Roman" w:hAnsi="Times New Roman"/>
          <w:sz w:val="28"/>
          <w:szCs w:val="28"/>
        </w:rPr>
        <w:t xml:space="preserve">Chuyển đổi số giáo viên: Đạt tỷ lệ 100% cán bộ, giáo viên được bồi dưỡng kỹ năng số và ứng dụng CNTT, AI an toàn trong giáo dục.</w:t>
      </w:r>
    </w:p>
    <w:p>
      <w:pPr>
        <w:spacing w:after="40" w:before="40" w:line="280"/>
        <w:ind w:firstLine="567"/>
        <w:jc w:val="both"/>
      </w:pPr>
      <w:r>
        <w:rPr>
          <w:rFonts w:ascii="Times New Roman" w:cs="Times New Roman" w:eastAsia="Times New Roman" w:hAnsi="Times New Roman"/>
          <w:b/>
          <w:bCs/>
          <w:sz w:val="28"/>
          <w:szCs w:val="28"/>
        </w:rPr>
        <w:t xml:space="preserve">(8) </w:t>
      </w:r>
      <w:r>
        <w:rPr>
          <w:rFonts w:ascii="Times New Roman" w:cs="Times New Roman" w:eastAsia="Times New Roman" w:hAnsi="Times New Roman"/>
          <w:sz w:val="28"/>
          <w:szCs w:val="28"/>
        </w:rPr>
        <w:t xml:space="preserve">Hoạt động ngoại khóa: Tổ chức ít nhất 02 hoạt động hướng nghiệp - khởi nghiệp và 02 hoạt động trải nghiệm “Về nguồn” cho học sinh 3 điểm trường.</w:t>
      </w:r>
    </w:p>
    <w:p>
      <w:pPr>
        <w:spacing w:after="40" w:before="40" w:line="280"/>
        <w:ind w:firstLine="567"/>
        <w:jc w:val="both"/>
      </w:pPr>
      <w:r>
        <w:rPr>
          <w:rFonts w:ascii="Times New Roman" w:cs="Times New Roman" w:eastAsia="Times New Roman" w:hAnsi="Times New Roman"/>
          <w:b/>
          <w:bCs/>
          <w:sz w:val="28"/>
          <w:szCs w:val="28"/>
        </w:rPr>
        <w:t xml:space="preserve">(9) </w:t>
      </w:r>
      <w:r>
        <w:rPr>
          <w:rFonts w:ascii="Times New Roman" w:cs="Times New Roman" w:eastAsia="Times New Roman" w:hAnsi="Times New Roman"/>
          <w:sz w:val="28"/>
          <w:szCs w:val="28"/>
        </w:rPr>
        <w:t xml:space="preserve">Bảo hiểm y tế học sinh: Đạt tỷ lệ 100% học sinh tham gia BHYT (2.111/2.111 học sinh).</w:t>
      </w:r>
    </w:p>
    <w:p>
      <w:pPr>
        <w:spacing w:after="40" w:before="40" w:line="280"/>
        <w:ind w:firstLine="567"/>
        <w:jc w:val="both"/>
      </w:pPr>
      <w:r>
        <w:rPr>
          <w:rFonts w:ascii="Times New Roman" w:cs="Times New Roman" w:eastAsia="Times New Roman" w:hAnsi="Times New Roman"/>
          <w:b/>
          <w:bCs/>
          <w:sz w:val="28"/>
          <w:szCs w:val="28"/>
        </w:rPr>
        <w:t xml:space="preserve">(10) </w:t>
      </w:r>
      <w:r>
        <w:rPr>
          <w:rFonts w:ascii="Times New Roman" w:cs="Times New Roman" w:eastAsia="Times New Roman" w:hAnsi="Times New Roman"/>
          <w:sz w:val="28"/>
          <w:szCs w:val="28"/>
        </w:rPr>
        <w:t xml:space="preserve">Đoàn thể: Công đoàn cơ sở và Đoàn Thanh niên trường xếp loại “Hoàn thành xuất sắc nhiệm vụ”.</w:t>
      </w:r>
    </w:p>
    <w:p>
      <w:pPr>
        <w:spacing w:after="120" w:before="240"/>
        <w:jc w:val="center"/>
      </w:pPr>
      <w:r>
        <w:rPr>
          <w:rFonts w:ascii="Times New Roman" w:cs="Times New Roman" w:eastAsia="Times New Roman" w:hAnsi="Times New Roman"/>
          <w:b/>
          <w:bCs/>
          <w:sz w:val="28"/>
          <w:szCs w:val="28"/>
        </w:rPr>
        <w:t xml:space="preserve">II. CÁC NHÓM GIẢI PHÁP CHỦ YẾU NĂM 2026</w:t>
      </w:r>
    </w:p>
    <w:p>
      <w:pPr>
        <w:spacing w:after="80" w:before="180"/>
        <w:ind w:firstLine="567"/>
        <w:jc w:val="both"/>
      </w:pPr>
      <w:r>
        <w:rPr>
          <w:rFonts w:ascii="Times New Roman" w:cs="Times New Roman" w:eastAsia="Times New Roman" w:hAnsi="Times New Roman"/>
          <w:b/>
          <w:bCs/>
          <w:sz w:val="28"/>
          <w:szCs w:val="28"/>
        </w:rPr>
        <w:t xml:space="preserve">1. Đổi mới phương thức lãnh đạo, điều hành của Đảng ủy và Ban Giám hiệu</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Thiết lập quy chế giao ban trực tuyến định kỳ giữa Ban Giám hiệu với cán bộ phụ trách Điểm trường Tân Kiều (11km) và Điểm Đốc Binh Kiều để nắm bắt tình hình hằng ngày.</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Đẩy mạnh thực hiện mô hình “Cuộc họp không văn bản giấy”; phân công công việc khoa học theo năng lực sở trường của 10 đồng chí Đảng ủy viên, tránh chồng chéo hoặc bỏ sót nhiệm vụ.</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Tuyên dương, khen thưởng kịp thời các tập thể, cá nhân có thành tích xuất sắc, có sáng kiến hay trong việc ổn định đơn vị sau sáp nhập.</w:t>
      </w:r>
    </w:p>
    <w:p>
      <w:pPr>
        <w:spacing w:after="80" w:before="180"/>
        <w:ind w:firstLine="567"/>
        <w:jc w:val="both"/>
      </w:pPr>
      <w:r>
        <w:rPr>
          <w:rFonts w:ascii="Times New Roman" w:cs="Times New Roman" w:eastAsia="Times New Roman" w:hAnsi="Times New Roman"/>
          <w:b/>
          <w:bCs/>
          <w:sz w:val="28"/>
          <w:szCs w:val="28"/>
        </w:rPr>
        <w:t xml:space="preserve">2. Về công tác xây dựng, chỉnh đốn Đảng và tư tưởng chính trị</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Nâng cao chất lượng sinh hoạt của 03 chi bộ trực thuộc: Chi bộ 1 (Khối THPT &amp; BGH), Chi bộ 2 (Khối THCS Tân Kiều), Chi bộ 3 (Khối THCS Đốc Binh Kiều); thực hiện sinh hoạt chuyên đề ít nhất 01 lần/quý.</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Thực hiện nghiêm túc quy định về trách nhiệm nêu gương của cán bộ, đảng viên, trước hết là Hiệu trưởng, các Phó Hiệu trưởng và Bí thư chi bộ.</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Đẩy mạnh công tác kiểm tra, giám sát thường xuyên đối với đảng viên về kỷ luật phát ngôn, phẩm chất đạo đức nhà giáo và trách nhiệm giảng dạy.</w:t>
      </w:r>
    </w:p>
    <w:p>
      <w:pPr>
        <w:spacing w:after="80" w:before="180"/>
        <w:ind w:firstLine="567"/>
        <w:jc w:val="both"/>
      </w:pPr>
      <w:r>
        <w:rPr>
          <w:rFonts w:ascii="Times New Roman" w:cs="Times New Roman" w:eastAsia="Times New Roman" w:hAnsi="Times New Roman"/>
          <w:b/>
          <w:bCs/>
          <w:sz w:val="28"/>
          <w:szCs w:val="28"/>
        </w:rPr>
        <w:t xml:space="preserve">3. Về thực hiện nhiệm vụ chính trị, chuyên môn dạy học</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Ban Giám hiệu xây dựng kế hoạch phân công chuyên môn công bằng, minh bạch, tạo điều kiện thuận lợi nhất cho giáo viên đi lại giảng dạy giữa các điểm trường.</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Tập trung cao độ cho công tác ôn thi tốt nghiệp THPT năm 2026; tổ chức phụ đạo cho học sinh học lực yếu, học sinh có hoàn cảnh khó khăn.</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Triển khai nghiêm túc kế hoạch giáo dục hòa nhập cho 25 học sinh khuyết tật theo Công văn số 3326/SGDĐT-GDTrH-TX&amp;CN; tuyệt đối không bỏ rơi học sinh yếu thế.</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Khai thác, sử dụng hiệu quả phòng tin học, phòng thí nghiệm thực hành và thiết bị nghe nhìn ở cả 3 điểm trường; đẩy mạnh số hóa hồ sơ sổ sách.</w:t>
      </w:r>
    </w:p>
    <w:p>
      <w:pPr>
        <w:spacing w:after="80" w:before="180"/>
        <w:ind w:firstLine="567"/>
        <w:jc w:val="both"/>
      </w:pPr>
      <w:r>
        <w:rPr>
          <w:rFonts w:ascii="Times New Roman" w:cs="Times New Roman" w:eastAsia="Times New Roman" w:hAnsi="Times New Roman"/>
          <w:b/>
          <w:bCs/>
          <w:sz w:val="28"/>
          <w:szCs w:val="28"/>
        </w:rPr>
        <w:t xml:space="preserve">4. Về công tác đoàn thể và phối hợp xã hội</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Công đoàn cơ sở phát động phong trào thi đua “Đoàn kết - Đổi mới - Sáng tạo”; kịp thời thăm hỏi, trợ cấp cho các giáo viên, nhân viên có hoàn cảnh khó khăn sau sáp nhập.</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Đoàn trường và Liên đội Đội phối hợp tổ chức các sân chơi văn nghệ, thể thao liên cơ sở nhằm gắn kết tình bạn giữa học sinh THCS và THPT.</w:t>
      </w:r>
    </w:p>
    <w:p>
      <w:pPr>
        <w:spacing w:after="40" w:before="40" w:line="280"/>
        <w:ind w:firstLine="567"/>
        <w:jc w:val="both"/>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Giữ mối liên hệ chặt chẽ với Đảng ủy, HĐND, UBND xã Đốc Binh Kiều để phối hợp giữ vững an ninh trật tự trường học trên toàn địa bàn xã.</w:t>
      </w:r>
    </w:p>
    <w:p>
      <w:pPr>
        <w:spacing w:after="120" w:before="240"/>
        <w:jc w:val="center"/>
      </w:pPr>
      <w:r>
        <w:rPr>
          <w:rFonts w:ascii="Times New Roman" w:cs="Times New Roman" w:eastAsia="Times New Roman" w:hAnsi="Times New Roman"/>
          <w:b/>
          <w:bCs/>
          <w:sz w:val="28"/>
          <w:szCs w:val="28"/>
        </w:rPr>
        <w:t xml:space="preserve">III. LỘ TRÌNH TỔ CHỨC THỰC HIỆN NĂM 2026</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1. </w:t>
      </w:r>
      <w:r>
        <w:rPr>
          <w:rFonts w:ascii="Times New Roman" w:cs="Times New Roman" w:eastAsia="Times New Roman" w:hAnsi="Times New Roman"/>
          <w:b/>
          <w:bCs/>
          <w:i w:val="false"/>
          <w:iCs w:val="false"/>
          <w:sz w:val="28"/>
          <w:szCs w:val="28"/>
        </w:rPr>
        <w:t xml:space="preserve">Quý I/2026:</w:t>
      </w:r>
      <w:r>
        <w:rPr>
          <w:rFonts w:ascii="Times New Roman" w:cs="Times New Roman" w:eastAsia="Times New Roman" w:hAnsi="Times New Roman"/>
          <w:b w:val="false"/>
          <w:bCs w:val="false"/>
          <w:i w:val="false"/>
          <w:iCs w:val="false"/>
          <w:sz w:val="28"/>
          <w:szCs w:val="28"/>
        </w:rPr>
        <w:t xml:space="preserve"> Kiện toàn tổ chức bộ máy, ban hành Quy chế làm việc 01-QC/ĐU, Thông báo phân công nhiệm vụ 02-TB/ĐU; tổ chức kỷ niệm các ngày lễ lớn; kiểm tra nề nếp sau Tết Nguyên đán.</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2. </w:t>
      </w:r>
      <w:r>
        <w:rPr>
          <w:rFonts w:ascii="Times New Roman" w:cs="Times New Roman" w:eastAsia="Times New Roman" w:hAnsi="Times New Roman"/>
          <w:b/>
          <w:bCs/>
          <w:i w:val="false"/>
          <w:iCs w:val="false"/>
          <w:sz w:val="28"/>
          <w:szCs w:val="28"/>
        </w:rPr>
        <w:t xml:space="preserve">Quý II/2026:</w:t>
      </w:r>
      <w:r>
        <w:rPr>
          <w:rFonts w:ascii="Times New Roman" w:cs="Times New Roman" w:eastAsia="Times New Roman" w:hAnsi="Times New Roman"/>
          <w:b w:val="false"/>
          <w:bCs w:val="false"/>
          <w:i w:val="false"/>
          <w:iCs w:val="false"/>
          <w:sz w:val="28"/>
          <w:szCs w:val="28"/>
        </w:rPr>
        <w:t xml:space="preserve"> Đẩy mạnh bồi dưỡng học sinh giỏi; tổ chức các đợt thi thử và ôn tập cao điểm thi tốt nghiệp THPT; xét công nhận tốt nghiệp THCS; sơ kết công tác Đảng 6 tháng đầu năm.</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3. </w:t>
      </w:r>
      <w:r>
        <w:rPr>
          <w:rFonts w:ascii="Times New Roman" w:cs="Times New Roman" w:eastAsia="Times New Roman" w:hAnsi="Times New Roman"/>
          <w:b/>
          <w:bCs/>
          <w:i w:val="false"/>
          <w:iCs w:val="false"/>
          <w:sz w:val="28"/>
          <w:szCs w:val="28"/>
        </w:rPr>
        <w:t xml:space="preserve">Quý III/2026:</w:t>
      </w:r>
      <w:r>
        <w:rPr>
          <w:rFonts w:ascii="Times New Roman" w:cs="Times New Roman" w:eastAsia="Times New Roman" w:hAnsi="Times New Roman"/>
          <w:b w:val="false"/>
          <w:bCs w:val="false"/>
          <w:i w:val="false"/>
          <w:iCs w:val="false"/>
          <w:sz w:val="28"/>
          <w:szCs w:val="28"/>
        </w:rPr>
        <w:t xml:space="preserve"> Đánh giá kết quả thi tốt nghiệp THPT; chuẩn bị chu đáo cơ sở vật chất, đội ngũ đón chào năm học mới 2026 - 2027 cho 53 lớp và 2.111 học sinh; tổ chức Khai giảng đồng bộ tại 3 điểm trường.</w:t>
      </w:r>
    </w:p>
    <w:p>
      <w:pPr>
        <w:spacing w:after="60" w:before="60" w:line="280"/>
        <w:ind w:firstLine="567"/>
        <w:jc w:val="both"/>
      </w:pPr>
      <w:r>
        <w:rPr>
          <w:rFonts w:ascii="Times New Roman" w:cs="Times New Roman" w:eastAsia="Times New Roman" w:hAnsi="Times New Roman"/>
          <w:b w:val="false"/>
          <w:bCs w:val="false"/>
          <w:i w:val="false"/>
          <w:iCs w:val="false"/>
          <w:sz w:val="28"/>
          <w:szCs w:val="28"/>
        </w:rPr>
        <w:t xml:space="preserve">4. </w:t>
      </w:r>
      <w:r>
        <w:rPr>
          <w:rFonts w:ascii="Times New Roman" w:cs="Times New Roman" w:eastAsia="Times New Roman" w:hAnsi="Times New Roman"/>
          <w:b/>
          <w:bCs/>
          <w:i w:val="false"/>
          <w:iCs w:val="false"/>
          <w:sz w:val="28"/>
          <w:szCs w:val="28"/>
        </w:rPr>
        <w:t xml:space="preserve">Quý IV/2026:</w:t>
      </w:r>
      <w:r>
        <w:rPr>
          <w:rFonts w:ascii="Times New Roman" w:cs="Times New Roman" w:eastAsia="Times New Roman" w:hAnsi="Times New Roman"/>
          <w:b w:val="false"/>
          <w:bCs w:val="false"/>
          <w:i w:val="false"/>
          <w:iCs w:val="false"/>
          <w:sz w:val="28"/>
          <w:szCs w:val="28"/>
        </w:rPr>
        <w:t xml:space="preserve"> Tổ chức kiểm tra chuyên đề các chi bộ; kiểm điểm, đánh giá, xếp loại chất lượng tổ chức đảng, đảng viên và tổng kết công tác Đảng năm 2026; bình xét thi đua khen thưởng.</w:t>
      </w:r>
    </w:p>
    <w:tbl>
      <w:tblPr>
        <w:tblW w:type="dxa" w:w="9355"/>
        <w:tblBorders>
          <w:top w:val="none" w:color="auto" w:sz="0"/>
          <w:left w:val="none" w:color="auto" w:sz="0"/>
          <w:bottom w:val="none" w:color="auto" w:sz="0"/>
          <w:right w:val="none" w:color="auto" w:sz="0"/>
          <w:insideH w:val="none" w:color="auto" w:sz="0"/>
          <w:insideV w:val="none" w:color="auto" w:sz="0"/>
        </w:tblBorders>
        <w:tblLayout w:type="fixed"/>
      </w:tblPr>
      <w:tblGrid>
        <w:gridCol w:w="4100"/>
        <w:gridCol w:w="5255"/>
      </w:tblGrid>
      <w:tr>
        <w:tc>
          <w:tcPr>
            <w:tcW w:type="dxa" w:w="41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4"/>
                <w:szCs w:val="24"/>
              </w:rPr>
              <w:t xml:space="preserve">Nơi nhận:</w:t>
            </w:r>
          </w:p>
          <w:p>
            <w:pPr>
              <w:spacing w:after="20" w:line="220"/>
            </w:pPr>
            <w:r>
              <w:rPr>
                <w:rFonts w:ascii="Times New Roman" w:cs="Times New Roman" w:eastAsia="Times New Roman" w:hAnsi="Times New Roman"/>
                <w:sz w:val="22"/>
                <w:szCs w:val="22"/>
              </w:rPr>
              <w:t xml:space="preserve">- Ban Thường vụ Đảng ủy xã Đốc Binh Kiều (để báo cáo);</w:t>
            </w:r>
          </w:p>
          <w:p>
            <w:pPr>
              <w:spacing w:after="20" w:line="220"/>
            </w:pPr>
            <w:r>
              <w:rPr>
                <w:rFonts w:ascii="Times New Roman" w:cs="Times New Roman" w:eastAsia="Times New Roman" w:hAnsi="Times New Roman"/>
                <w:sz w:val="22"/>
                <w:szCs w:val="22"/>
              </w:rPr>
              <w:t xml:space="preserve">- Sở GDĐT Đồng Tháp (để báo cáo);</w:t>
            </w:r>
          </w:p>
          <w:p>
            <w:pPr>
              <w:spacing w:after="20" w:line="220"/>
            </w:pPr>
            <w:r>
              <w:rPr>
                <w:rFonts w:ascii="Times New Roman" w:cs="Times New Roman" w:eastAsia="Times New Roman" w:hAnsi="Times New Roman"/>
                <w:sz w:val="22"/>
                <w:szCs w:val="22"/>
              </w:rPr>
              <w:t xml:space="preserve">- HĐND, UBND xã Đốc Binh Kiều (để phối hợp);</w:t>
            </w:r>
          </w:p>
          <w:p>
            <w:pPr>
              <w:spacing w:after="20" w:line="220"/>
            </w:pPr>
            <w:r>
              <w:rPr>
                <w:rFonts w:ascii="Times New Roman" w:cs="Times New Roman" w:eastAsia="Times New Roman" w:hAnsi="Times New Roman"/>
                <w:sz w:val="22"/>
                <w:szCs w:val="22"/>
              </w:rPr>
              <w:t xml:space="preserve">- Ban Giám hiệu nhà trường (để thực hiện);</w:t>
            </w:r>
          </w:p>
          <w:p>
            <w:pPr>
              <w:spacing w:after="20" w:line="220"/>
            </w:pPr>
            <w:r>
              <w:rPr>
                <w:rFonts w:ascii="Times New Roman" w:cs="Times New Roman" w:eastAsia="Times New Roman" w:hAnsi="Times New Roman"/>
                <w:sz w:val="22"/>
                <w:szCs w:val="22"/>
              </w:rPr>
              <w:t xml:space="preserve">- 03 Chi bộ trực thuộc (để thực hiện);</w:t>
            </w:r>
          </w:p>
          <w:p>
            <w:pPr>
              <w:spacing w:after="20" w:line="220"/>
            </w:pPr>
            <w:r>
              <w:rPr>
                <w:rFonts w:ascii="Times New Roman" w:cs="Times New Roman" w:eastAsia="Times New Roman" w:hAnsi="Times New Roman"/>
                <w:sz w:val="22"/>
                <w:szCs w:val="22"/>
              </w:rPr>
              <w:t xml:space="preserve">- Các đồng chí Đảng ủy viên;</w:t>
            </w:r>
          </w:p>
          <w:p>
            <w:pPr>
              <w:spacing w:after="20" w:line="220"/>
            </w:pPr>
            <w:r>
              <w:rPr>
                <w:rFonts w:ascii="Times New Roman" w:cs="Times New Roman" w:eastAsia="Times New Roman" w:hAnsi="Times New Roman"/>
                <w:sz w:val="22"/>
                <w:szCs w:val="22"/>
              </w:rPr>
              <w:t xml:space="preserve">- Lưu: Đảng ủy.</w:t>
            </w:r>
          </w:p>
        </w:tc>
        <w:tc>
          <w:tcPr>
            <w:tcW w:type="dxa" w:w="5255"/>
            <w:tcBorders>
              <w:top w:val="none" w:color="auto" w:sz="0"/>
              <w:left w:val="none" w:color="auto" w:sz="0"/>
              <w:bottom w:val="none" w:color="auto" w:sz="0"/>
              <w:right w:val="none" w:color="auto" w:sz="0"/>
            </w:tcBorders>
          </w:tcPr>
          <w:p>
            <w:pPr>
              <w:spacing w:after="20" w:before="120"/>
              <w:jc w:val="center"/>
            </w:pPr>
            <w:r>
              <w:rPr>
                <w:rFonts w:ascii="Times New Roman" w:cs="Times New Roman" w:eastAsia="Times New Roman" w:hAnsi="Times New Roman"/>
                <w:b/>
                <w:bCs/>
                <w:sz w:val="28"/>
                <w:szCs w:val="28"/>
              </w:rPr>
              <w:t xml:space="preserve">T/M. ĐẢNG ỦY</w:t>
            </w:r>
          </w:p>
          <w:p>
            <w:pPr>
              <w:spacing w:after="40" w:before="0"/>
              <w:jc w:val="center"/>
            </w:pPr>
            <w:r>
              <w:rPr>
                <w:rFonts w:ascii="Times New Roman" w:cs="Times New Roman" w:eastAsia="Times New Roman" w:hAnsi="Times New Roman"/>
                <w:b/>
                <w:bCs/>
                <w:sz w:val="28"/>
                <w:szCs w:val="28"/>
              </w:rPr>
              <w:t xml:space="preserve">BÍ THƯ</w:t>
            </w:r>
          </w:p>
          <w:p>
            <w:pPr>
              <w:spacing w:line="260"/>
            </w:pPr>
            <w:r>
              <w:t xml:space="preserve"/>
            </w:r>
          </w:p>
          <w:p>
            <w:pPr>
              <w:spacing w:line="260"/>
            </w:pPr>
            <w:r>
              <w:t xml:space="preserve"/>
            </w:r>
          </w:p>
          <w:p>
            <w:pPr>
              <w:spacing w:line="260"/>
            </w:pPr>
            <w:r>
              <w:t xml:space="preserve"/>
            </w:r>
          </w:p>
          <w:p>
            <w:pPr>
              <w:spacing w:line="260"/>
            </w:pPr>
            <w:r>
              <w:t xml:space="preserve"/>
            </w:r>
          </w:p>
          <w:p>
            <w:pPr>
              <w:jc w:val="center"/>
            </w:pPr>
            <w:r>
              <w:rPr>
                <w:rFonts w:ascii="Times New Roman" w:cs="Times New Roman" w:eastAsia="Times New Roman" w:hAnsi="Times New Roman"/>
                <w:b/>
                <w:bCs/>
                <w:sz w:val="28"/>
                <w:szCs w:val="28"/>
              </w:rPr>
              <w:t xml:space="preserve">Lê Thanh Cường</w:t>
            </w:r>
          </w:p>
        </w:tc>
      </w:tr>
    </w:tbl>
    <w:sectPr>
      <w:footerReference w:type="default" r:id="rId6"/>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r>
      <w:rPr>
        <w:rFonts w:ascii="Times New Roman" w:cs="Times New Roman" w:eastAsia="Times New Roman" w:hAnsi="Times New Roman"/>
        <w:sz w:val="20"/>
        <w:szCs w:val="20"/>
      </w:rPr>
      <w:t xml:space="preserve"> /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NUMPAGES</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60" w:before="60" w:line="2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2026-10-25T13:31:13.466Z</dcterms:created>
  <dcterms:modified xsi:type="dcterms:W3CDTF">2026-10-25T13:31:13.466Z</dcterms:modified>
</cp:coreProperties>
</file>

<file path=docProps/custom.xml><?xml version="1.0" encoding="utf-8"?>
<Properties xmlns="http://schemas.openxmlformats.org/officeDocument/2006/custom-properties" xmlns:vt="http://schemas.openxmlformats.org/officeDocument/2006/docPropsVTypes"/>
</file>