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200"/>
        <w:gridCol w:w="5269"/>
      </w:tblGrid>
      <w:tr>
        <w:tc>
          <w:tcPr>
            <w:tcW w:type="dxa" w:w="4200"/>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sz w:val="21"/>
                <w:szCs w:val="21"/>
              </w:rPr>
              <w:t xml:space="preserve">SỞ GIÁO DỤC VÀ ĐÀO TẠO ĐỒNG THÁP</w:t>
            </w:r>
          </w:p>
          <w:p>
            <w:pPr>
              <w:spacing w:after="60"/>
              <w:jc w:val="center"/>
            </w:pPr>
            <w:r>
              <w:rPr>
                <w:rFonts w:ascii="Times New Roman" w:cs="Times New Roman" w:eastAsia="Times New Roman" w:hAnsi="Times New Roman"/>
                <w:b/>
                <w:bCs/>
                <w:sz w:val="22"/>
                <w:szCs w:val="22"/>
              </w:rPr>
              <w:t xml:space="preserve">TRƯỜNG THCS VÀ THPT ĐỐC BINH KIỀU</w:t>
            </w:r>
          </w:p>
          <w:p>
            <w:pPr>
              <w:jc w:val="center"/>
            </w:pPr>
            <w:r>
              <w:rPr>
                <w:rFonts w:ascii="Times New Roman" w:cs="Times New Roman" w:eastAsia="Times New Roman" w:hAnsi="Times New Roman"/>
                <w:color w:val="666666"/>
                <w:sz w:val="18"/>
                <w:szCs w:val="18"/>
              </w:rPr>
              <w:t xml:space="preserve">————————</w:t>
            </w:r>
          </w:p>
          <w:p>
            <w:pPr>
              <w:spacing w:before="40"/>
              <w:jc w:val="center"/>
            </w:pPr>
            <w:r>
              <w:rPr>
                <w:rFonts w:ascii="Times New Roman" w:cs="Times New Roman" w:eastAsia="Times New Roman" w:hAnsi="Times New Roman"/>
                <w:b/>
                <w:bCs/>
                <w:sz w:val="22"/>
                <w:szCs w:val="22"/>
              </w:rPr>
              <w:t xml:space="preserve">Số: 48/KH-THCS&amp;THPTĐBK</w:t>
            </w:r>
          </w:p>
        </w:tc>
        <w:tc>
          <w:tcPr>
            <w:tcW w:type="dxa" w:w="5269"/>
            <w:tcBorders>
              <w:top w:val="none" w:color="auto" w:sz="0"/>
              <w:left w:val="none" w:color="auto" w:sz="0"/>
              <w:bottom w:val="none" w:color="auto" w:sz="0"/>
              <w:right w:val="none" w:color="auto" w:sz="0"/>
            </w:tcBorders>
          </w:tcPr>
          <w:p>
            <w:pPr>
              <w:spacing w:after="20"/>
              <w:jc w:val="center"/>
            </w:pPr>
            <w:r>
              <w:rPr>
                <w:rFonts w:ascii="Times New Roman" w:cs="Times New Roman" w:eastAsia="Times New Roman" w:hAnsi="Times New Roman"/>
                <w:b/>
                <w:bCs/>
                <w:sz w:val="21"/>
                <w:szCs w:val="21"/>
              </w:rPr>
              <w:t xml:space="preserve">CỘNG HÒA XÃ HỘI CHỦ NGHĨA VIỆT NAM</w:t>
            </w:r>
          </w:p>
          <w:p>
            <w:pPr>
              <w:spacing w:after="60"/>
              <w:jc w:val="center"/>
            </w:pPr>
            <w:r>
              <w:rPr>
                <w:rFonts w:ascii="Times New Roman" w:cs="Times New Roman" w:eastAsia="Times New Roman" w:hAnsi="Times New Roman"/>
                <w:b/>
                <w:bCs/>
                <w:sz w:val="22"/>
                <w:szCs w:val="22"/>
                <w:u w:val="single"/>
              </w:rPr>
              <w:t xml:space="preserve">Độc lập - Tự do - Hạnh phúc</w:t>
            </w:r>
          </w:p>
          <w:p>
            <w:pPr>
              <w:spacing w:before="80"/>
              <w:jc w:val="center"/>
            </w:pPr>
            <w:r>
              <w:rPr>
                <w:rFonts w:ascii="Times New Roman" w:cs="Times New Roman" w:eastAsia="Times New Roman" w:hAnsi="Times New Roman"/>
                <w:i/>
                <w:iCs/>
                <w:sz w:val="22"/>
                <w:szCs w:val="22"/>
              </w:rPr>
              <w:t xml:space="preserve">Tháp Mười, ngày 15 tháng 10 năm 2026</w:t>
            </w:r>
          </w:p>
        </w:tc>
      </w:tr>
    </w:tbl>
    <w:p>
      <w:pPr>
        <w:spacing w:after="60" w:before="240"/>
        <w:jc w:val="center"/>
      </w:pPr>
      <w:r>
        <w:rPr>
          <w:rFonts w:ascii="Times New Roman" w:cs="Times New Roman" w:eastAsia="Times New Roman" w:hAnsi="Times New Roman"/>
          <w:b/>
          <w:bCs/>
          <w:sz w:val="28"/>
          <w:szCs w:val="28"/>
        </w:rPr>
        <w:t xml:space="preserve">KẾ HOẠCH</w:t>
      </w:r>
    </w:p>
    <w:p>
      <w:pPr>
        <w:spacing w:after="60"/>
        <w:jc w:val="center"/>
      </w:pPr>
      <w:r>
        <w:rPr>
          <w:rFonts w:ascii="Times New Roman" w:cs="Times New Roman" w:eastAsia="Times New Roman" w:hAnsi="Times New Roman"/>
          <w:b/>
          <w:bCs/>
          <w:sz w:val="26"/>
          <w:szCs w:val="26"/>
        </w:rPr>
        <w:t xml:space="preserve">Kiểm tra nội bộ năm học 2026 - 2027</w:t>
      </w:r>
    </w:p>
    <w:p>
      <w:pPr>
        <w:spacing w:after="200"/>
        <w:jc w:val="center"/>
      </w:pPr>
      <w:r>
        <w:rPr>
          <w:rFonts w:ascii="Times New Roman" w:cs="Times New Roman" w:eastAsia="Times New Roman" w:hAnsi="Times New Roman"/>
          <w:i/>
          <w:iCs/>
          <w:sz w:val="22"/>
          <w:szCs w:val="22"/>
        </w:rPr>
        <w:t xml:space="preserve">(Ban hành kèm theo Quyết định số 48/QĐ-THCS&amp;THPTĐBK ngày 15 tháng 10 năm 2026 của Hiệu trưởng)</w:t>
      </w:r>
    </w:p>
    <w:p>
      <w:r>
        <w:rPr>
          <w:rFonts w:ascii="Times New Roman" w:cs="Times New Roman" w:eastAsia="Times New Roman" w:hAnsi="Times New Roman"/>
          <w:i/>
          <w:iCs/>
          <w:sz w:val="22"/>
          <w:szCs w:val="22"/>
        </w:rPr>
        <w:t xml:space="preserve">Căn cứ Nghị định số 217/2025/NĐ-CP ngày 05/8/2025 của Chính phủ về hoạt động kiểm tra chuyên ngành;</w:t>
      </w:r>
    </w:p>
    <w:p>
      <w:r>
        <w:rPr>
          <w:rFonts w:ascii="Times New Roman" w:cs="Times New Roman" w:eastAsia="Times New Roman" w:hAnsi="Times New Roman"/>
          <w:i/>
          <w:iCs/>
          <w:sz w:val="22"/>
          <w:szCs w:val="22"/>
        </w:rPr>
        <w:t xml:space="preserve">Căn cứ Quyết định số 2606/QĐ-UBND ngày 13/8/2026 của UBND tỉnh Đồng Tháp về việc sáp nhập thành lập Trường THCS và THPT Đốc Binh Kiều;</w:t>
      </w:r>
    </w:p>
    <w:p>
      <w:r>
        <w:rPr>
          <w:rFonts w:ascii="Times New Roman" w:cs="Times New Roman" w:eastAsia="Times New Roman" w:hAnsi="Times New Roman"/>
          <w:i/>
          <w:iCs/>
          <w:sz w:val="22"/>
          <w:szCs w:val="22"/>
        </w:rPr>
        <w:t xml:space="preserve">Căn cứ Công văn số 3953/SGDĐT-TCCB ngày 08/10/2026 của Sở GDĐT Đồng Tháp V/v thực hiện công tác kiểm tra nội bộ tại đơn vị năm học 2026 - 2027;</w:t>
      </w:r>
    </w:p>
    <w:p>
      <w:r>
        <w:rPr>
          <w:rFonts w:ascii="Times New Roman" w:cs="Times New Roman" w:eastAsia="Times New Roman" w:hAnsi="Times New Roman"/>
          <w:i/>
          <w:iCs/>
          <w:sz w:val="22"/>
          <w:szCs w:val="22"/>
        </w:rPr>
        <w:t xml:space="preserve">Căn cứ Công văn số 1134/SGDĐT-TCCB ngày 17/10/2025 của Sở GDĐT Đồng Tháp về hướng dẫn thực hiện công tác kiểm tra nội bộ tại các cơ sở giáo dục;</w:t>
      </w:r>
    </w:p>
    <w:p>
      <w:r>
        <w:rPr>
          <w:rFonts w:ascii="Times New Roman" w:cs="Times New Roman" w:eastAsia="Times New Roman" w:hAnsi="Times New Roman"/>
          <w:i/>
          <w:iCs/>
          <w:sz w:val="22"/>
          <w:szCs w:val="22"/>
        </w:rPr>
        <w:t xml:space="preserve">Căn cứ Kế hoạch giáo dục nhà trường số 34/KH-THCS&amp;THPTĐBK ngày 25/9/2026 của Trường THCS và THPT Đốc Binh Kiều,</w:t>
      </w:r>
    </w:p>
    <w:p>
      <w:pPr>
        <w:spacing w:after="120" w:before="80"/>
      </w:pPr>
      <w:r>
        <w:rPr>
          <w:rFonts w:ascii="Times New Roman" w:cs="Times New Roman" w:eastAsia="Times New Roman" w:hAnsi="Times New Roman"/>
          <w:sz w:val="24"/>
          <w:szCs w:val="24"/>
        </w:rPr>
        <w:t xml:space="preserve">Trường THCS và THPT Đốc Binh Kiều ban hành Kế hoạch kiểm tra nội bộ năm học 2026 - 2027 với các nội dung trọng tâm như sau:</w:t>
      </w:r>
    </w:p>
    <w:p>
      <w:pPr>
        <w:spacing w:after="60" w:before="160"/>
      </w:pPr>
      <w:r>
        <w:rPr>
          <w:rFonts w:ascii="Times New Roman" w:cs="Times New Roman" w:eastAsia="Times New Roman" w:hAnsi="Times New Roman"/>
          <w:b/>
          <w:bCs/>
          <w:sz w:val="24"/>
          <w:szCs w:val="24"/>
        </w:rPr>
        <w:t xml:space="preserve">I. MỤC ĐÍCH, YÊU CẦU</w:t>
      </w:r>
    </w:p>
    <w:p>
      <w:r>
        <w:rPr>
          <w:rFonts w:ascii="Times New Roman" w:cs="Times New Roman" w:eastAsia="Times New Roman" w:hAnsi="Times New Roman"/>
          <w:b/>
          <w:bCs/>
          <w:sz w:val="23"/>
          <w:szCs w:val="23"/>
        </w:rPr>
        <w:t xml:space="preserve">1. Mục đích:</w:t>
      </w:r>
    </w:p>
    <w:p>
      <w:r>
        <w:rPr>
          <w:rFonts w:ascii="Times New Roman" w:cs="Times New Roman" w:eastAsia="Times New Roman" w:hAnsi="Times New Roman"/>
          <w:sz w:val="23"/>
          <w:szCs w:val="23"/>
        </w:rPr>
        <w:t xml:space="preserve">- Xem xét và đánh giá toàn diện các hoạt động giáo dục, điều kiện dạy và học trong phạm vi quản lý của nhà trường, đặc biệt trong bối cảnh sáp nhập quản lý 3 điểm trường (Điểm chính THPT, Điểm THCS Đốc Binh Kiều và Điểm THCS Tân Kiều cách 11km) với quy mô 53 lớp, 2.111 học sinh và 120 cán bộ, giáo viên, nhân viên.</w:t>
      </w:r>
    </w:p>
    <w:p>
      <w:r>
        <w:rPr>
          <w:rFonts w:ascii="Times New Roman" w:cs="Times New Roman" w:eastAsia="Times New Roman" w:hAnsi="Times New Roman"/>
          <w:sz w:val="23"/>
          <w:szCs w:val="23"/>
        </w:rPr>
        <w:t xml:space="preserve">- Giúp Ban Giám hiệu thu thập thông tin xác thực, điều hành khoa học, kịp thời phát hiện biểu dương những nhân tố tích cực, đồng thời ngăn ngừa, chấn chỉnh các sai sót, khuyết điểm phát sinh trong thực thi nhiệm vụ chuyên môn và công vụ.</w:t>
      </w:r>
    </w:p>
    <w:p>
      <w:r>
        <w:rPr>
          <w:rFonts w:ascii="Times New Roman" w:cs="Times New Roman" w:eastAsia="Times New Roman" w:hAnsi="Times New Roman"/>
          <w:b/>
          <w:bCs/>
          <w:sz w:val="23"/>
          <w:szCs w:val="23"/>
        </w:rPr>
        <w:t xml:space="preserve">2. Yêu cầu:</w:t>
      </w:r>
    </w:p>
    <w:p>
      <w:r>
        <w:rPr>
          <w:rFonts w:ascii="Times New Roman" w:cs="Times New Roman" w:eastAsia="Times New Roman" w:hAnsi="Times New Roman"/>
          <w:sz w:val="23"/>
          <w:szCs w:val="23"/>
        </w:rPr>
        <w:t xml:space="preserve">- Thực hiện đúng các quy định pháp luật, chỉ đạo của Sở GDĐT Đồng Tháp; bảo đảm tính chính xác, khách quan, công khai, dân chủ và kịp thời; không gây trở ngại, áp lực cho hoạt động dạy học của giáo viên và học sinh.</w:t>
      </w:r>
    </w:p>
    <w:p>
      <w:r>
        <w:rPr>
          <w:rFonts w:ascii="Times New Roman" w:cs="Times New Roman" w:eastAsia="Times New Roman" w:hAnsi="Times New Roman"/>
          <w:sz w:val="23"/>
          <w:szCs w:val="23"/>
        </w:rPr>
        <w:t xml:space="preserve">- Có trọng tâm, trọng điểm, kết hợp chặt chẽ giữa kiểm tra thường xuyên theo kế hoạch và kiểm tra đột xuất; phân công rõ người, rõ việc, rõ thẩm quyền và thời hạn giải quyết.</w:t>
      </w:r>
    </w:p>
    <w:p>
      <w:pPr>
        <w:spacing w:after="60" w:before="160"/>
      </w:pPr>
      <w:r>
        <w:rPr>
          <w:rFonts w:ascii="Times New Roman" w:cs="Times New Roman" w:eastAsia="Times New Roman" w:hAnsi="Times New Roman"/>
          <w:b/>
          <w:bCs/>
          <w:sz w:val="24"/>
          <w:szCs w:val="24"/>
        </w:rPr>
        <w:t xml:space="preserve">II. NỘI DUNG VÀ NHIỆM VỤ KIỂM TRA TRỌNG TÂM</w:t>
      </w:r>
    </w:p>
    <w:p>
      <w:r>
        <w:rPr>
          <w:rFonts w:ascii="Times New Roman" w:cs="Times New Roman" w:eastAsia="Times New Roman" w:hAnsi="Times New Roman"/>
          <w:b/>
          <w:bCs/>
          <w:sz w:val="23"/>
          <w:szCs w:val="23"/>
        </w:rPr>
        <w:t xml:space="preserve">1. Kiểm tra việc thực hiện nhiệm vụ của người đứng đầu và Ban Giám hiệu:</w:t>
      </w:r>
    </w:p>
    <w:p>
      <w:r>
        <w:rPr>
          <w:rFonts w:ascii="Times New Roman" w:cs="Times New Roman" w:eastAsia="Times New Roman" w:hAnsi="Times New Roman"/>
          <w:sz w:val="23"/>
          <w:szCs w:val="23"/>
        </w:rPr>
        <w:t xml:space="preserve">Thực hiện quy chế dân chủ ở cơ sở; xây dựng và công khai chiến lược phát triển; quản lý ngân sách nhà nước, các khoản thu hộ - chi hộ, kinh phí hoạt động Ban đại diện Cha mẹ học sinh theo Thông tư 55/2011/TT-BGDĐT; quản lý cơ sở vật chất, đất đai, phòng học tại 3 điểm trường; công tác an toàn trường học, PCCC, phòng chống tham nhũng, lãng phí và tiếp công dân.</w:t>
      </w:r>
    </w:p>
    <w:p>
      <w:r>
        <w:rPr>
          <w:rFonts w:ascii="Times New Roman" w:cs="Times New Roman" w:eastAsia="Times New Roman" w:hAnsi="Times New Roman"/>
          <w:b/>
          <w:bCs/>
          <w:sz w:val="23"/>
          <w:szCs w:val="23"/>
        </w:rPr>
        <w:t xml:space="preserve">2. Kiểm tra hoạt động sư phạm của giáo viên:</w:t>
      </w:r>
    </w:p>
    <w:p>
      <w:r>
        <w:rPr>
          <w:rFonts w:ascii="Times New Roman" w:cs="Times New Roman" w:eastAsia="Times New Roman" w:hAnsi="Times New Roman"/>
          <w:sz w:val="23"/>
          <w:szCs w:val="23"/>
        </w:rPr>
        <w:t xml:space="preserve">Kiểm tra việc chấp hành quy chế chuyên môn: kế hoạch bài dạy theo CV 5512, dự giờ đánh giá tiết dạy phát triển năng lực học sinh, đổi mới phương pháp giảng dạy, thực hiện kiểm tra đánh giá thường xuyên và định kỳ theo Thông tư 22/2021/TT-BGDĐT; kiểm tra việc chấp hành quy định không dạy thêm, học thêm trái quy định; đạo đức nhà giáo và văn hóa công vụ.</w:t>
      </w:r>
    </w:p>
    <w:p>
      <w:r>
        <w:rPr>
          <w:rFonts w:ascii="Times New Roman" w:cs="Times New Roman" w:eastAsia="Times New Roman" w:hAnsi="Times New Roman"/>
          <w:b/>
          <w:bCs/>
          <w:sz w:val="23"/>
          <w:szCs w:val="23"/>
        </w:rPr>
        <w:t xml:space="preserve">3. Kiểm tra hoạt động của các tổ chuyên môn và bộ phận phục vụ:</w:t>
      </w:r>
    </w:p>
    <w:p>
      <w:r>
        <w:rPr>
          <w:rFonts w:ascii="Times New Roman" w:cs="Times New Roman" w:eastAsia="Times New Roman" w:hAnsi="Times New Roman"/>
          <w:sz w:val="23"/>
          <w:szCs w:val="23"/>
        </w:rPr>
        <w:t xml:space="preserve">Kiểm tra nền nếp sinh hoạt chuyên môn định kỳ 2 tuần/lần của 06 Tổ chuyên môn; hồ sơ quản lý của Tổ trưởng; việc bồi dưỡng học sinh giỏi và phụ đạo học sinh yếu; kiểm tra công tác văn thư lưu trữ theo Nghị định 30/2020/NĐ-CP; quản lý và sử dụng thiết bị, phòng thực hành Lý - Hóa - Sinh; công tác thư viện, kế toán, thủ quỹ, y tế trường học và bảo vệ.</w:t>
      </w:r>
    </w:p>
    <w:p>
      <w:r>
        <w:rPr>
          <w:rFonts w:ascii="Times New Roman" w:cs="Times New Roman" w:eastAsia="Times New Roman" w:hAnsi="Times New Roman"/>
          <w:b/>
          <w:bCs/>
          <w:sz w:val="23"/>
          <w:szCs w:val="23"/>
        </w:rPr>
        <w:t xml:space="preserve">4. Kiểm tra công tác quản lý chất lượng và chuyển đổi số:</w:t>
      </w:r>
    </w:p>
    <w:p>
      <w:r>
        <w:rPr>
          <w:rFonts w:ascii="Times New Roman" w:cs="Times New Roman" w:eastAsia="Times New Roman" w:hAnsi="Times New Roman"/>
          <w:sz w:val="23"/>
          <w:szCs w:val="23"/>
        </w:rPr>
        <w:t xml:space="preserve">Kiểm tra công tác ra đề, coi, chấm thi định kỳ; vận hành cơ sở dữ liệu ngành Đúng - Đủ - Sạch - Sống; số hóa học bạ điện tử, sổ điểm điện tử; kiểm tra việc thực hiện giáo dục hòa nhập cho 25 học sinh khuyết tật tại 3 điểm trường theo Công văn số 3326/SGDĐT-GDTrH-TX&amp;CN ngày 14/10/2024 của Sở GDĐT Đồng Tháp.</w:t>
      </w:r>
    </w:p>
    <w:p>
      <w:pPr>
        <w:spacing w:after="60" w:before="160"/>
      </w:pPr>
      <w:r>
        <w:rPr>
          <w:rFonts w:ascii="Times New Roman" w:cs="Times New Roman" w:eastAsia="Times New Roman" w:hAnsi="Times New Roman"/>
          <w:b/>
          <w:bCs/>
          <w:sz w:val="24"/>
          <w:szCs w:val="24"/>
        </w:rPr>
        <w:t xml:space="preserve">III. DANH MỤC CÁC CUỘC KIỂM TRA TRONG NĂM HỌC 2026 - 2027</w:t>
      </w:r>
    </w:p>
    <w:tbl>
      <w:tblPr>
        <w:tblW w:type="dxa" w:w="9469"/>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3000"/>
        <w:gridCol w:w="2000"/>
        <w:gridCol w:w="1200"/>
        <w:gridCol w:w="1200"/>
        <w:gridCol w:w="1469"/>
      </w:tblGrid>
      <w:tr>
        <w:tc>
          <w:tcPr>
            <w:tcW w:type="dxa" w:w="600"/>
            <w:tcBorders>
              <w:top w:val="single" w:color="000000" w:sz="4"/>
              <w:left w:val="single" w:color="000000" w:sz="4"/>
              <w:bottom w:val="single" w:color="000000" w:sz="4"/>
              <w:right w:val="single" w:color="000000" w:sz="4"/>
            </w:tcBorders>
          </w:tcPr>
          <w:p>
            <w:pPr>
              <w:jc w:val="center"/>
            </w:pPr>
            <w:r>
              <w:rPr>
                <w:b/>
                <w:bCs/>
                <w:sz w:val="20"/>
                <w:szCs w:val="20"/>
              </w:rPr>
              <w:t xml:space="preserve">TT</w:t>
            </w:r>
          </w:p>
        </w:tc>
        <w:tc>
          <w:tcPr>
            <w:tcW w:type="dxa" w:w="3000"/>
            <w:tcBorders>
              <w:top w:val="single" w:color="000000" w:sz="4"/>
              <w:left w:val="single" w:color="000000" w:sz="4"/>
              <w:bottom w:val="single" w:color="000000" w:sz="4"/>
              <w:right w:val="single" w:color="000000" w:sz="4"/>
            </w:tcBorders>
          </w:tcPr>
          <w:p>
            <w:pPr>
              <w:jc w:val="center"/>
            </w:pPr>
            <w:r>
              <w:rPr>
                <w:b/>
                <w:bCs/>
                <w:sz w:val="20"/>
                <w:szCs w:val="20"/>
              </w:rPr>
              <w:t xml:space="preserve">Nội dung kiểm tra</w:t>
            </w:r>
          </w:p>
        </w:tc>
        <w:tc>
          <w:tcPr>
            <w:tcW w:type="dxa" w:w="2000"/>
            <w:tcBorders>
              <w:top w:val="single" w:color="000000" w:sz="4"/>
              <w:left w:val="single" w:color="000000" w:sz="4"/>
              <w:bottom w:val="single" w:color="000000" w:sz="4"/>
              <w:right w:val="single" w:color="000000" w:sz="4"/>
            </w:tcBorders>
          </w:tcPr>
          <w:p>
            <w:pPr>
              <w:jc w:val="center"/>
            </w:pPr>
            <w:r>
              <w:rPr>
                <w:b/>
                <w:bCs/>
                <w:sz w:val="20"/>
                <w:szCs w:val="20"/>
              </w:rPr>
              <w:t xml:space="preserve">Đối tượng &amp; Điểm trường</w:t>
            </w:r>
          </w:p>
        </w:tc>
        <w:tc>
          <w:tcPr>
            <w:tcW w:type="dxa" w:w="1200"/>
            <w:tcBorders>
              <w:top w:val="single" w:color="000000" w:sz="4"/>
              <w:left w:val="single" w:color="000000" w:sz="4"/>
              <w:bottom w:val="single" w:color="000000" w:sz="4"/>
              <w:right w:val="single" w:color="000000" w:sz="4"/>
            </w:tcBorders>
          </w:tcPr>
          <w:p>
            <w:pPr>
              <w:jc w:val="center"/>
            </w:pPr>
            <w:r>
              <w:rPr>
                <w:b/>
                <w:bCs/>
                <w:sz w:val="20"/>
                <w:szCs w:val="20"/>
              </w:rPr>
              <w:t xml:space="preserve">Thời gian</w:t>
            </w:r>
          </w:p>
        </w:tc>
        <w:tc>
          <w:tcPr>
            <w:tcW w:type="dxa" w:w="1200"/>
            <w:tcBorders>
              <w:top w:val="single" w:color="000000" w:sz="4"/>
              <w:left w:val="single" w:color="000000" w:sz="4"/>
              <w:bottom w:val="single" w:color="000000" w:sz="4"/>
              <w:right w:val="single" w:color="000000" w:sz="4"/>
            </w:tcBorders>
          </w:tcPr>
          <w:p>
            <w:pPr>
              <w:jc w:val="center"/>
            </w:pPr>
            <w:r>
              <w:rPr>
                <w:b/>
                <w:bCs/>
                <w:sz w:val="20"/>
                <w:szCs w:val="20"/>
              </w:rPr>
              <w:t xml:space="preserve">Hình thức</w:t>
            </w:r>
          </w:p>
        </w:tc>
        <w:tc>
          <w:tcPr>
            <w:tcW w:type="dxa" w:w="1469"/>
            <w:tcBorders>
              <w:top w:val="single" w:color="000000" w:sz="4"/>
              <w:left w:val="single" w:color="000000" w:sz="4"/>
              <w:bottom w:val="single" w:color="000000" w:sz="4"/>
              <w:right w:val="single" w:color="000000" w:sz="4"/>
            </w:tcBorders>
          </w:tcPr>
          <w:p>
            <w:pPr>
              <w:jc w:val="center"/>
            </w:pPr>
            <w:r>
              <w:rPr>
                <w:b/>
                <w:bCs/>
                <w:sz w:val="20"/>
                <w:szCs w:val="20"/>
              </w:rPr>
              <w:t xml:space="preserve">Người phụ trách</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1</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quản lý đầu năm học, nền nếp học sinh và kế hoạch giáo dục của các tổ chuyên môn</w:t>
            </w:r>
          </w:p>
        </w:tc>
        <w:tc>
          <w:tcPr>
            <w:tcW w:type="dxa" w:w="2000"/>
            <w:tcBorders>
              <w:top w:val="single" w:color="000000" w:sz="4"/>
              <w:left w:val="single" w:color="000000" w:sz="4"/>
              <w:bottom w:val="single" w:color="000000" w:sz="4"/>
              <w:right w:val="single" w:color="000000" w:sz="4"/>
            </w:tcBorders>
          </w:tcPr>
          <w:p>
            <w:r>
              <w:rPr>
                <w:sz w:val="20"/>
                <w:szCs w:val="20"/>
              </w:rPr>
              <w:t xml:space="preserve">06 Tổ chuyên môn, Đoàn Đội (Cả 3 điểm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10/2026</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Toàn diện</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Nguyễn Minh Trí (PHT)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2</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quản lý tài chính, thu nộp đầu năm, vận động tài trợ và quỹ Ban đại diện CMHS</w:t>
            </w:r>
          </w:p>
        </w:tc>
        <w:tc>
          <w:tcPr>
            <w:tcW w:type="dxa" w:w="2000"/>
            <w:tcBorders>
              <w:top w:val="single" w:color="000000" w:sz="4"/>
              <w:left w:val="single" w:color="000000" w:sz="4"/>
              <w:bottom w:val="single" w:color="000000" w:sz="4"/>
              <w:right w:val="single" w:color="000000" w:sz="4"/>
            </w:tcBorders>
          </w:tcPr>
          <w:p>
            <w:r>
              <w:rPr>
                <w:sz w:val="20"/>
                <w:szCs w:val="20"/>
              </w:rPr>
              <w:t xml:space="preserve">Bộ phận Tài chính, Thủ quỹ, BĐD CMHS (Điểm chính)</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10/2026</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Lê Thanh Cường (HT)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3</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chuyên đề thực hiện CT GDPT 2018 và CSVC tại Điểm trường Tân Kiều (cách 11km)</w:t>
            </w:r>
          </w:p>
        </w:tc>
        <w:tc>
          <w:tcPr>
            <w:tcW w:type="dxa" w:w="2000"/>
            <w:tcBorders>
              <w:top w:val="single" w:color="000000" w:sz="4"/>
              <w:left w:val="single" w:color="000000" w:sz="4"/>
              <w:bottom w:val="single" w:color="000000" w:sz="4"/>
              <w:right w:val="single" w:color="000000" w:sz="4"/>
            </w:tcBorders>
          </w:tcPr>
          <w:p>
            <w:r>
              <w:rPr>
                <w:sz w:val="20"/>
                <w:szCs w:val="20"/>
              </w:rPr>
              <w:t xml:space="preserve">Cán bộ, GV và học sinh THCS Điểm Tân Kiều</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11/2026</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Nguyễn Thanh Tòng (PHT phụ trách Điểm Tân Kiều)</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4</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hoạt động sư phạm của nhà giáo (Đợt 1: 06 giáo viên cấp THCS và THPT)</w:t>
            </w:r>
          </w:p>
        </w:tc>
        <w:tc>
          <w:tcPr>
            <w:tcW w:type="dxa" w:w="2000"/>
            <w:tcBorders>
              <w:top w:val="single" w:color="000000" w:sz="4"/>
              <w:left w:val="single" w:color="000000" w:sz="4"/>
              <w:bottom w:val="single" w:color="000000" w:sz="4"/>
              <w:right w:val="single" w:color="000000" w:sz="4"/>
            </w:tcBorders>
          </w:tcPr>
          <w:p>
            <w:r>
              <w:rPr>
                <w:sz w:val="20"/>
                <w:szCs w:val="20"/>
              </w:rPr>
              <w:t xml:space="preserve">06 GV các tổ Toán, Văn, KHTN, Ngoại ngữ-Tin học</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11/2026</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Toàn diện</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Nguyễn Minh Trí (PHT)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5</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thiết bị dạy học, phòng thí nghiệm thực hành và Thư viện tại 3 điểm trường</w:t>
            </w:r>
          </w:p>
        </w:tc>
        <w:tc>
          <w:tcPr>
            <w:tcW w:type="dxa" w:w="2000"/>
            <w:tcBorders>
              <w:top w:val="single" w:color="000000" w:sz="4"/>
              <w:left w:val="single" w:color="000000" w:sz="4"/>
              <w:bottom w:val="single" w:color="000000" w:sz="4"/>
              <w:right w:val="single" w:color="000000" w:sz="4"/>
            </w:tcBorders>
          </w:tcPr>
          <w:p>
            <w:r>
              <w:rPr>
                <w:sz w:val="20"/>
                <w:szCs w:val="20"/>
              </w:rPr>
              <w:t xml:space="preserve">Cán bộ thiết bị, thư viện, phòng bộ môn (3 điểm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12/2026</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Phan Thanh Thảo (PHT phụ trách Điểm THCS Đốc Binh Kiều)</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6</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tổ chức kiểm tra, đánh giá cuối học kỳ I năm học 2026 - 2027</w:t>
            </w:r>
          </w:p>
        </w:tc>
        <w:tc>
          <w:tcPr>
            <w:tcW w:type="dxa" w:w="2000"/>
            <w:tcBorders>
              <w:top w:val="single" w:color="000000" w:sz="4"/>
              <w:left w:val="single" w:color="000000" w:sz="4"/>
              <w:bottom w:val="single" w:color="000000" w:sz="4"/>
              <w:right w:val="single" w:color="000000" w:sz="4"/>
            </w:tcBorders>
          </w:tcPr>
          <w:p>
            <w:r>
              <w:rPr>
                <w:sz w:val="20"/>
                <w:szCs w:val="20"/>
              </w:rPr>
              <w:t xml:space="preserve">Tổ ra đề, Ban coi chấm thi, các tổ bộ môn (Toàn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12/2026</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Toàn diện</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Nguyễn Minh Trí (PHT)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7</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chuyển đổi số, an toàn thông tin và CSDL ngành Đúng - Đủ - Sạch - Sống</w:t>
            </w:r>
          </w:p>
        </w:tc>
        <w:tc>
          <w:tcPr>
            <w:tcW w:type="dxa" w:w="2000"/>
            <w:tcBorders>
              <w:top w:val="single" w:color="000000" w:sz="4"/>
              <w:left w:val="single" w:color="000000" w:sz="4"/>
              <w:bottom w:val="single" w:color="000000" w:sz="4"/>
              <w:right w:val="single" w:color="000000" w:sz="4"/>
            </w:tcBorders>
          </w:tcPr>
          <w:p>
            <w:r>
              <w:rPr>
                <w:sz w:val="20"/>
                <w:szCs w:val="20"/>
              </w:rPr>
              <w:t xml:space="preserve">Bộ phận CNTT, văn thư số, GVCN 53 lớp</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01/2027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Lê Thanh Cường (HT)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8</w:t>
            </w:r>
          </w:p>
        </w:tc>
        <w:tc>
          <w:tcPr>
            <w:tcW w:type="dxa" w:w="3000"/>
            <w:tcBorders>
              <w:top w:val="single" w:color="000000" w:sz="4"/>
              <w:left w:val="single" w:color="000000" w:sz="4"/>
              <w:bottom w:val="single" w:color="000000" w:sz="4"/>
              <w:right w:val="single" w:color="000000" w:sz="4"/>
            </w:tcBorders>
          </w:tcPr>
          <w:p>
            <w:r>
              <w:rPr>
                <w:sz w:val="20"/>
                <w:szCs w:val="20"/>
              </w:rPr>
              <w:t xml:space="preserve">Sơ kết công tác KTNB học kỳ I và hoàn tất báo cáo gửi Sở GDĐT (hạn trước 20/01/2027)</w:t>
            </w:r>
          </w:p>
        </w:tc>
        <w:tc>
          <w:tcPr>
            <w:tcW w:type="dxa" w:w="2000"/>
            <w:tcBorders>
              <w:top w:val="single" w:color="000000" w:sz="4"/>
              <w:left w:val="single" w:color="000000" w:sz="4"/>
              <w:bottom w:val="single" w:color="000000" w:sz="4"/>
              <w:right w:val="single" w:color="000000" w:sz="4"/>
            </w:tcBorders>
          </w:tcPr>
          <w:p>
            <w:r>
              <w:rPr>
                <w:sz w:val="20"/>
                <w:szCs w:val="20"/>
              </w:rPr>
              <w:t xml:space="preserve">Toàn thể Ban KTNB và các tổ chuyên môn</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01/2027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Toàn diện</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Lê Thanh Cường (HT)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9</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việc chấp hành quy định về dạy thêm, học thêm trong và ngoài nhà trường</w:t>
            </w:r>
          </w:p>
        </w:tc>
        <w:tc>
          <w:tcPr>
            <w:tcW w:type="dxa" w:w="2000"/>
            <w:tcBorders>
              <w:top w:val="single" w:color="000000" w:sz="4"/>
              <w:left w:val="single" w:color="000000" w:sz="4"/>
              <w:bottom w:val="single" w:color="000000" w:sz="4"/>
              <w:right w:val="single" w:color="000000" w:sz="4"/>
            </w:tcBorders>
          </w:tcPr>
          <w:p>
            <w:r>
              <w:rPr>
                <w:sz w:val="20"/>
                <w:szCs w:val="20"/>
              </w:rPr>
              <w:t xml:space="preserve">Toàn thể giáo viên trong trường (3 điểm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02/2027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Lê Thanh Cường (HT)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10</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giáo dục hòa nhập 25 HS khuyết tật (CV 3326) và tư vấn tâm lý học đường</w:t>
            </w:r>
          </w:p>
        </w:tc>
        <w:tc>
          <w:tcPr>
            <w:tcW w:type="dxa" w:w="2000"/>
            <w:tcBorders>
              <w:top w:val="single" w:color="000000" w:sz="4"/>
              <w:left w:val="single" w:color="000000" w:sz="4"/>
              <w:bottom w:val="single" w:color="000000" w:sz="4"/>
              <w:right w:val="single" w:color="000000" w:sz="4"/>
            </w:tcBorders>
          </w:tcPr>
          <w:p>
            <w:r>
              <w:rPr>
                <w:sz w:val="20"/>
                <w:szCs w:val="20"/>
              </w:rPr>
              <w:t xml:space="preserve">GVCN có HS khuyết tật, Tổ tư vấn tâm lý (3 điểm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03/2027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Phan Thanh Thảo (PHT phụ trách Điểm THCS Đốc Binh Kiều)</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11</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hoạt động sư phạm của nhà giáo (Đợt 2: 08 giáo viên cấp THCS và THPT)</w:t>
            </w:r>
          </w:p>
        </w:tc>
        <w:tc>
          <w:tcPr>
            <w:tcW w:type="dxa" w:w="2000"/>
            <w:tcBorders>
              <w:top w:val="single" w:color="000000" w:sz="4"/>
              <w:left w:val="single" w:color="000000" w:sz="4"/>
              <w:bottom w:val="single" w:color="000000" w:sz="4"/>
              <w:right w:val="single" w:color="000000" w:sz="4"/>
            </w:tcBorders>
          </w:tcPr>
          <w:p>
            <w:r>
              <w:rPr>
                <w:sz w:val="20"/>
                <w:szCs w:val="20"/>
              </w:rPr>
              <w:t xml:space="preserve">08 GV các tổ KHXH, GDTC, Toán, Văn (3 điểm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03/2027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Toàn diện</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Nguyễn Minh Trí (PHT)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12</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công tác ôn tập thi tốt nghiệp THPT năm 2027 (K12) và ôn thi tuyển sinh lớp 10 (K9)</w:t>
            </w:r>
          </w:p>
        </w:tc>
        <w:tc>
          <w:tcPr>
            <w:tcW w:type="dxa" w:w="2000"/>
            <w:tcBorders>
              <w:top w:val="single" w:color="000000" w:sz="4"/>
              <w:left w:val="single" w:color="000000" w:sz="4"/>
              <w:bottom w:val="single" w:color="000000" w:sz="4"/>
              <w:right w:val="single" w:color="000000" w:sz="4"/>
            </w:tcBorders>
          </w:tcPr>
          <w:p>
            <w:r>
              <w:rPr>
                <w:sz w:val="20"/>
                <w:szCs w:val="20"/>
              </w:rPr>
              <w:t xml:space="preserve">Tổ trưởng và các GV dạy ôn thi Khối 9, 12 (Toàn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04/2027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Nguyễn Minh Trí (PHT)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13</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an toàn trường học, PCCC, y tế học đường và vệ sinh môi trường tại 3 điểm trường</w:t>
            </w:r>
          </w:p>
        </w:tc>
        <w:tc>
          <w:tcPr>
            <w:tcW w:type="dxa" w:w="2000"/>
            <w:tcBorders>
              <w:top w:val="single" w:color="000000" w:sz="4"/>
              <w:left w:val="single" w:color="000000" w:sz="4"/>
              <w:bottom w:val="single" w:color="000000" w:sz="4"/>
              <w:right w:val="single" w:color="000000" w:sz="4"/>
            </w:tcBorders>
          </w:tcPr>
          <w:p>
            <w:r>
              <w:rPr>
                <w:sz w:val="20"/>
                <w:szCs w:val="20"/>
              </w:rPr>
              <w:t xml:space="preserve">Bộ phận Y tế, Bảo vệ, Phục vụ vệ sinh (3 điểm trường)</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04/2027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Chuyên đề</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Phan Thanh Thảo (PHT) &amp; Nguyễn Thanh Tòng (PHT)</w:t>
            </w:r>
          </w:p>
        </w:tc>
      </w:tr>
      <w:tr>
        <w:tc>
          <w:tcPr>
            <w:tcW w:type="dxa" w:w="600"/>
            <w:tcBorders>
              <w:top w:val="single" w:color="000000" w:sz="4"/>
              <w:left w:val="single" w:color="000000" w:sz="4"/>
              <w:bottom w:val="single" w:color="000000" w:sz="4"/>
              <w:right w:val="single" w:color="000000" w:sz="4"/>
            </w:tcBorders>
          </w:tcPr>
          <w:p>
            <w:pPr>
              <w:jc w:val="center"/>
            </w:pPr>
            <w:r>
              <w:rPr>
                <w:sz w:val="20"/>
                <w:szCs w:val="20"/>
              </w:rPr>
              <w:t xml:space="preserve">14</w:t>
            </w:r>
          </w:p>
        </w:tc>
        <w:tc>
          <w:tcPr>
            <w:tcW w:type="dxa" w:w="3000"/>
            <w:tcBorders>
              <w:top w:val="single" w:color="000000" w:sz="4"/>
              <w:left w:val="single" w:color="000000" w:sz="4"/>
              <w:bottom w:val="single" w:color="000000" w:sz="4"/>
              <w:right w:val="single" w:color="000000" w:sz="4"/>
            </w:tcBorders>
          </w:tcPr>
          <w:p>
            <w:r>
              <w:rPr>
                <w:sz w:val="20"/>
                <w:szCs w:val="20"/>
              </w:rPr>
              <w:t xml:space="preserve">Kiểm tra đánh giá xếp loại HS cuối năm, quản lý học bạ, hồ sơ tốt nghiệp và tổng kết KTNB</w:t>
            </w:r>
          </w:p>
        </w:tc>
        <w:tc>
          <w:tcPr>
            <w:tcW w:type="dxa" w:w="2000"/>
            <w:tcBorders>
              <w:top w:val="single" w:color="000000" w:sz="4"/>
              <w:left w:val="single" w:color="000000" w:sz="4"/>
              <w:bottom w:val="single" w:color="000000" w:sz="4"/>
              <w:right w:val="single" w:color="000000" w:sz="4"/>
            </w:tcBorders>
          </w:tcPr>
          <w:p>
            <w:r>
              <w:rPr>
                <w:sz w:val="20"/>
                <w:szCs w:val="20"/>
              </w:rPr>
              <w:t xml:space="preserve">Tổ Văn thư, GVCN 53 lớp, Ban KTNB (hạn nộp 18/05/2027)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Tháng 05/2027</w:t>
            </w:r>
          </w:p>
        </w:tc>
        <w:tc>
          <w:tcPr>
            <w:tcW w:type="dxa" w:w="1200"/>
            <w:tcBorders>
              <w:top w:val="single" w:color="000000" w:sz="4"/>
              <w:left w:val="single" w:color="000000" w:sz="4"/>
              <w:bottom w:val="single" w:color="000000" w:sz="4"/>
              <w:right w:val="single" w:color="000000" w:sz="4"/>
            </w:tcBorders>
          </w:tcPr>
          <w:p>
            <w:pPr>
              <w:jc w:val="center"/>
            </w:pPr>
            <w:r>
              <w:rPr>
                <w:sz w:val="20"/>
                <w:szCs w:val="20"/>
              </w:rPr>
              <w:t xml:space="preserve">Toàn diện</w:t>
            </w:r>
          </w:p>
        </w:tc>
        <w:tc>
          <w:tcPr>
            <w:tcW w:type="dxa" w:w="1469"/>
            <w:tcBorders>
              <w:top w:val="single" w:color="000000" w:sz="4"/>
              <w:left w:val="single" w:color="000000" w:sz="4"/>
              <w:bottom w:val="single" w:color="000000" w:sz="4"/>
              <w:right w:val="single" w:color="000000" w:sz="4"/>
            </w:tcBorders>
          </w:tcPr>
          <w:p>
            <w:r>
              <w:rPr>
                <w:b/>
                <w:bCs/>
                <w:sz w:val="20"/>
                <w:szCs w:val="20"/>
              </w:rPr>
              <w:t xml:space="preserve">Lê Thanh Cường (HT)</w:t>
            </w:r>
          </w:p>
        </w:tc>
      </w:tr>
    </w:tbl>
    <w:p>
      <w:pPr>
        <w:spacing w:after="60" w:before="160"/>
      </w:pPr>
      <w:r>
        <w:rPr>
          <w:rFonts w:ascii="Times New Roman" w:cs="Times New Roman" w:eastAsia="Times New Roman" w:hAnsi="Times New Roman"/>
          <w:b/>
          <w:bCs/>
          <w:sz w:val="24"/>
          <w:szCs w:val="24"/>
        </w:rPr>
        <w:t xml:space="preserve">IV. TỔ CHỨC THỰC HIỆN VÀ CHẾ ĐỘ THÔNG TIN BÁO CÁO</w:t>
      </w:r>
    </w:p>
    <w:p>
      <w:r>
        <w:rPr>
          <w:rFonts w:ascii="Times New Roman" w:cs="Times New Roman" w:eastAsia="Times New Roman" w:hAnsi="Times New Roman"/>
          <w:b/>
          <w:bCs/>
          <w:sz w:val="23"/>
          <w:szCs w:val="23"/>
        </w:rPr>
        <w:t xml:space="preserve">1. Ban Kiểm tra nội bộ:</w:t>
      </w:r>
      <w:r>
        <w:rPr>
          <w:rFonts w:ascii="Times New Roman" w:cs="Times New Roman" w:eastAsia="Times New Roman" w:hAnsi="Times New Roman"/>
          <w:sz w:val="23"/>
          <w:szCs w:val="23"/>
        </w:rPr>
        <w:t xml:space="preserve"> Chịu sự chỉ đạo trực tiếp của Hiệu trưởng; thành lập các tổ kiểm tra cho từng đợt, xây dựng Kế hoạch tiến hành kiểm tra (Mẫu 03), lập Biên bản kiểm tra (Mẫu 04), Báo cáo kết quả kiểm tra (Mẫu 05) trình Hiệu trưởng ban hành Thông báo kết quả kiểm tra (Mẫu 06).</w:t>
      </w:r>
    </w:p>
    <w:p>
      <w:r>
        <w:rPr>
          <w:rFonts w:ascii="Times New Roman" w:cs="Times New Roman" w:eastAsia="Times New Roman" w:hAnsi="Times New Roman"/>
          <w:b/>
          <w:bCs/>
          <w:sz w:val="23"/>
          <w:szCs w:val="23"/>
        </w:rPr>
        <w:t xml:space="preserve">2. Lưu trữ hồ sơ:</w:t>
      </w:r>
      <w:r>
        <w:rPr>
          <w:rFonts w:ascii="Times New Roman" w:cs="Times New Roman" w:eastAsia="Times New Roman" w:hAnsi="Times New Roman"/>
          <w:sz w:val="23"/>
          <w:szCs w:val="23"/>
        </w:rPr>
        <w:t xml:space="preserve"> Bộ phận Văn thư nhà trường chịu trách nhiệm tiếp nhận và lập danh mục lưu trữ hồ sơ của từng cuộc kiểm tra theo quy định tại Nghị định 30/2020/NĐ-CP và Thông tư số 08/2025/TT-BGDĐT.</w:t>
      </w:r>
    </w:p>
    <w:p>
      <w:r>
        <w:rPr>
          <w:rFonts w:ascii="Times New Roman" w:cs="Times New Roman" w:eastAsia="Times New Roman" w:hAnsi="Times New Roman"/>
          <w:b/>
          <w:bCs/>
          <w:sz w:val="23"/>
          <w:szCs w:val="23"/>
        </w:rPr>
        <w:t xml:space="preserve">3. Chế độ thông tin, báo cáo Sở GDĐT (qua Phòng Tổ chức cán bộ):</w:t>
      </w:r>
    </w:p>
    <w:p>
      <w:r>
        <w:rPr>
          <w:rFonts w:ascii="Times New Roman" w:cs="Times New Roman" w:eastAsia="Times New Roman" w:hAnsi="Times New Roman"/>
          <w:sz w:val="23"/>
          <w:szCs w:val="23"/>
        </w:rPr>
        <w:t xml:space="preserve">- Gửi Kế hoạch kiểm tra nội bộ và Quyết định thành lập Ban kiểm tra nội bộ: trước ngày 31 tháng 10 năm 2026.</w:t>
      </w:r>
    </w:p>
    <w:p>
      <w:r>
        <w:rPr>
          <w:rFonts w:ascii="Times New Roman" w:cs="Times New Roman" w:eastAsia="Times New Roman" w:hAnsi="Times New Roman"/>
          <w:sz w:val="23"/>
          <w:szCs w:val="23"/>
        </w:rPr>
        <w:t xml:space="preserve">- Gửi Báo cáo sơ kết công tác kiểm tra nội bộ học kỳ I: trước ngày 20 tháng 01 năm 2027.</w:t>
      </w:r>
    </w:p>
    <w:p>
      <w:r>
        <w:rPr>
          <w:rFonts w:ascii="Times New Roman" w:cs="Times New Roman" w:eastAsia="Times New Roman" w:hAnsi="Times New Roman"/>
          <w:sz w:val="23"/>
          <w:szCs w:val="23"/>
        </w:rPr>
        <w:t xml:space="preserve">- Gửi Báo cáo tổng kết công tác kiểm tra nội bộ năm học và kết quả tự đánh giá chấm điểm thi đua: trước ngày 18 tháng 5 năm 2027.</w:t>
      </w:r>
    </w:p>
    <w:p>
      <w:pPr>
        <w:spacing w:after="180"/>
      </w:pPr>
      <w:r>
        <w:rPr>
          <w:rFonts w:ascii="Times New Roman" w:cs="Times New Roman" w:eastAsia="Times New Roman" w:hAnsi="Times New Roman"/>
          <w:i/>
          <w:iCs/>
          <w:sz w:val="23"/>
          <w:szCs w:val="23"/>
        </w:rPr>
        <w:t xml:space="preserve">- Địa chỉ tiếp nhận: Phòng Tổ chức cán bộ Sở GDĐT (email: tochuccanbo@dongthap.edu.vn; công chức phụ trách ông Lê Thanh Phong, ĐT: 094.333.4774).</w:t>
      </w:r>
    </w:p>
    <w:tbl>
      <w:tblPr>
        <w:tblW w:type="dxa" w:w="9469"/>
        <w:tblBorders>
          <w:top w:val="none" w:color="auto" w:sz="0"/>
          <w:left w:val="none" w:color="auto" w:sz="0"/>
          <w:bottom w:val="none" w:color="auto" w:sz="0"/>
          <w:right w:val="none" w:color="auto" w:sz="0"/>
          <w:insideH w:val="none" w:color="auto" w:sz="0"/>
          <w:insideV w:val="none" w:color="auto" w:sz="0"/>
        </w:tblBorders>
      </w:tblPr>
      <w:tblGrid>
        <w:gridCol w:w="4800"/>
        <w:gridCol w:w="4669"/>
      </w:tblGrid>
      <w:tr>
        <w:tc>
          <w:tcPr>
            <w:tcW w:type="dxa" w:w="4800"/>
            <w:tcBorders>
              <w:top w:val="none" w:color="auto" w:sz="0"/>
              <w:left w:val="none" w:color="auto" w:sz="0"/>
              <w:bottom w:val="none" w:color="auto" w:sz="0"/>
              <w:right w:val="none" w:color="auto" w:sz="0"/>
            </w:tcBorders>
          </w:tcPr>
          <w:p>
            <w:pPr>
              <w:spacing w:after="40" w:before="120"/>
            </w:pPr>
            <w:r>
              <w:rPr>
                <w:rFonts w:ascii="Times New Roman" w:cs="Times New Roman" w:eastAsia="Times New Roman" w:hAnsi="Times New Roman"/>
                <w:b/>
                <w:bCs/>
                <w:i/>
                <w:iCs/>
                <w:sz w:val="22"/>
                <w:szCs w:val="22"/>
              </w:rPr>
              <w:t xml:space="preserve">Nơi nhận:</w:t>
            </w:r>
          </w:p>
          <w:p>
            <w:pPr>
              <w:spacing w:after="20" w:line="240"/>
            </w:pPr>
            <w:r>
              <w:rPr>
                <w:rFonts w:ascii="Times New Roman" w:cs="Times New Roman" w:eastAsia="Times New Roman" w:hAnsi="Times New Roman"/>
                <w:sz w:val="20"/>
                <w:szCs w:val="20"/>
              </w:rPr>
              <w:t xml:space="preserve">- Sở GDĐT Đồng Tháp (Phòng TCCB) (b/c);</w:t>
            </w:r>
          </w:p>
          <w:p>
            <w:pPr>
              <w:spacing w:after="20" w:line="240"/>
            </w:pPr>
            <w:r>
              <w:rPr>
                <w:rFonts w:ascii="Times New Roman" w:cs="Times New Roman" w:eastAsia="Times New Roman" w:hAnsi="Times New Roman"/>
                <w:sz w:val="20"/>
                <w:szCs w:val="20"/>
              </w:rPr>
              <w:t xml:space="preserve">- Ban Giám hiệu nhà trường (chỉ đạo);</w:t>
            </w:r>
          </w:p>
          <w:p>
            <w:pPr>
              <w:spacing w:after="20" w:line="240"/>
            </w:pPr>
            <w:r>
              <w:rPr>
                <w:rFonts w:ascii="Times New Roman" w:cs="Times New Roman" w:eastAsia="Times New Roman" w:hAnsi="Times New Roman"/>
                <w:sz w:val="20"/>
                <w:szCs w:val="20"/>
              </w:rPr>
              <w:t xml:space="preserve">- Ban Kiểm tra nội bộ (thực hiện);</w:t>
            </w:r>
          </w:p>
          <w:p>
            <w:pPr>
              <w:spacing w:after="20" w:line="240"/>
            </w:pPr>
            <w:r>
              <w:rPr>
                <w:rFonts w:ascii="Times New Roman" w:cs="Times New Roman" w:eastAsia="Times New Roman" w:hAnsi="Times New Roman"/>
                <w:sz w:val="20"/>
                <w:szCs w:val="20"/>
              </w:rPr>
              <w:t xml:space="preserve">- 06 Tổ chuyên môn, Tổ Văn phòng (thực hiện);</w:t>
            </w:r>
          </w:p>
          <w:p>
            <w:pPr>
              <w:spacing w:after="20" w:line="240"/>
            </w:pPr>
            <w:r>
              <w:rPr>
                <w:rFonts w:ascii="Times New Roman" w:cs="Times New Roman" w:eastAsia="Times New Roman" w:hAnsi="Times New Roman"/>
                <w:sz w:val="20"/>
                <w:szCs w:val="20"/>
              </w:rPr>
              <w:t xml:space="preserve">- Ban TTND, CĐCS, Đoàn Đội (phối hợp);</w:t>
            </w:r>
          </w:p>
          <w:p>
            <w:pPr>
              <w:spacing w:after="20" w:line="240"/>
            </w:pPr>
            <w:r>
              <w:rPr>
                <w:rFonts w:ascii="Times New Roman" w:cs="Times New Roman" w:eastAsia="Times New Roman" w:hAnsi="Times New Roman"/>
                <w:sz w:val="20"/>
                <w:szCs w:val="20"/>
              </w:rPr>
              <w:t xml:space="preserve">- Website nhà trường (công khai);</w:t>
            </w:r>
          </w:p>
          <w:p>
            <w:pPr>
              <w:spacing w:after="20" w:line="240"/>
            </w:pPr>
            <w:r>
              <w:rPr>
                <w:rFonts w:ascii="Times New Roman" w:cs="Times New Roman" w:eastAsia="Times New Roman" w:hAnsi="Times New Roman"/>
                <w:sz w:val="20"/>
                <w:szCs w:val="20"/>
              </w:rPr>
              <w:t xml:space="preserve">- Lưu: VT, Ban KTNB.</w:t>
            </w:r>
          </w:p>
        </w:tc>
        <w:tc>
          <w:tcPr>
            <w:tcW w:type="dxa" w:w="4669"/>
            <w:tcBorders>
              <w:top w:val="none" w:color="auto" w:sz="0"/>
              <w:left w:val="none" w:color="auto" w:sz="0"/>
              <w:bottom w:val="none" w:color="auto" w:sz="0"/>
              <w:right w:val="none" w:color="auto" w:sz="0"/>
            </w:tcBorders>
          </w:tcPr>
          <w:p>
            <w:pPr>
              <w:spacing w:after="1200"/>
              <w:jc w:val="center"/>
            </w:pPr>
            <w:r>
              <w:rPr>
                <w:rFonts w:ascii="Times New Roman" w:cs="Times New Roman" w:eastAsia="Times New Roman" w:hAnsi="Times New Roman"/>
                <w:b/>
                <w:bCs/>
                <w:sz w:val="22"/>
                <w:szCs w:val="22"/>
              </w:rPr>
              <w:t xml:space="preserve">HIỆU TRƯỞNG</w:t>
            </w:r>
          </w:p>
          <w:p>
            <w:pPr>
              <w:jc w:val="center"/>
            </w:pPr>
            <w:r>
              <w:rPr>
                <w:rFonts w:ascii="Times New Roman" w:cs="Times New Roman" w:eastAsia="Times New Roman" w:hAnsi="Times New Roman"/>
                <w:b/>
                <w:bCs/>
                <w:sz w:val="24"/>
                <w:szCs w:val="24"/>
              </w:rPr>
              <w:t xml:space="preserve">Lê Thanh Cường</w:t>
            </w:r>
          </w:p>
        </w:tc>
      </w:tr>
    </w:tbl>
    <w:sectPr>
      <w:pgSz w:w="11906" w:h="16838" w:orient="portrait"/>
      <w:pgMar w:top="1134" w:right="1020"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6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2026-10-20T07:37:30.653Z</dcterms:created>
  <dcterms:modified xsi:type="dcterms:W3CDTF">2026-10-20T07:37:30.653Z</dcterms:modified>
</cp:coreProperties>
</file>

<file path=docProps/custom.xml><?xml version="1.0" encoding="utf-8"?>
<Properties xmlns="http://schemas.openxmlformats.org/officeDocument/2006/custom-properties" xmlns:vt="http://schemas.openxmlformats.org/officeDocument/2006/docPropsVTypes"/>
</file>