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FFF1" w14:textId="4C492A7C" w:rsidR="000A2DDA" w:rsidRPr="000734ED" w:rsidRDefault="000A2DDA" w:rsidP="000A2DD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34ED">
        <w:rPr>
          <w:rFonts w:ascii="Times New Roman" w:hAnsi="Times New Roman" w:cs="Times New Roman"/>
          <w:b/>
          <w:sz w:val="26"/>
          <w:szCs w:val="26"/>
        </w:rPr>
        <w:t>20</w:t>
      </w:r>
      <w:r w:rsidR="0029609A">
        <w:rPr>
          <w:rFonts w:ascii="Times New Roman" w:hAnsi="Times New Roman" w:cs="Times New Roman"/>
          <w:b/>
          <w:sz w:val="26"/>
          <w:szCs w:val="26"/>
        </w:rPr>
        <w:t>2</w:t>
      </w:r>
      <w:r w:rsidR="005E1329">
        <w:rPr>
          <w:rFonts w:ascii="Times New Roman" w:hAnsi="Times New Roman" w:cs="Times New Roman"/>
          <w:b/>
          <w:sz w:val="26"/>
          <w:szCs w:val="26"/>
        </w:rPr>
        <w:t>5</w:t>
      </w:r>
      <w:r w:rsidRPr="000734ED">
        <w:rPr>
          <w:rFonts w:ascii="Times New Roman" w:hAnsi="Times New Roman" w:cs="Times New Roman"/>
          <w:b/>
          <w:sz w:val="26"/>
          <w:szCs w:val="26"/>
        </w:rPr>
        <w:t xml:space="preserve"> JD1 Administrative Law</w:t>
      </w:r>
    </w:p>
    <w:p w14:paraId="3B9FA7CD" w14:textId="47A087E8" w:rsidR="000A2DDA" w:rsidRPr="000734ED" w:rsidRDefault="000A2DDA" w:rsidP="000A2DDA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Week </w:t>
      </w:r>
      <w:r w:rsidR="00AC10D2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9652B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="00AC10D2">
        <w:rPr>
          <w:rFonts w:ascii="Times New Roman" w:hAnsi="Times New Roman" w:cs="Times New Roman"/>
          <w:b/>
          <w:sz w:val="26"/>
          <w:szCs w:val="26"/>
        </w:rPr>
        <w:t>Procedural Fairness I</w:t>
      </w:r>
    </w:p>
    <w:p w14:paraId="749C4004" w14:textId="77777777" w:rsidR="0019652B" w:rsidRDefault="0019652B" w:rsidP="0019652B">
      <w:pPr>
        <w:spacing w:line="360" w:lineRule="auto"/>
        <w:rPr>
          <w:rFonts w:ascii="Times New Roman" w:hAnsi="Times New Roman" w:cs="Times New Roman"/>
          <w:i/>
          <w:szCs w:val="26"/>
        </w:rPr>
      </w:pPr>
    </w:p>
    <w:p w14:paraId="51A651C8" w14:textId="77777777" w:rsidR="0019652B" w:rsidRDefault="0019652B" w:rsidP="0019652B">
      <w:pPr>
        <w:spacing w:line="360" w:lineRule="auto"/>
        <w:rPr>
          <w:rFonts w:ascii="Times New Roman" w:hAnsi="Times New Roman" w:cs="Times New Roman"/>
          <w:i/>
          <w:szCs w:val="26"/>
        </w:rPr>
      </w:pPr>
      <w:r>
        <w:rPr>
          <w:rFonts w:ascii="Times New Roman" w:hAnsi="Times New Roman" w:cs="Times New Roman"/>
          <w:i/>
          <w:szCs w:val="26"/>
        </w:rPr>
        <w:t>Those marked with * are mandatory reading</w:t>
      </w:r>
    </w:p>
    <w:p w14:paraId="76F548D9" w14:textId="77777777" w:rsidR="000A2DDA" w:rsidRDefault="000A2DDA" w:rsidP="000A2D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EE71DD" w14:textId="222E14AC" w:rsidR="00CB6911" w:rsidRPr="00CB6911" w:rsidRDefault="00B74F9D" w:rsidP="00CB6911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</w:t>
      </w:r>
      <w:r w:rsidR="00F5168F" w:rsidRPr="005C689D">
        <w:rPr>
          <w:rFonts w:ascii="Times New Roman" w:hAnsi="Times New Roman" w:cs="Times New Roman"/>
          <w:sz w:val="26"/>
          <w:szCs w:val="26"/>
          <w:u w:val="single"/>
        </w:rPr>
        <w:t>oncept</w:t>
      </w:r>
      <w:r w:rsidR="00781197">
        <w:rPr>
          <w:rFonts w:ascii="Times New Roman" w:hAnsi="Times New Roman" w:cs="Times New Roman"/>
          <w:sz w:val="26"/>
          <w:szCs w:val="26"/>
          <w:u w:val="single"/>
        </w:rPr>
        <w:t>s</w:t>
      </w:r>
      <w:r w:rsidR="00F5168F" w:rsidRPr="005C689D">
        <w:rPr>
          <w:rFonts w:ascii="Times New Roman" w:hAnsi="Times New Roman" w:cs="Times New Roman"/>
          <w:sz w:val="26"/>
          <w:szCs w:val="26"/>
          <w:u w:val="single"/>
        </w:rPr>
        <w:t xml:space="preserve"> of Procedural Fairness and Natural Justice</w:t>
      </w:r>
    </w:p>
    <w:p w14:paraId="1D3C7D05" w14:textId="3FFBECA7" w:rsidR="003447EF" w:rsidRDefault="003447EF" w:rsidP="00CB691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One of 4 main grounds in JR</w:t>
      </w:r>
    </w:p>
    <w:p w14:paraId="6192D76B" w14:textId="674A0206" w:rsidR="00CB6911" w:rsidRDefault="00CB6911" w:rsidP="00CB691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Pr="00E77007">
        <w:rPr>
          <w:rFonts w:ascii="Times New Roman" w:hAnsi="Times New Roman" w:cs="Times New Roman"/>
          <w:i/>
          <w:sz w:val="26"/>
          <w:szCs w:val="26"/>
        </w:rPr>
        <w:t xml:space="preserve">nemo judex in causa </w:t>
      </w:r>
      <w:proofErr w:type="spellStart"/>
      <w:r w:rsidRPr="00E77007">
        <w:rPr>
          <w:rFonts w:ascii="Times New Roman" w:hAnsi="Times New Roman" w:cs="Times New Roman"/>
          <w:i/>
          <w:sz w:val="26"/>
          <w:szCs w:val="26"/>
        </w:rPr>
        <w:t>sua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no one should be judge in his own cause (2) </w:t>
      </w:r>
      <w:proofErr w:type="spellStart"/>
      <w:r w:rsidRPr="008C6187">
        <w:rPr>
          <w:rFonts w:ascii="Times New Roman" w:hAnsi="Times New Roman" w:cs="Times New Roman"/>
          <w:i/>
          <w:sz w:val="26"/>
          <w:szCs w:val="26"/>
        </w:rPr>
        <w:t>audi</w:t>
      </w:r>
      <w:proofErr w:type="spellEnd"/>
      <w:r w:rsidRPr="008C6187">
        <w:rPr>
          <w:rFonts w:ascii="Times New Roman" w:hAnsi="Times New Roman" w:cs="Times New Roman"/>
          <w:i/>
          <w:sz w:val="26"/>
          <w:szCs w:val="26"/>
        </w:rPr>
        <w:t xml:space="preserve"> alteram partem</w:t>
      </w:r>
      <w:r>
        <w:rPr>
          <w:rFonts w:ascii="Times New Roman" w:hAnsi="Times New Roman" w:cs="Times New Roman"/>
          <w:sz w:val="26"/>
          <w:szCs w:val="26"/>
        </w:rPr>
        <w:t xml:space="preserve"> – hear the other side</w:t>
      </w:r>
    </w:p>
    <w:p w14:paraId="3417A348" w14:textId="34AA304A" w:rsidR="003C54D0" w:rsidRDefault="003C54D0" w:rsidP="00CB691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Modern day content</w:t>
      </w:r>
      <w:r w:rsidR="000D7C18">
        <w:rPr>
          <w:rFonts w:ascii="Times New Roman" w:hAnsi="Times New Roman" w:cs="Times New Roman"/>
          <w:sz w:val="26"/>
          <w:szCs w:val="26"/>
        </w:rPr>
        <w:t xml:space="preserve"> of (2)</w:t>
      </w:r>
      <w:r>
        <w:rPr>
          <w:rFonts w:ascii="Times New Roman" w:hAnsi="Times New Roman" w:cs="Times New Roman"/>
          <w:sz w:val="26"/>
          <w:szCs w:val="26"/>
        </w:rPr>
        <w:t xml:space="preserve"> includes</w:t>
      </w:r>
      <w:r w:rsidR="00B029C5">
        <w:rPr>
          <w:rFonts w:ascii="Times New Roman" w:hAnsi="Times New Roman" w:cs="Times New Roman"/>
          <w:sz w:val="26"/>
          <w:szCs w:val="26"/>
        </w:rPr>
        <w:t xml:space="preserve"> (but is not limited to)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517BFA">
        <w:rPr>
          <w:rFonts w:ascii="Times New Roman" w:hAnsi="Times New Roman" w:cs="Times New Roman"/>
          <w:sz w:val="26"/>
          <w:szCs w:val="26"/>
        </w:rPr>
        <w:t xml:space="preserve"> notice (ii) written representations (iii)</w:t>
      </w:r>
      <w:r w:rsidR="00AE2A94">
        <w:rPr>
          <w:rFonts w:ascii="Times New Roman" w:hAnsi="Times New Roman" w:cs="Times New Roman"/>
          <w:sz w:val="26"/>
          <w:szCs w:val="26"/>
        </w:rPr>
        <w:t xml:space="preserve"> disclosure prior to decision (iv) oral hearing (v)</w:t>
      </w:r>
      <w:r w:rsidR="00CF6580">
        <w:rPr>
          <w:rFonts w:ascii="Times New Roman" w:hAnsi="Times New Roman" w:cs="Times New Roman"/>
          <w:sz w:val="26"/>
          <w:szCs w:val="26"/>
        </w:rPr>
        <w:t xml:space="preserve"> legal representation (vi) reasons </w:t>
      </w:r>
    </w:p>
    <w:p w14:paraId="72D0E4DF" w14:textId="5284A771" w:rsidR="007D5156" w:rsidRPr="005C689D" w:rsidRDefault="007D5156" w:rsidP="00CB691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Serves</w:t>
      </w:r>
      <w:r w:rsidR="0005335C">
        <w:rPr>
          <w:rFonts w:ascii="Times New Roman" w:hAnsi="Times New Roman" w:cs="Times New Roman"/>
          <w:sz w:val="26"/>
          <w:szCs w:val="26"/>
        </w:rPr>
        <w:t xml:space="preserve"> (at least) the following purposes (</w:t>
      </w:r>
      <w:proofErr w:type="spellStart"/>
      <w:r w:rsidR="0005335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5335C">
        <w:rPr>
          <w:rFonts w:ascii="Times New Roman" w:hAnsi="Times New Roman" w:cs="Times New Roman"/>
          <w:sz w:val="26"/>
          <w:szCs w:val="26"/>
        </w:rPr>
        <w:t>) decision-making conscious of needs and interests of individuals affected (ii) may influence quality of substantive decision</w:t>
      </w:r>
    </w:p>
    <w:p w14:paraId="75BFD047" w14:textId="77777777" w:rsidR="00CB6911" w:rsidRDefault="00CB6911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1E626C5C" w14:textId="5CDBC274" w:rsidR="001C6DC8" w:rsidRDefault="00AD4540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Thomson, </w:t>
      </w:r>
      <w:r w:rsidRPr="00EF3B8F">
        <w:rPr>
          <w:rFonts w:ascii="Times New Roman" w:hAnsi="Times New Roman" w:cs="Times New Roman"/>
          <w:sz w:val="26"/>
          <w:szCs w:val="26"/>
          <w:u w:val="single"/>
        </w:rPr>
        <w:t>Administrative Law in Hong Kong</w:t>
      </w:r>
      <w:r w:rsidR="005D4154">
        <w:rPr>
          <w:rFonts w:ascii="Times New Roman" w:hAnsi="Times New Roman" w:cs="Times New Roman"/>
          <w:sz w:val="26"/>
          <w:szCs w:val="26"/>
        </w:rPr>
        <w:t xml:space="preserve"> (2018), pp</w:t>
      </w:r>
      <w:r w:rsidR="00EF3B8F">
        <w:rPr>
          <w:rFonts w:ascii="Times New Roman" w:hAnsi="Times New Roman" w:cs="Times New Roman"/>
          <w:sz w:val="26"/>
          <w:szCs w:val="26"/>
        </w:rPr>
        <w:t>247-248</w:t>
      </w:r>
    </w:p>
    <w:p w14:paraId="6FB173D9" w14:textId="7CA1D5DC" w:rsidR="005E4D43" w:rsidRDefault="001C6DC8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F5168F">
        <w:rPr>
          <w:rFonts w:ascii="Times New Roman" w:hAnsi="Times New Roman" w:cs="Times New Roman"/>
          <w:sz w:val="26"/>
          <w:szCs w:val="26"/>
        </w:rPr>
        <w:t>Jhaveri</w:t>
      </w:r>
      <w:proofErr w:type="spellEnd"/>
      <w:r w:rsidR="00F5168F">
        <w:rPr>
          <w:rFonts w:ascii="Times New Roman" w:hAnsi="Times New Roman" w:cs="Times New Roman"/>
          <w:sz w:val="26"/>
          <w:szCs w:val="26"/>
        </w:rPr>
        <w:t>, Ramsden &amp; Scully-Hill</w:t>
      </w:r>
      <w:r w:rsidR="00AD4540">
        <w:rPr>
          <w:rFonts w:ascii="Times New Roman" w:hAnsi="Times New Roman" w:cs="Times New Roman"/>
          <w:sz w:val="26"/>
          <w:szCs w:val="26"/>
        </w:rPr>
        <w:t xml:space="preserve">, </w:t>
      </w:r>
      <w:r w:rsidR="00AD4540" w:rsidRPr="00AD4540">
        <w:rPr>
          <w:rFonts w:ascii="Times New Roman" w:hAnsi="Times New Roman" w:cs="Times New Roman"/>
          <w:sz w:val="26"/>
          <w:szCs w:val="26"/>
          <w:u w:val="single"/>
        </w:rPr>
        <w:t>Administrative Law in Hong Kong</w:t>
      </w:r>
      <w:r w:rsidR="00AD4540">
        <w:rPr>
          <w:rFonts w:ascii="Times New Roman" w:hAnsi="Times New Roman" w:cs="Times New Roman"/>
          <w:sz w:val="26"/>
          <w:szCs w:val="26"/>
        </w:rPr>
        <w:t>, 2</w:t>
      </w:r>
      <w:r w:rsidR="00AD4540" w:rsidRPr="00AD4540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AD4540">
        <w:rPr>
          <w:rFonts w:ascii="Times New Roman" w:hAnsi="Times New Roman" w:cs="Times New Roman"/>
          <w:sz w:val="26"/>
          <w:szCs w:val="26"/>
        </w:rPr>
        <w:t xml:space="preserve"> ed.,</w:t>
      </w:r>
      <w:r w:rsidR="00F5168F">
        <w:rPr>
          <w:rFonts w:ascii="Times New Roman" w:hAnsi="Times New Roman" w:cs="Times New Roman"/>
          <w:sz w:val="26"/>
          <w:szCs w:val="26"/>
        </w:rPr>
        <w:t xml:space="preserve"> pp297-300</w:t>
      </w:r>
    </w:p>
    <w:p w14:paraId="200C1991" w14:textId="611C3BEC" w:rsidR="001B6112" w:rsidRDefault="001B6112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642232">
        <w:rPr>
          <w:rFonts w:ascii="Times New Roman" w:hAnsi="Times New Roman" w:cs="Times New Roman"/>
          <w:i/>
          <w:iCs/>
          <w:sz w:val="26"/>
          <w:szCs w:val="26"/>
        </w:rPr>
        <w:t>Kanda</w:t>
      </w:r>
      <w:r w:rsidR="00642232" w:rsidRPr="00642232">
        <w:rPr>
          <w:rFonts w:ascii="Times New Roman" w:hAnsi="Times New Roman" w:cs="Times New Roman"/>
          <w:i/>
          <w:iCs/>
          <w:sz w:val="26"/>
          <w:szCs w:val="26"/>
        </w:rPr>
        <w:t xml:space="preserve"> v Government of Malaya</w:t>
      </w:r>
      <w:r w:rsidR="00642232">
        <w:rPr>
          <w:rFonts w:ascii="Times New Roman" w:hAnsi="Times New Roman" w:cs="Times New Roman"/>
          <w:sz w:val="26"/>
          <w:szCs w:val="26"/>
        </w:rPr>
        <w:t xml:space="preserve"> [1962] AC 322</w:t>
      </w:r>
    </w:p>
    <w:p w14:paraId="05B62D64" w14:textId="704E9BA3" w:rsidR="000A2DDA" w:rsidRDefault="00F5168F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F5168F">
        <w:rPr>
          <w:rFonts w:ascii="Times New Roman" w:hAnsi="Times New Roman" w:cs="Times New Roman"/>
          <w:i/>
          <w:sz w:val="26"/>
          <w:szCs w:val="26"/>
        </w:rPr>
        <w:t>Ridge v Baldwin</w:t>
      </w:r>
      <w:r>
        <w:rPr>
          <w:rFonts w:ascii="Times New Roman" w:hAnsi="Times New Roman" w:cs="Times New Roman"/>
          <w:sz w:val="26"/>
          <w:szCs w:val="26"/>
        </w:rPr>
        <w:t xml:space="preserve"> [1964] AC 40</w:t>
      </w:r>
      <w:r w:rsidR="007D12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0290">
        <w:rPr>
          <w:rFonts w:ascii="Times New Roman" w:hAnsi="Times New Roman" w:cs="Times New Roman"/>
          <w:sz w:val="26"/>
          <w:szCs w:val="26"/>
        </w:rPr>
        <w:t>esp</w:t>
      </w:r>
      <w:proofErr w:type="spellEnd"/>
      <w:r w:rsidR="00B40290">
        <w:rPr>
          <w:rFonts w:ascii="Times New Roman" w:hAnsi="Times New Roman" w:cs="Times New Roman"/>
          <w:sz w:val="26"/>
          <w:szCs w:val="26"/>
        </w:rPr>
        <w:t xml:space="preserve"> </w:t>
      </w:r>
      <w:r w:rsidR="007D1216">
        <w:rPr>
          <w:rFonts w:ascii="Times New Roman" w:hAnsi="Times New Roman" w:cs="Times New Roman"/>
          <w:sz w:val="26"/>
          <w:szCs w:val="26"/>
        </w:rPr>
        <w:t>66</w:t>
      </w:r>
      <w:r w:rsidR="00C45BD5">
        <w:rPr>
          <w:rFonts w:ascii="Times New Roman" w:hAnsi="Times New Roman" w:cs="Times New Roman"/>
          <w:sz w:val="26"/>
          <w:szCs w:val="26"/>
        </w:rPr>
        <w:t>, 79</w:t>
      </w:r>
      <w:r w:rsidR="00CF75FB">
        <w:rPr>
          <w:rFonts w:ascii="Times New Roman" w:hAnsi="Times New Roman" w:cs="Times New Roman"/>
          <w:sz w:val="26"/>
          <w:szCs w:val="26"/>
        </w:rPr>
        <w:t>, 121</w:t>
      </w:r>
      <w:r w:rsidR="00B40290">
        <w:rPr>
          <w:rFonts w:ascii="Times New Roman" w:hAnsi="Times New Roman" w:cs="Times New Roman"/>
          <w:sz w:val="26"/>
          <w:szCs w:val="26"/>
        </w:rPr>
        <w:t>, 124</w:t>
      </w:r>
      <w:r w:rsidR="00AE7342">
        <w:rPr>
          <w:rFonts w:ascii="Times New Roman" w:hAnsi="Times New Roman" w:cs="Times New Roman"/>
          <w:sz w:val="26"/>
          <w:szCs w:val="26"/>
        </w:rPr>
        <w:t>, 132</w:t>
      </w:r>
    </w:p>
    <w:p w14:paraId="63457A84" w14:textId="2C801DD4" w:rsidR="00F5168F" w:rsidRDefault="00A474BD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="0047211A" w:rsidRPr="0047211A">
        <w:rPr>
          <w:rFonts w:ascii="Times New Roman" w:hAnsi="Times New Roman" w:cs="Times New Roman"/>
          <w:i/>
          <w:sz w:val="26"/>
          <w:szCs w:val="26"/>
        </w:rPr>
        <w:t>R v Secretary of State for the Home Department, ex p Doody</w:t>
      </w:r>
      <w:r w:rsidR="0047211A" w:rsidRPr="0047211A">
        <w:rPr>
          <w:rFonts w:ascii="Times New Roman" w:hAnsi="Times New Roman" w:cs="Times New Roman"/>
          <w:sz w:val="26"/>
          <w:szCs w:val="26"/>
        </w:rPr>
        <w:t xml:space="preserve"> [1994] 1 AC 531</w:t>
      </w:r>
      <w:r w:rsidR="008022A4">
        <w:rPr>
          <w:rFonts w:ascii="Times New Roman" w:hAnsi="Times New Roman" w:cs="Times New Roman"/>
          <w:sz w:val="26"/>
          <w:szCs w:val="26"/>
        </w:rPr>
        <w:t>, 560D-</w:t>
      </w:r>
      <w:r w:rsidR="00DC17C3">
        <w:rPr>
          <w:rFonts w:ascii="Times New Roman" w:hAnsi="Times New Roman" w:cs="Times New Roman"/>
          <w:sz w:val="26"/>
          <w:szCs w:val="26"/>
        </w:rPr>
        <w:t>G</w:t>
      </w:r>
    </w:p>
    <w:p w14:paraId="1FD7EA35" w14:textId="7DBA30C1" w:rsidR="0047211A" w:rsidRDefault="005C689D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5C689D">
        <w:rPr>
          <w:rFonts w:ascii="Times New Roman" w:hAnsi="Times New Roman" w:cs="Times New Roman"/>
          <w:i/>
          <w:sz w:val="26"/>
          <w:szCs w:val="26"/>
        </w:rPr>
        <w:t xml:space="preserve">Chu Ping </w:t>
      </w:r>
      <w:proofErr w:type="spellStart"/>
      <w:r w:rsidRPr="005C689D">
        <w:rPr>
          <w:rFonts w:ascii="Times New Roman" w:hAnsi="Times New Roman" w:cs="Times New Roman"/>
          <w:i/>
          <w:sz w:val="26"/>
          <w:szCs w:val="26"/>
        </w:rPr>
        <w:t>Tak</w:t>
      </w:r>
      <w:proofErr w:type="spellEnd"/>
      <w:r w:rsidRPr="005C689D">
        <w:rPr>
          <w:rFonts w:ascii="Times New Roman" w:hAnsi="Times New Roman" w:cs="Times New Roman"/>
          <w:i/>
          <w:sz w:val="26"/>
          <w:szCs w:val="26"/>
        </w:rPr>
        <w:t xml:space="preserve"> v Commissioner of Police</w:t>
      </w:r>
      <w:r w:rsidRPr="005C689D">
        <w:rPr>
          <w:rFonts w:ascii="Times New Roman" w:hAnsi="Times New Roman" w:cs="Times New Roman"/>
          <w:sz w:val="26"/>
          <w:szCs w:val="26"/>
        </w:rPr>
        <w:t xml:space="preserve"> [2002] 3 HKC 663</w:t>
      </w:r>
      <w:r w:rsidR="00485DA1">
        <w:rPr>
          <w:rFonts w:ascii="Times New Roman" w:hAnsi="Times New Roman" w:cs="Times New Roman"/>
          <w:sz w:val="26"/>
          <w:szCs w:val="26"/>
        </w:rPr>
        <w:t>, §§53-</w:t>
      </w:r>
      <w:r w:rsidR="00A474BD">
        <w:rPr>
          <w:rFonts w:ascii="Times New Roman" w:hAnsi="Times New Roman" w:cs="Times New Roman"/>
          <w:sz w:val="26"/>
          <w:szCs w:val="26"/>
        </w:rPr>
        <w:t>73</w:t>
      </w:r>
    </w:p>
    <w:p w14:paraId="66F4C0E8" w14:textId="77777777" w:rsidR="00A95EFD" w:rsidRDefault="00A95EFD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58405474" w14:textId="7C93D04F" w:rsidR="00A95EFD" w:rsidRDefault="00A95EFD" w:rsidP="00A95E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Sources of principle of fairness in HK</w:t>
      </w:r>
      <w:r w:rsidR="00216E20">
        <w:rPr>
          <w:rFonts w:ascii="Times New Roman" w:hAnsi="Times New Roman" w:cs="Times New Roman"/>
          <w:iCs/>
          <w:sz w:val="26"/>
          <w:szCs w:val="26"/>
        </w:rPr>
        <w:t xml:space="preserve"> – (</w:t>
      </w:r>
      <w:proofErr w:type="spellStart"/>
      <w:r w:rsidR="00216E20">
        <w:rPr>
          <w:rFonts w:ascii="Times New Roman" w:hAnsi="Times New Roman" w:cs="Times New Roman"/>
          <w:iCs/>
          <w:sz w:val="26"/>
          <w:szCs w:val="26"/>
        </w:rPr>
        <w:t>i</w:t>
      </w:r>
      <w:proofErr w:type="spellEnd"/>
      <w:r w:rsidR="00216E20">
        <w:rPr>
          <w:rFonts w:ascii="Times New Roman" w:hAnsi="Times New Roman" w:cs="Times New Roman"/>
          <w:iCs/>
          <w:sz w:val="26"/>
          <w:szCs w:val="26"/>
        </w:rPr>
        <w:t xml:space="preserve">) common law (ii) </w:t>
      </w:r>
      <w:r w:rsidR="00216E20" w:rsidRPr="00216E20">
        <w:rPr>
          <w:rFonts w:ascii="Times New Roman" w:hAnsi="Times New Roman" w:cs="Times New Roman"/>
          <w:iCs/>
          <w:sz w:val="26"/>
          <w:szCs w:val="26"/>
        </w:rPr>
        <w:t>Hong Kong Bill of Rights art.10 (“</w:t>
      </w:r>
      <w:r w:rsidR="00216E20" w:rsidRPr="00216E20">
        <w:rPr>
          <w:rFonts w:ascii="Times New Roman" w:hAnsi="Times New Roman" w:cs="Times New Roman"/>
          <w:b/>
          <w:bCs/>
          <w:iCs/>
          <w:sz w:val="26"/>
          <w:szCs w:val="26"/>
        </w:rPr>
        <w:t>BOR10</w:t>
      </w:r>
      <w:r w:rsidR="00216E20" w:rsidRPr="00216E20">
        <w:rPr>
          <w:rFonts w:ascii="Times New Roman" w:hAnsi="Times New Roman" w:cs="Times New Roman"/>
          <w:iCs/>
          <w:sz w:val="26"/>
          <w:szCs w:val="26"/>
        </w:rPr>
        <w:t>”) – “</w:t>
      </w:r>
      <w:r w:rsidR="00216E20" w:rsidRPr="00216E20">
        <w:rPr>
          <w:rFonts w:ascii="Times New Roman" w:hAnsi="Times New Roman" w:cs="Times New Roman"/>
          <w:iCs/>
          <w:sz w:val="26"/>
          <w:szCs w:val="26"/>
          <w:u w:val="single"/>
        </w:rPr>
        <w:t>fair</w:t>
      </w:r>
      <w:r w:rsidR="00216E20" w:rsidRPr="00216E20">
        <w:rPr>
          <w:rFonts w:ascii="Times New Roman" w:hAnsi="Times New Roman" w:cs="Times New Roman"/>
          <w:iCs/>
          <w:sz w:val="26"/>
          <w:szCs w:val="26"/>
        </w:rPr>
        <w:t xml:space="preserve"> and public </w:t>
      </w:r>
      <w:r w:rsidR="00216E20" w:rsidRPr="00216E20">
        <w:rPr>
          <w:rFonts w:ascii="Times New Roman" w:hAnsi="Times New Roman" w:cs="Times New Roman"/>
          <w:iCs/>
          <w:sz w:val="26"/>
          <w:szCs w:val="26"/>
          <w:u w:val="single"/>
        </w:rPr>
        <w:t>hearing</w:t>
      </w:r>
      <w:r w:rsidR="00216E20" w:rsidRPr="00216E20">
        <w:rPr>
          <w:rFonts w:ascii="Times New Roman" w:hAnsi="Times New Roman" w:cs="Times New Roman"/>
          <w:iCs/>
          <w:sz w:val="26"/>
          <w:szCs w:val="26"/>
        </w:rPr>
        <w:t xml:space="preserve"> by a competent, independent and impartial tribunal established by law” (=ICCPR art.14 which is incorporated under Basic Law art.39)</w:t>
      </w:r>
      <w:r w:rsidR="00186012">
        <w:rPr>
          <w:rFonts w:ascii="Times New Roman" w:hAnsi="Times New Roman" w:cs="Times New Roman"/>
          <w:iCs/>
          <w:sz w:val="26"/>
          <w:szCs w:val="26"/>
        </w:rPr>
        <w:t xml:space="preserve"> [NB HKBORO (Cap.383) has exceptions, </w:t>
      </w:r>
      <w:proofErr w:type="spellStart"/>
      <w:r w:rsidR="00186012">
        <w:rPr>
          <w:rFonts w:ascii="Times New Roman" w:hAnsi="Times New Roman" w:cs="Times New Roman"/>
          <w:iCs/>
          <w:sz w:val="26"/>
          <w:szCs w:val="26"/>
        </w:rPr>
        <w:t>eg</w:t>
      </w:r>
      <w:proofErr w:type="spellEnd"/>
      <w:r w:rsidR="00186012">
        <w:rPr>
          <w:rFonts w:ascii="Times New Roman" w:hAnsi="Times New Roman" w:cs="Times New Roman"/>
          <w:iCs/>
          <w:sz w:val="26"/>
          <w:szCs w:val="26"/>
        </w:rPr>
        <w:t xml:space="preserve"> prisoners]</w:t>
      </w:r>
    </w:p>
    <w:p w14:paraId="5A80E097" w14:textId="4682E97D" w:rsidR="000A6CE0" w:rsidRPr="00A95EFD" w:rsidRDefault="000A6CE0" w:rsidP="00A95E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0A6CE0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Content is however the same: </w:t>
      </w:r>
      <w:r w:rsidRPr="000A6CE0">
        <w:rPr>
          <w:rFonts w:ascii="Times New Roman" w:hAnsi="Times New Roman" w:cs="Times New Roman"/>
          <w:i/>
          <w:iCs/>
          <w:sz w:val="26"/>
          <w:szCs w:val="26"/>
        </w:rPr>
        <w:t xml:space="preserve">Wong </w:t>
      </w:r>
      <w:proofErr w:type="spellStart"/>
      <w:r w:rsidRPr="000A6CE0">
        <w:rPr>
          <w:rFonts w:ascii="Times New Roman" w:hAnsi="Times New Roman" w:cs="Times New Roman"/>
          <w:i/>
          <w:iCs/>
          <w:sz w:val="26"/>
          <w:szCs w:val="26"/>
        </w:rPr>
        <w:t>Tak</w:t>
      </w:r>
      <w:proofErr w:type="spellEnd"/>
      <w:r w:rsidRPr="000A6CE0">
        <w:rPr>
          <w:rFonts w:ascii="Times New Roman" w:hAnsi="Times New Roman" w:cs="Times New Roman"/>
          <w:i/>
          <w:iCs/>
          <w:sz w:val="26"/>
          <w:szCs w:val="26"/>
        </w:rPr>
        <w:t xml:space="preserve"> Wai v Commissioner of Correctional Services</w:t>
      </w:r>
      <w:r w:rsidRPr="000A6CE0">
        <w:rPr>
          <w:rFonts w:ascii="Times New Roman" w:hAnsi="Times New Roman" w:cs="Times New Roman"/>
          <w:iCs/>
          <w:sz w:val="26"/>
          <w:szCs w:val="26"/>
        </w:rPr>
        <w:t xml:space="preserve"> [2010] 4 HKLRD 409, §37 (Kwan JA)</w:t>
      </w:r>
    </w:p>
    <w:p w14:paraId="38F81BFC" w14:textId="77777777" w:rsidR="000A2DDA" w:rsidRDefault="000A2DDA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1921F6E4" w14:textId="3E3D1563" w:rsidR="000A2DDA" w:rsidRPr="006B4584" w:rsidRDefault="00B74F9D" w:rsidP="000A2DDA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6B4584">
        <w:rPr>
          <w:rFonts w:ascii="Times New Roman" w:hAnsi="Times New Roman" w:cs="Times New Roman"/>
          <w:sz w:val="26"/>
          <w:szCs w:val="26"/>
          <w:u w:val="single"/>
        </w:rPr>
        <w:t>Right to be informed and to be heard</w:t>
      </w:r>
    </w:p>
    <w:p w14:paraId="3284EDA6" w14:textId="0AA8720F" w:rsidR="00CB6911" w:rsidRDefault="003A43C9" w:rsidP="003A43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Right to be informed of charges</w:t>
      </w:r>
    </w:p>
    <w:p w14:paraId="6DE1F9B1" w14:textId="2898B221" w:rsidR="003A43C9" w:rsidRDefault="003A43C9" w:rsidP="003A43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Disclosure of materials relied upon before decision is made</w:t>
      </w:r>
    </w:p>
    <w:p w14:paraId="55FAB550" w14:textId="38327066" w:rsidR="004A6720" w:rsidRDefault="004A6720" w:rsidP="003A43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Right to be heard vs right to oral hearing</w:t>
      </w:r>
    </w:p>
    <w:p w14:paraId="0D1C741C" w14:textId="77777777" w:rsidR="004A6720" w:rsidRDefault="004A6720" w:rsidP="004A6720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</w:p>
    <w:p w14:paraId="0DF6D048" w14:textId="5F7E6053" w:rsidR="00B313F2" w:rsidRDefault="00B313F2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Thomson pp</w:t>
      </w:r>
      <w:r w:rsidR="00627185">
        <w:rPr>
          <w:rFonts w:ascii="Times New Roman" w:hAnsi="Times New Roman" w:cs="Times New Roman"/>
          <w:sz w:val="26"/>
          <w:szCs w:val="26"/>
        </w:rPr>
        <w:t>248-253</w:t>
      </w:r>
    </w:p>
    <w:p w14:paraId="4C1B62D0" w14:textId="6ADF2762" w:rsidR="000A2DDA" w:rsidRPr="003C2453" w:rsidRDefault="007C1A14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C2453">
        <w:rPr>
          <w:rFonts w:ascii="Times New Roman" w:hAnsi="Times New Roman" w:cs="Times New Roman"/>
          <w:sz w:val="26"/>
          <w:szCs w:val="26"/>
        </w:rPr>
        <w:t>*</w:t>
      </w:r>
      <w:r w:rsidR="006B45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DDA" w:rsidRPr="003C2453">
        <w:rPr>
          <w:rFonts w:ascii="Times New Roman" w:hAnsi="Times New Roman" w:cs="Times New Roman"/>
          <w:sz w:val="26"/>
          <w:szCs w:val="26"/>
        </w:rPr>
        <w:t>Jhaveri</w:t>
      </w:r>
      <w:proofErr w:type="spellEnd"/>
      <w:r w:rsidR="000A2DDA" w:rsidRPr="003C2453">
        <w:rPr>
          <w:rFonts w:ascii="Times New Roman" w:hAnsi="Times New Roman" w:cs="Times New Roman"/>
          <w:sz w:val="26"/>
          <w:szCs w:val="26"/>
        </w:rPr>
        <w:t>, Ramsden &amp; Scully-Hill pp</w:t>
      </w:r>
      <w:r w:rsidR="006B4584">
        <w:rPr>
          <w:rFonts w:ascii="Times New Roman" w:hAnsi="Times New Roman" w:cs="Times New Roman"/>
          <w:sz w:val="26"/>
          <w:szCs w:val="26"/>
        </w:rPr>
        <w:t>320</w:t>
      </w:r>
      <w:r w:rsidR="000A2DDA" w:rsidRPr="003C2453">
        <w:rPr>
          <w:rFonts w:ascii="Times New Roman" w:hAnsi="Times New Roman" w:cs="Times New Roman"/>
          <w:sz w:val="26"/>
          <w:szCs w:val="26"/>
        </w:rPr>
        <w:t>-</w:t>
      </w:r>
      <w:r w:rsidR="006B4584">
        <w:rPr>
          <w:rFonts w:ascii="Times New Roman" w:hAnsi="Times New Roman" w:cs="Times New Roman"/>
          <w:sz w:val="26"/>
          <w:szCs w:val="26"/>
        </w:rPr>
        <w:t>329</w:t>
      </w:r>
    </w:p>
    <w:p w14:paraId="2CC91EA2" w14:textId="77777777" w:rsidR="00C44514" w:rsidRDefault="00C44514" w:rsidP="00C4451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063C42">
        <w:rPr>
          <w:rFonts w:ascii="Times New Roman" w:hAnsi="Times New Roman" w:cs="Times New Roman"/>
          <w:i/>
          <w:sz w:val="26"/>
          <w:szCs w:val="26"/>
        </w:rPr>
        <w:t xml:space="preserve">Liu </w:t>
      </w:r>
      <w:proofErr w:type="spellStart"/>
      <w:r w:rsidRPr="00063C42">
        <w:rPr>
          <w:rFonts w:ascii="Times New Roman" w:hAnsi="Times New Roman" w:cs="Times New Roman"/>
          <w:i/>
          <w:sz w:val="26"/>
          <w:szCs w:val="26"/>
        </w:rPr>
        <w:t>Pik</w:t>
      </w:r>
      <w:proofErr w:type="spellEnd"/>
      <w:r w:rsidRPr="00063C42">
        <w:rPr>
          <w:rFonts w:ascii="Times New Roman" w:hAnsi="Times New Roman" w:cs="Times New Roman"/>
          <w:i/>
          <w:sz w:val="26"/>
          <w:szCs w:val="26"/>
        </w:rPr>
        <w:t xml:space="preserve"> Han v Hong Kong Federation of Insurers Appeal Tribunal</w:t>
      </w:r>
      <w:r w:rsidRPr="00063C42">
        <w:rPr>
          <w:rFonts w:ascii="Times New Roman" w:hAnsi="Times New Roman" w:cs="Times New Roman"/>
          <w:sz w:val="26"/>
          <w:szCs w:val="26"/>
        </w:rPr>
        <w:t xml:space="preserve"> [2005] 3 HKC 242</w:t>
      </w:r>
    </w:p>
    <w:p w14:paraId="5D1CEC3A" w14:textId="41E2AFA5" w:rsidR="00F86DB0" w:rsidRPr="00627DDB" w:rsidRDefault="00D1329E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 </w:t>
      </w:r>
      <w:r w:rsidR="005E6E47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>ga Wo v Director of Health</w:t>
      </w:r>
      <w:r w:rsidR="00627DDB">
        <w:rPr>
          <w:rFonts w:ascii="Times New Roman" w:hAnsi="Times New Roman" w:cs="Times New Roman"/>
          <w:sz w:val="26"/>
          <w:szCs w:val="26"/>
        </w:rPr>
        <w:t>, HCAL 16/2006 (</w:t>
      </w:r>
      <w:proofErr w:type="spellStart"/>
      <w:r w:rsidR="00627DDB" w:rsidRPr="005E6E47">
        <w:rPr>
          <w:rFonts w:ascii="Times New Roman" w:hAnsi="Times New Roman" w:cs="Times New Roman"/>
          <w:i/>
          <w:sz w:val="26"/>
          <w:szCs w:val="26"/>
        </w:rPr>
        <w:t>unrep</w:t>
      </w:r>
      <w:proofErr w:type="spellEnd"/>
      <w:r w:rsidR="00627DDB">
        <w:rPr>
          <w:rFonts w:ascii="Times New Roman" w:hAnsi="Times New Roman" w:cs="Times New Roman"/>
          <w:sz w:val="26"/>
          <w:szCs w:val="26"/>
        </w:rPr>
        <w:t xml:space="preserve">., </w:t>
      </w:r>
      <w:r w:rsidR="005E6E47">
        <w:rPr>
          <w:rFonts w:ascii="Times New Roman" w:hAnsi="Times New Roman" w:cs="Times New Roman"/>
          <w:sz w:val="26"/>
          <w:szCs w:val="26"/>
        </w:rPr>
        <w:t>16 May 2006)</w:t>
      </w:r>
    </w:p>
    <w:p w14:paraId="53A4F0F5" w14:textId="77777777" w:rsidR="00C44514" w:rsidRPr="006F3910" w:rsidRDefault="00C44514" w:rsidP="00C4451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F3910">
        <w:rPr>
          <w:rFonts w:ascii="Times New Roman" w:hAnsi="Times New Roman" w:cs="Times New Roman"/>
          <w:i/>
          <w:sz w:val="26"/>
          <w:szCs w:val="26"/>
        </w:rPr>
        <w:t xml:space="preserve">ATV v Communications Authority </w:t>
      </w:r>
      <w:r w:rsidRPr="00323180">
        <w:rPr>
          <w:rFonts w:ascii="Times New Roman" w:hAnsi="Times New Roman" w:cs="Times New Roman"/>
          <w:iCs/>
          <w:sz w:val="26"/>
          <w:szCs w:val="26"/>
        </w:rPr>
        <w:t>[2013] 3 HKLRD 618</w:t>
      </w:r>
    </w:p>
    <w:p w14:paraId="6C9F6F3D" w14:textId="422F05AE" w:rsidR="00C44514" w:rsidRDefault="00C44514" w:rsidP="00C4451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86367">
        <w:rPr>
          <w:rFonts w:ascii="Times New Roman" w:hAnsi="Times New Roman" w:cs="Times New Roman"/>
          <w:i/>
          <w:sz w:val="26"/>
          <w:szCs w:val="26"/>
        </w:rPr>
        <w:t>ST v Betty Kwan</w:t>
      </w:r>
      <w:r w:rsidRPr="00786367">
        <w:rPr>
          <w:rFonts w:ascii="Times New Roman" w:hAnsi="Times New Roman" w:cs="Times New Roman"/>
          <w:sz w:val="26"/>
          <w:szCs w:val="26"/>
        </w:rPr>
        <w:t xml:space="preserve"> [2014] 4 HKC </w:t>
      </w:r>
      <w:r w:rsidR="00C830BF">
        <w:rPr>
          <w:rFonts w:ascii="Times New Roman" w:hAnsi="Times New Roman" w:cs="Times New Roman"/>
          <w:sz w:val="26"/>
          <w:szCs w:val="26"/>
        </w:rPr>
        <w:t>4</w:t>
      </w:r>
      <w:r w:rsidRPr="00786367">
        <w:rPr>
          <w:rFonts w:ascii="Times New Roman" w:hAnsi="Times New Roman" w:cs="Times New Roman"/>
          <w:sz w:val="26"/>
          <w:szCs w:val="26"/>
        </w:rPr>
        <w:t>19</w:t>
      </w:r>
    </w:p>
    <w:p w14:paraId="3E472489" w14:textId="1F58A4CB" w:rsidR="00786367" w:rsidRDefault="00B16163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B16163">
        <w:rPr>
          <w:rFonts w:ascii="Times New Roman" w:hAnsi="Times New Roman" w:cs="Times New Roman"/>
          <w:i/>
          <w:sz w:val="26"/>
          <w:szCs w:val="26"/>
        </w:rPr>
        <w:t>R (Osborn) v. Parole Board</w:t>
      </w:r>
      <w:r w:rsidRPr="00B16163">
        <w:rPr>
          <w:rFonts w:ascii="Times New Roman" w:hAnsi="Times New Roman" w:cs="Times New Roman"/>
          <w:sz w:val="26"/>
          <w:szCs w:val="26"/>
        </w:rPr>
        <w:t xml:space="preserve"> [2014] AC 1115</w:t>
      </w:r>
    </w:p>
    <w:p w14:paraId="510FA1E8" w14:textId="20D38A16" w:rsidR="006455E8" w:rsidRPr="005E19C7" w:rsidRDefault="006455E8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AIA International Ltd v Appeal Tribunal of Hong Kong</w:t>
      </w:r>
      <w:r w:rsidR="005E19C7">
        <w:rPr>
          <w:rFonts w:ascii="Times New Roman" w:hAnsi="Times New Roman" w:cs="Times New Roman"/>
          <w:i/>
          <w:sz w:val="26"/>
          <w:szCs w:val="26"/>
        </w:rPr>
        <w:t xml:space="preserve"> Federation of Insurers</w:t>
      </w:r>
      <w:r w:rsidR="005E19C7">
        <w:rPr>
          <w:rFonts w:ascii="Times New Roman" w:hAnsi="Times New Roman" w:cs="Times New Roman"/>
          <w:iCs/>
          <w:sz w:val="26"/>
          <w:szCs w:val="26"/>
        </w:rPr>
        <w:t xml:space="preserve"> [2017] 5 HKC 83</w:t>
      </w:r>
    </w:p>
    <w:p w14:paraId="4141F6CB" w14:textId="07842EC1" w:rsidR="009C00B9" w:rsidRDefault="009C00B9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Registrar of </w:t>
      </w:r>
      <w:r w:rsidR="00B67BD4">
        <w:rPr>
          <w:rFonts w:ascii="Times New Roman" w:hAnsi="Times New Roman" w:cs="Times New Roman"/>
          <w:i/>
          <w:sz w:val="26"/>
          <w:szCs w:val="26"/>
        </w:rPr>
        <w:t>Hong Kong Institute of Certified Public Accountants v Disciplinary Committee of Hong Kong Institute of Certified Public Accountants</w:t>
      </w:r>
      <w:r w:rsidR="00B67BD4">
        <w:rPr>
          <w:rFonts w:ascii="Times New Roman" w:hAnsi="Times New Roman" w:cs="Times New Roman"/>
          <w:iCs/>
          <w:sz w:val="26"/>
          <w:szCs w:val="26"/>
        </w:rPr>
        <w:t xml:space="preserve"> [</w:t>
      </w:r>
      <w:r w:rsidR="00AA606B">
        <w:rPr>
          <w:rFonts w:ascii="Times New Roman" w:hAnsi="Times New Roman" w:cs="Times New Roman"/>
          <w:iCs/>
          <w:sz w:val="26"/>
          <w:szCs w:val="26"/>
        </w:rPr>
        <w:t>2020] 5 HKLRD 262</w:t>
      </w:r>
    </w:p>
    <w:p w14:paraId="4C2AFD39" w14:textId="4F2AFFFE" w:rsidR="00FC2F3D" w:rsidRPr="00FC2F3D" w:rsidRDefault="00FC2F3D" w:rsidP="000A2DD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Up Energy Development Group Ltd v Stock Exchange of Hong Kong Ltd</w:t>
      </w:r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F45B6A">
        <w:rPr>
          <w:rFonts w:ascii="Times New Roman" w:hAnsi="Times New Roman" w:cs="Times New Roman"/>
          <w:iCs/>
          <w:sz w:val="26"/>
          <w:szCs w:val="26"/>
        </w:rPr>
        <w:t>[2021] HKCFI 3813; HCAL 949/2021 (</w:t>
      </w:r>
      <w:proofErr w:type="spellStart"/>
      <w:r w:rsidR="00F45B6A" w:rsidRPr="00F45B6A">
        <w:rPr>
          <w:rFonts w:ascii="Times New Roman" w:hAnsi="Times New Roman" w:cs="Times New Roman"/>
          <w:i/>
          <w:sz w:val="26"/>
          <w:szCs w:val="26"/>
        </w:rPr>
        <w:t>unrep</w:t>
      </w:r>
      <w:proofErr w:type="spellEnd"/>
      <w:r w:rsidR="00F45B6A">
        <w:rPr>
          <w:rFonts w:ascii="Times New Roman" w:hAnsi="Times New Roman" w:cs="Times New Roman"/>
          <w:iCs/>
          <w:sz w:val="26"/>
          <w:szCs w:val="26"/>
        </w:rPr>
        <w:t>., 21 December 2021)</w:t>
      </w:r>
    </w:p>
    <w:p w14:paraId="61037075" w14:textId="3F1CD1BF" w:rsidR="001E0185" w:rsidRDefault="001E0185" w:rsidP="007200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29"/>
        <w:rPr>
          <w:rFonts w:ascii="Verdana" w:hAnsi="Verdana" w:cs="Verdana"/>
          <w:sz w:val="26"/>
          <w:szCs w:val="26"/>
        </w:rPr>
      </w:pPr>
    </w:p>
    <w:p w14:paraId="520DDD8C" w14:textId="0AC1DDFB" w:rsidR="000A2DDA" w:rsidRPr="00B437BA" w:rsidRDefault="001E0185" w:rsidP="000A2DD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200A9">
        <w:rPr>
          <w:rFonts w:ascii="Verdana" w:hAnsi="Verdana" w:cs="Verdana"/>
          <w:kern w:val="1"/>
          <w:sz w:val="26"/>
          <w:szCs w:val="26"/>
        </w:rPr>
        <w:tab/>
      </w:r>
      <w:r w:rsidRPr="007200A9">
        <w:rPr>
          <w:rFonts w:ascii="Verdana" w:hAnsi="Verdana" w:cs="Verdana"/>
          <w:kern w:val="1"/>
          <w:sz w:val="26"/>
          <w:szCs w:val="26"/>
        </w:rPr>
        <w:tab/>
      </w:r>
      <w:r w:rsidR="00B437BA" w:rsidRPr="00B437BA">
        <w:rPr>
          <w:rFonts w:ascii="Times New Roman" w:hAnsi="Times New Roman" w:cs="Times New Roman"/>
          <w:sz w:val="26"/>
          <w:szCs w:val="26"/>
          <w:u w:val="single"/>
        </w:rPr>
        <w:t>Legal representation</w:t>
      </w:r>
    </w:p>
    <w:p w14:paraId="2DBD9206" w14:textId="77777777" w:rsidR="00CB6911" w:rsidRDefault="00CB6911" w:rsidP="00B437BA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759D123E" w14:textId="309DB88C" w:rsidR="005278A7" w:rsidRDefault="005278A7" w:rsidP="00B437BA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Thomson pp253-</w:t>
      </w:r>
      <w:r w:rsidR="00115F56">
        <w:rPr>
          <w:rFonts w:ascii="Times New Roman" w:hAnsi="Times New Roman" w:cs="Times New Roman"/>
          <w:sz w:val="26"/>
          <w:szCs w:val="26"/>
        </w:rPr>
        <w:t>256</w:t>
      </w:r>
    </w:p>
    <w:p w14:paraId="7AD52222" w14:textId="2FFE0B38" w:rsidR="00B437BA" w:rsidRPr="00B437BA" w:rsidRDefault="00B437BA" w:rsidP="00B437BA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437BA">
        <w:rPr>
          <w:rFonts w:ascii="Times New Roman" w:hAnsi="Times New Roman" w:cs="Times New Roman"/>
          <w:sz w:val="26"/>
          <w:szCs w:val="26"/>
        </w:rPr>
        <w:t>Jhaveri</w:t>
      </w:r>
      <w:proofErr w:type="spellEnd"/>
      <w:r w:rsidRPr="00B437BA">
        <w:rPr>
          <w:rFonts w:ascii="Times New Roman" w:hAnsi="Times New Roman" w:cs="Times New Roman"/>
          <w:sz w:val="26"/>
          <w:szCs w:val="26"/>
        </w:rPr>
        <w:t>, Ramsden &amp; Scully-Hill pp32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B437BA">
        <w:rPr>
          <w:rFonts w:ascii="Times New Roman" w:hAnsi="Times New Roman" w:cs="Times New Roman"/>
          <w:sz w:val="26"/>
          <w:szCs w:val="26"/>
        </w:rPr>
        <w:t>-3</w:t>
      </w:r>
      <w:r>
        <w:rPr>
          <w:rFonts w:ascii="Times New Roman" w:hAnsi="Times New Roman" w:cs="Times New Roman"/>
          <w:sz w:val="26"/>
          <w:szCs w:val="26"/>
        </w:rPr>
        <w:t>37</w:t>
      </w:r>
    </w:p>
    <w:p w14:paraId="47FAA5F1" w14:textId="77777777" w:rsidR="00C44514" w:rsidRPr="00C00044" w:rsidRDefault="00C44514" w:rsidP="00C4451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C00044">
        <w:rPr>
          <w:rFonts w:ascii="Times New Roman" w:hAnsi="Times New Roman" w:cs="Times New Roman"/>
          <w:i/>
          <w:sz w:val="26"/>
          <w:szCs w:val="26"/>
        </w:rPr>
        <w:t>Stock Exchange of Hong Kong Ltd v New World Development Co Ltd</w:t>
      </w:r>
      <w:r w:rsidRPr="00C00044">
        <w:rPr>
          <w:rFonts w:ascii="Times New Roman" w:hAnsi="Times New Roman" w:cs="Times New Roman"/>
          <w:sz w:val="26"/>
          <w:szCs w:val="26"/>
        </w:rPr>
        <w:t xml:space="preserve"> (2006) 9 HKCFAR 234</w:t>
      </w:r>
    </w:p>
    <w:p w14:paraId="4205AB89" w14:textId="77777777" w:rsidR="00C44514" w:rsidRPr="005B7566" w:rsidRDefault="00C44514" w:rsidP="00C4451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7566">
        <w:rPr>
          <w:rFonts w:ascii="Times New Roman" w:hAnsi="Times New Roman" w:cs="Times New Roman"/>
          <w:i/>
          <w:sz w:val="26"/>
          <w:szCs w:val="26"/>
        </w:rPr>
        <w:t>Rowse</w:t>
      </w:r>
      <w:proofErr w:type="spellEnd"/>
      <w:r w:rsidRPr="005B7566">
        <w:rPr>
          <w:rFonts w:ascii="Times New Roman" w:hAnsi="Times New Roman" w:cs="Times New Roman"/>
          <w:i/>
          <w:sz w:val="26"/>
          <w:szCs w:val="26"/>
        </w:rPr>
        <w:t xml:space="preserve"> v Secretary for Civil Service</w:t>
      </w:r>
      <w:r w:rsidRPr="005B7566">
        <w:rPr>
          <w:rFonts w:ascii="Times New Roman" w:hAnsi="Times New Roman" w:cs="Times New Roman"/>
          <w:sz w:val="26"/>
          <w:szCs w:val="26"/>
        </w:rPr>
        <w:t xml:space="preserve"> [2008] 5 HKC 405</w:t>
      </w:r>
    </w:p>
    <w:p w14:paraId="0AD50C98" w14:textId="29755974" w:rsidR="001E7F48" w:rsidRPr="002202A3" w:rsidRDefault="005B7566" w:rsidP="001E7F4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* </w:t>
      </w:r>
      <w:r w:rsidR="002202A3" w:rsidRPr="002202A3">
        <w:rPr>
          <w:rFonts w:ascii="Times New Roman" w:hAnsi="Times New Roman" w:cs="Times New Roman"/>
          <w:i/>
          <w:sz w:val="26"/>
          <w:szCs w:val="26"/>
        </w:rPr>
        <w:t>Lam Siu Po v Commissioner of Police</w:t>
      </w:r>
      <w:r w:rsidR="002202A3" w:rsidRPr="002202A3">
        <w:rPr>
          <w:rFonts w:ascii="Times New Roman" w:hAnsi="Times New Roman" w:cs="Times New Roman"/>
          <w:sz w:val="26"/>
          <w:szCs w:val="26"/>
        </w:rPr>
        <w:t xml:space="preserve"> (2009) 12 HKCFAR 23</w:t>
      </w:r>
      <w:r w:rsidR="00C830BF">
        <w:rPr>
          <w:rFonts w:ascii="Times New Roman" w:hAnsi="Times New Roman" w:cs="Times New Roman"/>
          <w:sz w:val="26"/>
          <w:szCs w:val="26"/>
        </w:rPr>
        <w:t>4</w:t>
      </w:r>
    </w:p>
    <w:p w14:paraId="23301FE4" w14:textId="77777777" w:rsidR="005B7566" w:rsidRDefault="005B7566" w:rsidP="005B756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752B7CDB" w14:textId="19BFD8FF" w:rsidR="00DF21DC" w:rsidRDefault="00DF21DC" w:rsidP="005B4D06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Specific issues</w:t>
      </w:r>
    </w:p>
    <w:p w14:paraId="6FF46D59" w14:textId="77777777" w:rsidR="001B7024" w:rsidRDefault="001B7024" w:rsidP="001B702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47338138" w14:textId="6772A237" w:rsidR="005B4D06" w:rsidRPr="005C689D" w:rsidRDefault="005B4D06" w:rsidP="00DF21D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5C689D">
        <w:rPr>
          <w:rFonts w:ascii="Times New Roman" w:hAnsi="Times New Roman" w:cs="Times New Roman"/>
          <w:sz w:val="26"/>
          <w:szCs w:val="26"/>
          <w:u w:val="single"/>
        </w:rPr>
        <w:t>Fundamental rights and high standard of fairness</w:t>
      </w:r>
    </w:p>
    <w:p w14:paraId="46E30B57" w14:textId="77777777" w:rsidR="00CB6911" w:rsidRDefault="00CB6911" w:rsidP="005B4D06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1DF125E6" w14:textId="5C97CEBD" w:rsidR="005B4D06" w:rsidRDefault="005B4D06" w:rsidP="005B4D06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Jhaveri</w:t>
      </w:r>
      <w:proofErr w:type="spellEnd"/>
      <w:r>
        <w:rPr>
          <w:rFonts w:ascii="Times New Roman" w:hAnsi="Times New Roman" w:cs="Times New Roman"/>
          <w:sz w:val="26"/>
          <w:szCs w:val="26"/>
        </w:rPr>
        <w:t>, Ramsden &amp; Scully-Hill pp313-320</w:t>
      </w:r>
    </w:p>
    <w:p w14:paraId="3A12E9D8" w14:textId="77777777" w:rsidR="00C44514" w:rsidRPr="00056871" w:rsidRDefault="00C44514" w:rsidP="00C44514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 v Home Secretary, ex p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Bugdaycay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56871">
        <w:rPr>
          <w:rFonts w:ascii="Times New Roman" w:hAnsi="Times New Roman" w:cs="Times New Roman"/>
          <w:sz w:val="26"/>
          <w:szCs w:val="26"/>
        </w:rPr>
        <w:t>[1987] 1 AC 514</w:t>
      </w:r>
    </w:p>
    <w:p w14:paraId="3323F2AC" w14:textId="77777777" w:rsidR="00C44514" w:rsidRDefault="00C44514" w:rsidP="00C44514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6E394E">
        <w:rPr>
          <w:rFonts w:ascii="Times New Roman" w:hAnsi="Times New Roman" w:cs="Times New Roman"/>
          <w:i/>
          <w:sz w:val="26"/>
          <w:szCs w:val="26"/>
        </w:rPr>
        <w:t>Secretary for Security v Prabakar</w:t>
      </w:r>
      <w:r w:rsidRPr="006E394E">
        <w:rPr>
          <w:rFonts w:ascii="Times New Roman" w:hAnsi="Times New Roman" w:cs="Times New Roman"/>
          <w:sz w:val="26"/>
          <w:szCs w:val="26"/>
        </w:rPr>
        <w:t xml:space="preserve"> (2004) 7 HKCFAR 187</w:t>
      </w:r>
    </w:p>
    <w:p w14:paraId="4747B941" w14:textId="77777777" w:rsidR="005B4D06" w:rsidRPr="00E8146F" w:rsidRDefault="005B4D06" w:rsidP="005B4D06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MA v Director of Immigration</w:t>
      </w:r>
      <w:r>
        <w:rPr>
          <w:rFonts w:ascii="Times New Roman" w:hAnsi="Times New Roman" w:cs="Times New Roman"/>
          <w:sz w:val="26"/>
          <w:szCs w:val="26"/>
        </w:rPr>
        <w:t>, HCAL 10/2010, (</w:t>
      </w:r>
      <w:proofErr w:type="spellStart"/>
      <w:r w:rsidRPr="00A77687">
        <w:rPr>
          <w:rFonts w:ascii="Times New Roman" w:hAnsi="Times New Roman" w:cs="Times New Roman"/>
          <w:i/>
          <w:sz w:val="26"/>
          <w:szCs w:val="26"/>
        </w:rPr>
        <w:t>unrep</w:t>
      </w:r>
      <w:proofErr w:type="spellEnd"/>
      <w:r>
        <w:rPr>
          <w:rFonts w:ascii="Times New Roman" w:hAnsi="Times New Roman" w:cs="Times New Roman"/>
          <w:sz w:val="26"/>
          <w:szCs w:val="26"/>
        </w:rPr>
        <w:t>., 6 January 2011), §§94-95</w:t>
      </w:r>
    </w:p>
    <w:p w14:paraId="2D53B6D6" w14:textId="77777777" w:rsidR="005B4D06" w:rsidRPr="0033135A" w:rsidRDefault="005B4D06" w:rsidP="005B4D0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4E3F61" w14:textId="41BEEEDD" w:rsidR="000A2DDA" w:rsidRPr="005F7F8B" w:rsidRDefault="004432D5" w:rsidP="00DF21DC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BOR10</w:t>
      </w:r>
      <w:r w:rsidR="00DF21D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0C5D0E">
        <w:rPr>
          <w:rFonts w:ascii="Times New Roman" w:hAnsi="Times New Roman" w:cs="Times New Roman"/>
          <w:sz w:val="26"/>
          <w:szCs w:val="26"/>
          <w:u w:val="single"/>
        </w:rPr>
        <w:t xml:space="preserve"> - “fair and public hearing by a competent, independent and impartial tribunal established by law”</w:t>
      </w:r>
      <w:r w:rsidR="005760EC">
        <w:rPr>
          <w:rFonts w:ascii="Times New Roman" w:hAnsi="Times New Roman" w:cs="Times New Roman"/>
          <w:sz w:val="26"/>
          <w:szCs w:val="26"/>
          <w:u w:val="single"/>
        </w:rPr>
        <w:t xml:space="preserve"> – the “curative” principle</w:t>
      </w:r>
    </w:p>
    <w:p w14:paraId="3B9C3F0A" w14:textId="70C6B6C3" w:rsidR="00EF3B8C" w:rsidRPr="00DF21DC" w:rsidRDefault="00EF3B8C" w:rsidP="00DF21D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5A23B0C6" w14:textId="084C246C" w:rsidR="00EB1AE9" w:rsidRPr="002202A3" w:rsidRDefault="00EB1AE9" w:rsidP="001B702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2202A3">
        <w:rPr>
          <w:rFonts w:ascii="Times New Roman" w:hAnsi="Times New Roman" w:cs="Times New Roman"/>
          <w:i/>
          <w:sz w:val="26"/>
          <w:szCs w:val="26"/>
        </w:rPr>
        <w:t>Lam Siu Po v Commissioner of Police</w:t>
      </w:r>
      <w:r w:rsidRPr="002202A3">
        <w:rPr>
          <w:rFonts w:ascii="Times New Roman" w:hAnsi="Times New Roman" w:cs="Times New Roman"/>
          <w:sz w:val="26"/>
          <w:szCs w:val="26"/>
        </w:rPr>
        <w:t xml:space="preserve"> (2009) 12 HKCFAR 23</w:t>
      </w:r>
      <w:r w:rsidR="00C830BF">
        <w:rPr>
          <w:rFonts w:ascii="Times New Roman" w:hAnsi="Times New Roman" w:cs="Times New Roman"/>
          <w:sz w:val="26"/>
          <w:szCs w:val="26"/>
        </w:rPr>
        <w:t>4</w:t>
      </w:r>
    </w:p>
    <w:p w14:paraId="7AE245B3" w14:textId="41489D1B" w:rsidR="000A2DDA" w:rsidRDefault="001B7024" w:rsidP="001B702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</w:t>
      </w:r>
      <w:r w:rsidRPr="001B7024">
        <w:rPr>
          <w:rFonts w:ascii="Times New Roman" w:hAnsi="Times New Roman" w:cs="Times New Roman"/>
          <w:i/>
          <w:sz w:val="26"/>
          <w:szCs w:val="26"/>
        </w:rPr>
        <w:t xml:space="preserve">Wong </w:t>
      </w:r>
      <w:proofErr w:type="spellStart"/>
      <w:r w:rsidRPr="001B7024">
        <w:rPr>
          <w:rFonts w:ascii="Times New Roman" w:hAnsi="Times New Roman" w:cs="Times New Roman"/>
          <w:i/>
          <w:sz w:val="26"/>
          <w:szCs w:val="26"/>
        </w:rPr>
        <w:t>Tak</w:t>
      </w:r>
      <w:proofErr w:type="spellEnd"/>
      <w:r w:rsidRPr="001B7024">
        <w:rPr>
          <w:rFonts w:ascii="Times New Roman" w:hAnsi="Times New Roman" w:cs="Times New Roman"/>
          <w:i/>
          <w:sz w:val="26"/>
          <w:szCs w:val="26"/>
        </w:rPr>
        <w:t xml:space="preserve"> Wai v Commissioner of Correctional Services</w:t>
      </w:r>
      <w:r>
        <w:rPr>
          <w:rFonts w:ascii="Times New Roman" w:hAnsi="Times New Roman" w:cs="Times New Roman"/>
          <w:sz w:val="26"/>
          <w:szCs w:val="26"/>
        </w:rPr>
        <w:t xml:space="preserve"> [2010] 4 HKLRD 409</w:t>
      </w:r>
    </w:p>
    <w:p w14:paraId="348D1B99" w14:textId="4CCD9B79" w:rsidR="006D624F" w:rsidRPr="005A6866" w:rsidRDefault="006D624F" w:rsidP="001B702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255988D9" w14:textId="77777777" w:rsidR="00A719D2" w:rsidRDefault="00A719D2"/>
    <w:sectPr w:rsidR="00A719D2" w:rsidSect="006F7C0A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5086" w14:textId="77777777" w:rsidR="008D690B" w:rsidRDefault="008D690B">
      <w:r>
        <w:separator/>
      </w:r>
    </w:p>
  </w:endnote>
  <w:endnote w:type="continuationSeparator" w:id="0">
    <w:p w14:paraId="1AA83CF0" w14:textId="77777777" w:rsidR="008D690B" w:rsidRDefault="008D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C612" w14:textId="77777777" w:rsidR="000545A4" w:rsidRDefault="000545A4" w:rsidP="005E4D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28732" w14:textId="77777777" w:rsidR="000545A4" w:rsidRDefault="00054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BB14" w14:textId="77777777" w:rsidR="000545A4" w:rsidRDefault="000545A4" w:rsidP="005E4D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F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3ECE19" w14:textId="77777777" w:rsidR="000545A4" w:rsidRDefault="00054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4354" w14:textId="77777777" w:rsidR="008D690B" w:rsidRDefault="008D690B">
      <w:r>
        <w:separator/>
      </w:r>
    </w:p>
  </w:footnote>
  <w:footnote w:type="continuationSeparator" w:id="0">
    <w:p w14:paraId="207CD662" w14:textId="77777777" w:rsidR="008D690B" w:rsidRDefault="008D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C47C3"/>
    <w:multiLevelType w:val="hybridMultilevel"/>
    <w:tmpl w:val="2FCAB79A"/>
    <w:lvl w:ilvl="0" w:tplc="BFD4BE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500D"/>
    <w:multiLevelType w:val="hybridMultilevel"/>
    <w:tmpl w:val="B21EA1F2"/>
    <w:lvl w:ilvl="0" w:tplc="16E83AA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035A06"/>
    <w:multiLevelType w:val="hybridMultilevel"/>
    <w:tmpl w:val="136C9D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985E59"/>
    <w:multiLevelType w:val="hybridMultilevel"/>
    <w:tmpl w:val="93127E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1451D3"/>
    <w:multiLevelType w:val="hybridMultilevel"/>
    <w:tmpl w:val="B060EB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7940B5"/>
    <w:multiLevelType w:val="hybridMultilevel"/>
    <w:tmpl w:val="51EC1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A2775E"/>
    <w:multiLevelType w:val="multilevel"/>
    <w:tmpl w:val="6C94F24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lowerLetter"/>
      <w:lvlText w:val="(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D567166"/>
    <w:multiLevelType w:val="hybridMultilevel"/>
    <w:tmpl w:val="5E1603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6F0790"/>
    <w:multiLevelType w:val="hybridMultilevel"/>
    <w:tmpl w:val="A77E2A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7BE8"/>
    <w:multiLevelType w:val="hybridMultilevel"/>
    <w:tmpl w:val="9DECF0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60C1A"/>
    <w:multiLevelType w:val="hybridMultilevel"/>
    <w:tmpl w:val="C80E61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13129762">
    <w:abstractNumId w:val="1"/>
  </w:num>
  <w:num w:numId="2" w16cid:durableId="1259487023">
    <w:abstractNumId w:val="10"/>
  </w:num>
  <w:num w:numId="3" w16cid:durableId="307711935">
    <w:abstractNumId w:val="3"/>
  </w:num>
  <w:num w:numId="4" w16cid:durableId="583761496">
    <w:abstractNumId w:val="5"/>
  </w:num>
  <w:num w:numId="5" w16cid:durableId="1136678581">
    <w:abstractNumId w:val="7"/>
  </w:num>
  <w:num w:numId="6" w16cid:durableId="1256472970">
    <w:abstractNumId w:val="0"/>
  </w:num>
  <w:num w:numId="7" w16cid:durableId="155197427">
    <w:abstractNumId w:val="6"/>
  </w:num>
  <w:num w:numId="8" w16cid:durableId="40833108">
    <w:abstractNumId w:val="11"/>
  </w:num>
  <w:num w:numId="9" w16cid:durableId="679283211">
    <w:abstractNumId w:val="8"/>
  </w:num>
  <w:num w:numId="10" w16cid:durableId="1792505197">
    <w:abstractNumId w:val="2"/>
  </w:num>
  <w:num w:numId="11" w16cid:durableId="575438784">
    <w:abstractNumId w:val="9"/>
  </w:num>
  <w:num w:numId="12" w16cid:durableId="2129426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A"/>
    <w:rsid w:val="0005335C"/>
    <w:rsid w:val="000545A4"/>
    <w:rsid w:val="00056871"/>
    <w:rsid w:val="00063C42"/>
    <w:rsid w:val="000A2DDA"/>
    <w:rsid w:val="000A6CE0"/>
    <w:rsid w:val="000B4C67"/>
    <w:rsid w:val="000C5D0E"/>
    <w:rsid w:val="000D7C18"/>
    <w:rsid w:val="000F7494"/>
    <w:rsid w:val="00115F56"/>
    <w:rsid w:val="001578DD"/>
    <w:rsid w:val="00177899"/>
    <w:rsid w:val="00186012"/>
    <w:rsid w:val="0019652B"/>
    <w:rsid w:val="0019765F"/>
    <w:rsid w:val="001B6112"/>
    <w:rsid w:val="001B7024"/>
    <w:rsid w:val="001C6DC8"/>
    <w:rsid w:val="001D5D3B"/>
    <w:rsid w:val="001E0185"/>
    <w:rsid w:val="001E7F48"/>
    <w:rsid w:val="00200110"/>
    <w:rsid w:val="002155C7"/>
    <w:rsid w:val="00216E20"/>
    <w:rsid w:val="002202A3"/>
    <w:rsid w:val="002247EA"/>
    <w:rsid w:val="0029609A"/>
    <w:rsid w:val="002A09A7"/>
    <w:rsid w:val="002A5D08"/>
    <w:rsid w:val="002A61D6"/>
    <w:rsid w:val="002F3CFB"/>
    <w:rsid w:val="00323180"/>
    <w:rsid w:val="003447EF"/>
    <w:rsid w:val="003746AF"/>
    <w:rsid w:val="00380828"/>
    <w:rsid w:val="00390FAB"/>
    <w:rsid w:val="003A43C9"/>
    <w:rsid w:val="003C1ACF"/>
    <w:rsid w:val="003C2453"/>
    <w:rsid w:val="003C54D0"/>
    <w:rsid w:val="003F7C0D"/>
    <w:rsid w:val="004432D5"/>
    <w:rsid w:val="0047211A"/>
    <w:rsid w:val="00485DA1"/>
    <w:rsid w:val="004A6720"/>
    <w:rsid w:val="00517BFA"/>
    <w:rsid w:val="005278A7"/>
    <w:rsid w:val="00542157"/>
    <w:rsid w:val="005722C5"/>
    <w:rsid w:val="005760EC"/>
    <w:rsid w:val="005A6866"/>
    <w:rsid w:val="005B4D06"/>
    <w:rsid w:val="005B71D6"/>
    <w:rsid w:val="005B7566"/>
    <w:rsid w:val="005C689D"/>
    <w:rsid w:val="005D4154"/>
    <w:rsid w:val="005E1329"/>
    <w:rsid w:val="005E19C7"/>
    <w:rsid w:val="005E4D43"/>
    <w:rsid w:val="005E6E47"/>
    <w:rsid w:val="005F7F8B"/>
    <w:rsid w:val="00627185"/>
    <w:rsid w:val="00627DDB"/>
    <w:rsid w:val="00642232"/>
    <w:rsid w:val="006455E8"/>
    <w:rsid w:val="006B4584"/>
    <w:rsid w:val="006C49CD"/>
    <w:rsid w:val="006D624F"/>
    <w:rsid w:val="006D71A2"/>
    <w:rsid w:val="006E394E"/>
    <w:rsid w:val="006F3910"/>
    <w:rsid w:val="006F7C0A"/>
    <w:rsid w:val="007200A9"/>
    <w:rsid w:val="00781197"/>
    <w:rsid w:val="00786367"/>
    <w:rsid w:val="007C1A14"/>
    <w:rsid w:val="007D1216"/>
    <w:rsid w:val="007D5156"/>
    <w:rsid w:val="008022A4"/>
    <w:rsid w:val="008961E2"/>
    <w:rsid w:val="008C6187"/>
    <w:rsid w:val="008D690B"/>
    <w:rsid w:val="0094141A"/>
    <w:rsid w:val="00954474"/>
    <w:rsid w:val="0098612C"/>
    <w:rsid w:val="009C00B9"/>
    <w:rsid w:val="009E4DEE"/>
    <w:rsid w:val="00A04AA0"/>
    <w:rsid w:val="00A474BD"/>
    <w:rsid w:val="00A51468"/>
    <w:rsid w:val="00A70317"/>
    <w:rsid w:val="00A719D2"/>
    <w:rsid w:val="00A77687"/>
    <w:rsid w:val="00A95EFD"/>
    <w:rsid w:val="00AA4FA2"/>
    <w:rsid w:val="00AA606B"/>
    <w:rsid w:val="00AA7935"/>
    <w:rsid w:val="00AC10D2"/>
    <w:rsid w:val="00AD4540"/>
    <w:rsid w:val="00AE2A94"/>
    <w:rsid w:val="00AE7342"/>
    <w:rsid w:val="00AF3BEC"/>
    <w:rsid w:val="00B029C5"/>
    <w:rsid w:val="00B06422"/>
    <w:rsid w:val="00B16163"/>
    <w:rsid w:val="00B313F2"/>
    <w:rsid w:val="00B40290"/>
    <w:rsid w:val="00B437BA"/>
    <w:rsid w:val="00B67BD4"/>
    <w:rsid w:val="00B74F9D"/>
    <w:rsid w:val="00B82BCE"/>
    <w:rsid w:val="00BA4331"/>
    <w:rsid w:val="00BA4AA4"/>
    <w:rsid w:val="00BC0019"/>
    <w:rsid w:val="00C00044"/>
    <w:rsid w:val="00C44514"/>
    <w:rsid w:val="00C45BD5"/>
    <w:rsid w:val="00C64082"/>
    <w:rsid w:val="00C830BF"/>
    <w:rsid w:val="00CB6911"/>
    <w:rsid w:val="00CF6580"/>
    <w:rsid w:val="00CF75FB"/>
    <w:rsid w:val="00D1329E"/>
    <w:rsid w:val="00D264BB"/>
    <w:rsid w:val="00D420D4"/>
    <w:rsid w:val="00D865AF"/>
    <w:rsid w:val="00DC17C3"/>
    <w:rsid w:val="00DF21DC"/>
    <w:rsid w:val="00E47E6B"/>
    <w:rsid w:val="00E77007"/>
    <w:rsid w:val="00E8146F"/>
    <w:rsid w:val="00E87AE7"/>
    <w:rsid w:val="00E97E47"/>
    <w:rsid w:val="00EB1AE9"/>
    <w:rsid w:val="00EF3B8C"/>
    <w:rsid w:val="00EF3B8F"/>
    <w:rsid w:val="00F0364A"/>
    <w:rsid w:val="00F45B6A"/>
    <w:rsid w:val="00F5168F"/>
    <w:rsid w:val="00F86DB0"/>
    <w:rsid w:val="00FA6030"/>
    <w:rsid w:val="00FA6A41"/>
    <w:rsid w:val="00FC2F3D"/>
    <w:rsid w:val="00FF0FF9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BD744"/>
  <w14:defaultImageDpi w14:val="300"/>
  <w15:docId w15:val="{532F7727-CE71-D94F-B818-8DAA0E8D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DDA"/>
  </w:style>
  <w:style w:type="character" w:styleId="PageNumber">
    <w:name w:val="page number"/>
    <w:basedOn w:val="DefaultParagraphFont"/>
    <w:uiPriority w:val="99"/>
    <w:semiHidden/>
    <w:unhideWhenUsed/>
    <w:rsid w:val="000A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Anthony Chan SC</cp:lastModifiedBy>
  <cp:revision>4</cp:revision>
  <dcterms:created xsi:type="dcterms:W3CDTF">2025-02-07T15:25:00Z</dcterms:created>
  <dcterms:modified xsi:type="dcterms:W3CDTF">2025-02-07T15:26:00Z</dcterms:modified>
</cp:coreProperties>
</file>