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FD7E" w14:textId="77777777" w:rsidR="00F02D72" w:rsidRPr="00F02D72" w:rsidRDefault="00F02D72" w:rsidP="00F02D72">
      <w:pPr>
        <w:jc w:val="both"/>
        <w:rPr>
          <w:rFonts w:ascii="Arial" w:hAnsi="Arial" w:cs="Arial"/>
        </w:rPr>
      </w:pPr>
      <w:r w:rsidRPr="00F02D72">
        <w:rPr>
          <w:rFonts w:ascii="Arial" w:hAnsi="Arial" w:cs="Arial"/>
        </w:rPr>
        <w:t>“Developments in the law of assault and Hong Kong’s recognition of a tort of harassment mean that the rule in Wilkinson v Downton no longer serves any useful purpose.”</w:t>
      </w:r>
    </w:p>
    <w:p w14:paraId="382AB857" w14:textId="08A6901C" w:rsidR="00EE0C65" w:rsidRDefault="00F02D72" w:rsidP="00F02D72">
      <w:pPr>
        <w:jc w:val="both"/>
        <w:rPr>
          <w:rFonts w:ascii="Arial" w:hAnsi="Arial" w:cs="Arial"/>
        </w:rPr>
      </w:pPr>
      <w:r w:rsidRPr="00F02D72">
        <w:rPr>
          <w:rFonts w:ascii="Arial" w:hAnsi="Arial" w:cs="Arial"/>
        </w:rPr>
        <w:t>Discuss</w:t>
      </w:r>
    </w:p>
    <w:p w14:paraId="78F346BA" w14:textId="27ED557E" w:rsidR="00F02D72" w:rsidRDefault="00F02D72" w:rsidP="00F02D72">
      <w:pPr>
        <w:jc w:val="both"/>
        <w:rPr>
          <w:rFonts w:ascii="Arial" w:hAnsi="Arial" w:cs="Arial"/>
        </w:rPr>
      </w:pPr>
    </w:p>
    <w:p w14:paraId="56F5896E" w14:textId="2E3EAEF6" w:rsidR="00F02D72" w:rsidRDefault="00F02D72" w:rsidP="00F02D7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Introduction</w:t>
      </w:r>
    </w:p>
    <w:p w14:paraId="35CAE437" w14:textId="1B739D20" w:rsidR="00F02D72" w:rsidRDefault="00F02D72" w:rsidP="00F02D7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Case of </w:t>
      </w:r>
      <w:r>
        <w:rPr>
          <w:rFonts w:ascii="Arial" w:hAnsi="Arial" w:cs="Arial"/>
          <w:i/>
          <w:iCs/>
        </w:rPr>
        <w:t>W v 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recognised</w:t>
      </w:r>
      <w:proofErr w:type="spellEnd"/>
      <w:r>
        <w:rPr>
          <w:rFonts w:ascii="Arial" w:hAnsi="Arial" w:cs="Arial"/>
        </w:rPr>
        <w:t xml:space="preserve"> a new tort where D has willfully done an act calculated to cause harm to P and in fact caused harm to P. </w:t>
      </w:r>
    </w:p>
    <w:p w14:paraId="3D5F8D0C" w14:textId="49820586" w:rsidR="00F02D72" w:rsidRPr="00F02D72" w:rsidRDefault="00F02D72" w:rsidP="00F02D7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highlight w:val="yellow"/>
        </w:rPr>
      </w:pPr>
      <w:r w:rsidRPr="00F02D72">
        <w:rPr>
          <w:rFonts w:ascii="Arial" w:hAnsi="Arial" w:cs="Arial"/>
          <w:highlight w:val="yellow"/>
        </w:rPr>
        <w:t xml:space="preserve">Elements of the tort have been clarified by the UKSC in </w:t>
      </w:r>
      <w:r w:rsidRPr="00F02D72">
        <w:rPr>
          <w:rFonts w:ascii="Arial" w:hAnsi="Arial" w:cs="Arial"/>
          <w:i/>
          <w:iCs/>
          <w:highlight w:val="yellow"/>
        </w:rPr>
        <w:t>O v Rhodes</w:t>
      </w:r>
      <w:r w:rsidRPr="00F02D72">
        <w:rPr>
          <w:rFonts w:ascii="Arial" w:hAnsi="Arial" w:cs="Arial"/>
          <w:highlight w:val="yellow"/>
        </w:rPr>
        <w:t>. [state them]</w:t>
      </w:r>
    </w:p>
    <w:p w14:paraId="1C1ACB82" w14:textId="24557E3E" w:rsidR="00F02D72" w:rsidRDefault="00F02D72" w:rsidP="00F02D7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 have been questions about whether this tort serves any useful purpose. In </w:t>
      </w:r>
      <w:r>
        <w:rPr>
          <w:rFonts w:ascii="Arial" w:hAnsi="Arial" w:cs="Arial"/>
          <w:i/>
          <w:iCs/>
        </w:rPr>
        <w:t xml:space="preserve">Wainwright </w:t>
      </w:r>
      <w:r>
        <w:rPr>
          <w:rFonts w:ascii="Arial" w:hAnsi="Arial" w:cs="Arial"/>
        </w:rPr>
        <w:t xml:space="preserve">Lord Hoffmann said the tort is ‘far more discussed than applied’ and there have been very few cases where a claim in this tort has succeeded/argued. </w:t>
      </w:r>
    </w:p>
    <w:p w14:paraId="7ED8E44A" w14:textId="3522A809" w:rsidR="00F02D72" w:rsidRDefault="00F02D72" w:rsidP="00F02D7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this essay, I will examine whether it is indeed the case that it no longer serves any useful purpose in light of developments in the law of assault and Hong Kong’s recognition of a tort of harassment. </w:t>
      </w:r>
    </w:p>
    <w:p w14:paraId="0D9523A9" w14:textId="252A9A6D" w:rsidR="00F02D72" w:rsidRDefault="00F02D72" w:rsidP="00F02D7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 do this, in the first section I will consider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I will then examine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[signposting] </w:t>
      </w:r>
    </w:p>
    <w:p w14:paraId="6E731452" w14:textId="02E0A879" w:rsidR="00F02D72" w:rsidRDefault="00F02D72" w:rsidP="00F02D72">
      <w:pPr>
        <w:jc w:val="both"/>
        <w:rPr>
          <w:rFonts w:ascii="Arial" w:hAnsi="Arial" w:cs="Arial"/>
        </w:rPr>
      </w:pPr>
    </w:p>
    <w:p w14:paraId="7FABD2B7" w14:textId="6EF2048A" w:rsidR="00F02D72" w:rsidRDefault="00F02D72" w:rsidP="00F02D7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Assault</w:t>
      </w:r>
    </w:p>
    <w:p w14:paraId="55A5234F" w14:textId="40852577" w:rsidR="00F02D72" w:rsidRDefault="00F02D72" w:rsidP="00F02D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[To what extent do developments in the tort of assault reduce the usefulness of </w:t>
      </w:r>
      <w:r>
        <w:rPr>
          <w:rFonts w:ascii="Arial" w:hAnsi="Arial" w:cs="Arial"/>
          <w:i/>
          <w:iCs/>
        </w:rPr>
        <w:t>W v D</w:t>
      </w:r>
      <w:r>
        <w:rPr>
          <w:rFonts w:ascii="Arial" w:hAnsi="Arial" w:cs="Arial"/>
        </w:rPr>
        <w:t>]</w:t>
      </w:r>
    </w:p>
    <w:p w14:paraId="4EFB1D5F" w14:textId="0F9A6CFB" w:rsidR="005B70D4" w:rsidRDefault="005B70D4" w:rsidP="005B70D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Trespass tort – common elements of intention, directness, actionable per se. Definition of assault from Robert Goff LJ in </w:t>
      </w:r>
      <w:r>
        <w:rPr>
          <w:rFonts w:ascii="Arial" w:hAnsi="Arial" w:cs="Arial"/>
          <w:i/>
          <w:iCs/>
        </w:rPr>
        <w:t>Collins</w:t>
      </w:r>
      <w:r>
        <w:rPr>
          <w:rFonts w:ascii="Arial" w:hAnsi="Arial" w:cs="Arial"/>
        </w:rPr>
        <w:t xml:space="preserve">. </w:t>
      </w:r>
    </w:p>
    <w:p w14:paraId="4C061510" w14:textId="0290D0B3" w:rsidR="005B70D4" w:rsidRDefault="005B70D4" w:rsidP="005B70D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Conduct element in W v D – words or conduct directed at P for which there is no reasonable justification or excuse. </w:t>
      </w:r>
    </w:p>
    <w:p w14:paraId="77F1BBD8" w14:textId="63175007" w:rsidR="005B70D4" w:rsidRDefault="005B70D4" w:rsidP="005B70D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Development in assault – debate over whether it covers words and not just acts. [Cite the cases on this debate]</w:t>
      </w:r>
    </w:p>
    <w:p w14:paraId="30AB67BB" w14:textId="449316BD" w:rsidR="005B70D4" w:rsidRDefault="005B70D4" w:rsidP="005B70D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Assault might not cover words alone.</w:t>
      </w:r>
    </w:p>
    <w:p w14:paraId="32538FE2" w14:textId="558D75C9" w:rsidR="005B70D4" w:rsidRDefault="005B70D4" w:rsidP="005B70D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Requirement for apprehension of immediate battery in assault – not present in W v D. Cover threats in the future.</w:t>
      </w:r>
    </w:p>
    <w:p w14:paraId="2EEC90DD" w14:textId="0A1039A8" w:rsidR="005B70D4" w:rsidRDefault="005B70D4" w:rsidP="005B70D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Words or threats that are harmful but unrelated to a battery. </w:t>
      </w:r>
      <w:r w:rsidRPr="005B70D4">
        <w:rPr>
          <w:rFonts w:ascii="Arial" w:hAnsi="Arial" w:cs="Arial"/>
          <w:i/>
          <w:iCs/>
        </w:rPr>
        <w:t>Janvier</w:t>
      </w:r>
      <w:r w:rsidRPr="005B70D4">
        <w:rPr>
          <w:rFonts w:ascii="Arial" w:hAnsi="Arial" w:cs="Arial"/>
        </w:rPr>
        <w:t xml:space="preserve"> and </w:t>
      </w:r>
      <w:r w:rsidRPr="005B70D4">
        <w:rPr>
          <w:rFonts w:ascii="Arial" w:hAnsi="Arial" w:cs="Arial"/>
          <w:i/>
          <w:iCs/>
        </w:rPr>
        <w:t>W v D</w:t>
      </w:r>
      <w:r w:rsidRPr="005B70D4">
        <w:rPr>
          <w:rFonts w:ascii="Arial" w:hAnsi="Arial" w:cs="Arial"/>
        </w:rPr>
        <w:t xml:space="preserve"> – no assault. </w:t>
      </w:r>
    </w:p>
    <w:p w14:paraId="2B80931C" w14:textId="36EEDBED" w:rsidR="005B70D4" w:rsidRPr="005B70D4" w:rsidRDefault="00DC1668" w:rsidP="005B70D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Mini conclusion – refer back to q.</w:t>
      </w:r>
      <w:r>
        <w:rPr>
          <w:rFonts w:ascii="Arial" w:hAnsi="Arial" w:cs="Arial"/>
        </w:rPr>
        <w:t xml:space="preserve"> </w:t>
      </w:r>
      <w:r w:rsidR="005B70D4">
        <w:rPr>
          <w:rFonts w:ascii="Arial" w:hAnsi="Arial" w:cs="Arial"/>
        </w:rPr>
        <w:t>May still have a role.</w:t>
      </w:r>
    </w:p>
    <w:p w14:paraId="05CFF775" w14:textId="77777777" w:rsidR="00F02D72" w:rsidRDefault="00F02D72" w:rsidP="00F02D72">
      <w:pPr>
        <w:jc w:val="both"/>
        <w:rPr>
          <w:rFonts w:ascii="Arial" w:hAnsi="Arial" w:cs="Arial"/>
        </w:rPr>
      </w:pPr>
    </w:p>
    <w:p w14:paraId="649360F9" w14:textId="358E609A" w:rsidR="00F02D72" w:rsidRDefault="00F02D72" w:rsidP="00F02D7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Harassment</w:t>
      </w:r>
    </w:p>
    <w:p w14:paraId="36AE5B6F" w14:textId="777E729E" w:rsidR="005B70D4" w:rsidRPr="005B70D4" w:rsidRDefault="005B70D4" w:rsidP="005B70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</w:rPr>
        <w:t xml:space="preserve">To what extent </w:t>
      </w:r>
      <w:r>
        <w:rPr>
          <w:rFonts w:ascii="Arial" w:hAnsi="Arial" w:cs="Arial"/>
        </w:rPr>
        <w:t>does Hong Kong’s recognition of a tort of harassment</w:t>
      </w:r>
      <w:r>
        <w:rPr>
          <w:rFonts w:ascii="Arial" w:hAnsi="Arial" w:cs="Arial"/>
        </w:rPr>
        <w:t xml:space="preserve"> reduce the usefulness of </w:t>
      </w:r>
      <w:r>
        <w:rPr>
          <w:rFonts w:ascii="Arial" w:hAnsi="Arial" w:cs="Arial"/>
          <w:i/>
          <w:iCs/>
        </w:rPr>
        <w:t>W v D</w:t>
      </w:r>
      <w:r>
        <w:rPr>
          <w:rFonts w:ascii="Arial" w:hAnsi="Arial" w:cs="Arial"/>
        </w:rPr>
        <w:t>]</w:t>
      </w:r>
    </w:p>
    <w:p w14:paraId="321CC04C" w14:textId="49001BB9" w:rsidR="00F02D72" w:rsidRDefault="005B70D4" w:rsidP="005B70D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Kadoorie</w:t>
      </w:r>
      <w:proofErr w:type="spellEnd"/>
      <w:r>
        <w:rPr>
          <w:rFonts w:ascii="Arial" w:hAnsi="Arial" w:cs="Arial"/>
        </w:rPr>
        <w:t xml:space="preserve"> case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and elements of the tort of harassment.</w:t>
      </w:r>
    </w:p>
    <w:p w14:paraId="243459A8" w14:textId="7685E885" w:rsidR="005B70D4" w:rsidRDefault="005B70D4" w:rsidP="005B70D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Both cover distressing conduct. Harassment is potentially wider – </w:t>
      </w:r>
      <w:r>
        <w:rPr>
          <w:rFonts w:ascii="Arial" w:hAnsi="Arial" w:cs="Arial"/>
          <w:i/>
          <w:iCs/>
        </w:rPr>
        <w:t>W v D</w:t>
      </w:r>
      <w:r>
        <w:rPr>
          <w:rFonts w:ascii="Arial" w:hAnsi="Arial" w:cs="Arial"/>
        </w:rPr>
        <w:t xml:space="preserve"> has a stricter requirement (psych injury or </w:t>
      </w:r>
      <w:proofErr w:type="spellStart"/>
      <w:r>
        <w:rPr>
          <w:rFonts w:ascii="Arial" w:hAnsi="Arial" w:cs="Arial"/>
        </w:rPr>
        <w:t>phys</w:t>
      </w:r>
      <w:proofErr w:type="spellEnd"/>
      <w:r>
        <w:rPr>
          <w:rFonts w:ascii="Arial" w:hAnsi="Arial" w:cs="Arial"/>
        </w:rPr>
        <w:t xml:space="preserve"> injury).</w:t>
      </w:r>
    </w:p>
    <w:p w14:paraId="0A362F67" w14:textId="4766EB6F" w:rsidR="005B70D4" w:rsidRDefault="005B70D4" w:rsidP="005B70D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Harassment requires a course of conduct. </w:t>
      </w:r>
      <w:r>
        <w:rPr>
          <w:rFonts w:ascii="Arial" w:hAnsi="Arial" w:cs="Arial"/>
          <w:i/>
          <w:iCs/>
        </w:rPr>
        <w:t>W v D</w:t>
      </w:r>
      <w:r>
        <w:rPr>
          <w:rFonts w:ascii="Arial" w:hAnsi="Arial" w:cs="Arial"/>
        </w:rPr>
        <w:t xml:space="preserve"> can apply to one-off interferences.</w:t>
      </w:r>
    </w:p>
    <w:p w14:paraId="5262E26E" w14:textId="2B5A5B2D" w:rsidR="005B70D4" w:rsidRPr="005B70D4" w:rsidRDefault="00DC1668" w:rsidP="005B70D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Mini conclusion – refer back to q. May still be a role. </w:t>
      </w:r>
    </w:p>
    <w:p w14:paraId="17F9A518" w14:textId="77777777" w:rsidR="005B70D4" w:rsidRDefault="005B70D4" w:rsidP="00F02D72">
      <w:pPr>
        <w:jc w:val="both"/>
        <w:rPr>
          <w:rFonts w:ascii="Arial" w:hAnsi="Arial" w:cs="Arial"/>
        </w:rPr>
      </w:pPr>
    </w:p>
    <w:p w14:paraId="5ED4105F" w14:textId="619FA7B2" w:rsidR="00F02D72" w:rsidRDefault="00F02D72" w:rsidP="00F02D7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Useful purpose</w:t>
      </w:r>
      <w:r w:rsidR="00DC1668">
        <w:rPr>
          <w:rFonts w:ascii="Arial" w:hAnsi="Arial" w:cs="Arial"/>
          <w:b/>
          <w:bCs/>
        </w:rPr>
        <w:t>?</w:t>
      </w:r>
    </w:p>
    <w:p w14:paraId="6C313465" w14:textId="30292817" w:rsidR="00F02D72" w:rsidRDefault="00DC1668" w:rsidP="00DC166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Discuss lack of case law applying it. </w:t>
      </w:r>
    </w:p>
    <w:p w14:paraId="35F3B626" w14:textId="1382FFA3" w:rsidR="00DC1668" w:rsidRDefault="00DC1668" w:rsidP="00DC166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Compare with law of negligence and development of liability for nervous shock. McBride and Bagshaw argument.</w:t>
      </w:r>
    </w:p>
    <w:p w14:paraId="2395B8FA" w14:textId="5D895260" w:rsidR="00DC1668" w:rsidRDefault="00DC1668" w:rsidP="00DC166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Rachael </w:t>
      </w:r>
      <w:proofErr w:type="spellStart"/>
      <w:r>
        <w:rPr>
          <w:rFonts w:ascii="Arial" w:hAnsi="Arial" w:cs="Arial"/>
        </w:rPr>
        <w:t>Mulheron</w:t>
      </w:r>
      <w:proofErr w:type="spellEnd"/>
      <w:r>
        <w:rPr>
          <w:rFonts w:ascii="Arial" w:hAnsi="Arial" w:cs="Arial"/>
        </w:rPr>
        <w:t xml:space="preserve"> – repurposed to play a useful role. </w:t>
      </w:r>
    </w:p>
    <w:p w14:paraId="782A1121" w14:textId="2D07A769" w:rsidR="00DC1668" w:rsidRPr="00DC1668" w:rsidRDefault="00DC1668" w:rsidP="00DC166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Mini conclusion</w:t>
      </w:r>
    </w:p>
    <w:p w14:paraId="31C74465" w14:textId="458BFC31" w:rsidR="00F02D72" w:rsidRDefault="00F02D72" w:rsidP="00F02D72">
      <w:pPr>
        <w:jc w:val="both"/>
        <w:rPr>
          <w:rFonts w:ascii="Arial" w:hAnsi="Arial" w:cs="Arial"/>
        </w:rPr>
      </w:pPr>
    </w:p>
    <w:p w14:paraId="2656ADD5" w14:textId="57CE2FC5" w:rsidR="00DC1668" w:rsidRDefault="00DC1668" w:rsidP="00F02D7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Conclusion</w:t>
      </w:r>
    </w:p>
    <w:p w14:paraId="1C0B8A29" w14:textId="7DC6380C" w:rsidR="00DC1668" w:rsidRPr="00DC1668" w:rsidRDefault="00DC1668" w:rsidP="00F02D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Tie together your mini conclusions and answer whether the statement is convincing overall. </w:t>
      </w:r>
    </w:p>
    <w:sectPr w:rsidR="00DC1668" w:rsidRPr="00DC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97100"/>
    <w:multiLevelType w:val="hybridMultilevel"/>
    <w:tmpl w:val="CB5E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3CD"/>
    <w:multiLevelType w:val="hybridMultilevel"/>
    <w:tmpl w:val="AA9C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1B90"/>
    <w:multiLevelType w:val="hybridMultilevel"/>
    <w:tmpl w:val="3B5C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D4E2A"/>
    <w:multiLevelType w:val="hybridMultilevel"/>
    <w:tmpl w:val="DF04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72"/>
    <w:rsid w:val="005B70D4"/>
    <w:rsid w:val="0064692A"/>
    <w:rsid w:val="00DC1668"/>
    <w:rsid w:val="00EE0C65"/>
    <w:rsid w:val="00F0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2E33"/>
  <w15:chartTrackingRefBased/>
  <w15:docId w15:val="{C6A325DB-3884-4684-90CE-F6A1DD0F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9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379DD-31D2-4E2D-A819-E071150F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2025-02-12T07:05:00Z</dcterms:created>
  <dcterms:modified xsi:type="dcterms:W3CDTF">2025-02-12T07:36:00Z</dcterms:modified>
</cp:coreProperties>
</file>