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B91D" w14:textId="47C42F5A" w:rsidR="007D6AFB" w:rsidRDefault="007D6AFB" w:rsidP="007D6AFB">
      <w:pPr>
        <w:rPr>
          <w:rFonts w:ascii="Garamond" w:hAnsi="Garamond" w:cstheme="minorHAnsi"/>
        </w:rPr>
      </w:pPr>
    </w:p>
    <w:p w14:paraId="520B32AE" w14:textId="788627DB" w:rsidR="00955730" w:rsidRPr="00955730" w:rsidRDefault="00955730" w:rsidP="00955730">
      <w:pPr>
        <w:jc w:val="center"/>
        <w:rPr>
          <w:rFonts w:ascii="Garamond" w:hAnsi="Garamond" w:cstheme="minorHAnsi"/>
          <w:b/>
          <w:bCs/>
        </w:rPr>
      </w:pPr>
      <w:r w:rsidRPr="00955730">
        <w:rPr>
          <w:rFonts w:ascii="Garamond" w:hAnsi="Garamond" w:cstheme="minorHAnsi"/>
          <w:b/>
          <w:bCs/>
        </w:rPr>
        <w:t xml:space="preserve">Remedies </w:t>
      </w:r>
      <w:r>
        <w:rPr>
          <w:rFonts w:ascii="Garamond" w:hAnsi="Garamond" w:cstheme="minorHAnsi"/>
          <w:b/>
          <w:bCs/>
        </w:rPr>
        <w:t>for</w:t>
      </w:r>
      <w:r w:rsidRPr="00955730">
        <w:rPr>
          <w:rFonts w:ascii="Garamond" w:hAnsi="Garamond" w:cstheme="minorHAnsi"/>
          <w:b/>
          <w:bCs/>
        </w:rPr>
        <w:t xml:space="preserve"> Tort</w:t>
      </w:r>
      <w:r>
        <w:rPr>
          <w:rFonts w:ascii="Garamond" w:hAnsi="Garamond" w:cstheme="minorHAnsi"/>
          <w:b/>
          <w:bCs/>
        </w:rPr>
        <w:t>s</w:t>
      </w:r>
    </w:p>
    <w:p w14:paraId="3B89F999" w14:textId="77777777" w:rsidR="00955730" w:rsidRDefault="00955730" w:rsidP="00955730">
      <w:pPr>
        <w:jc w:val="center"/>
        <w:rPr>
          <w:rFonts w:ascii="Garamond" w:hAnsi="Garamond" w:cstheme="minorHAnsi"/>
        </w:rPr>
      </w:pPr>
    </w:p>
    <w:p w14:paraId="291D94ED" w14:textId="2D72B427" w:rsidR="00955730" w:rsidRDefault="00955730" w:rsidP="00955730">
      <w:pPr>
        <w:jc w:val="center"/>
        <w:rPr>
          <w:rFonts w:ascii="Garamond" w:hAnsi="Garamond" w:cstheme="minorHAnsi"/>
        </w:rPr>
      </w:pPr>
      <w:r>
        <w:rPr>
          <w:rFonts w:ascii="Garamond" w:hAnsi="Garamond" w:cstheme="minorHAnsi"/>
        </w:rPr>
        <w:t>Sandy Steel</w:t>
      </w:r>
    </w:p>
    <w:p w14:paraId="5D9C65E9" w14:textId="444E0C91" w:rsidR="00955730" w:rsidRPr="00955730" w:rsidRDefault="00955730" w:rsidP="00955730">
      <w:pPr>
        <w:jc w:val="center"/>
        <w:rPr>
          <w:rFonts w:ascii="Garamond" w:hAnsi="Garamond" w:cstheme="minorHAnsi"/>
        </w:rPr>
      </w:pPr>
      <w:r>
        <w:rPr>
          <w:rFonts w:ascii="Garamond" w:hAnsi="Garamond" w:cstheme="minorHAnsi"/>
        </w:rPr>
        <w:t>sandy.steel@law.ox.ac.uk</w:t>
      </w:r>
    </w:p>
    <w:p w14:paraId="16B776D7" w14:textId="77777777" w:rsidR="00955730" w:rsidRPr="00955730" w:rsidRDefault="00955730" w:rsidP="007D6AFB">
      <w:pPr>
        <w:rPr>
          <w:rFonts w:ascii="Garamond" w:hAnsi="Garamond" w:cstheme="minorHAnsi"/>
        </w:rPr>
      </w:pPr>
    </w:p>
    <w:p w14:paraId="7949363C" w14:textId="77777777" w:rsidR="00955730" w:rsidRPr="00955730" w:rsidRDefault="00955730" w:rsidP="00955730">
      <w:pPr>
        <w:jc w:val="center"/>
        <w:rPr>
          <w:rFonts w:ascii="Garamond" w:hAnsi="Garamond" w:cstheme="minorHAnsi"/>
        </w:rPr>
      </w:pPr>
    </w:p>
    <w:p w14:paraId="37CDC7E0" w14:textId="296BC518" w:rsidR="009E7E5B" w:rsidRDefault="009E7E5B" w:rsidP="000E0978">
      <w:pPr>
        <w:pStyle w:val="ListParagraph"/>
        <w:numPr>
          <w:ilvl w:val="0"/>
          <w:numId w:val="1"/>
        </w:numPr>
        <w:jc w:val="center"/>
        <w:rPr>
          <w:rFonts w:ascii="Garamond" w:hAnsi="Garamond" w:cstheme="minorHAnsi"/>
        </w:rPr>
      </w:pPr>
      <w:r>
        <w:rPr>
          <w:rFonts w:ascii="Garamond" w:hAnsi="Garamond" w:cstheme="minorHAnsi"/>
        </w:rPr>
        <w:t>REMEDIES: AN INTRODUCTORY MAP</w:t>
      </w:r>
    </w:p>
    <w:p w14:paraId="76086CE6" w14:textId="77777777" w:rsidR="009E7E5B" w:rsidRDefault="009E7E5B" w:rsidP="009E7E5B">
      <w:pPr>
        <w:ind w:left="360"/>
        <w:rPr>
          <w:rFonts w:ascii="Garamond" w:hAnsi="Garamond" w:cstheme="minorHAnsi"/>
        </w:rPr>
      </w:pPr>
    </w:p>
    <w:p w14:paraId="66840E82" w14:textId="3C54F7DE" w:rsidR="009E7E5B" w:rsidRDefault="009E7E5B" w:rsidP="009E7E5B">
      <w:pPr>
        <w:pStyle w:val="ListParagraph"/>
        <w:numPr>
          <w:ilvl w:val="0"/>
          <w:numId w:val="5"/>
        </w:numPr>
        <w:rPr>
          <w:rFonts w:ascii="Garamond" w:hAnsi="Garamond" w:cstheme="minorHAnsi"/>
        </w:rPr>
      </w:pPr>
      <w:r>
        <w:rPr>
          <w:rFonts w:ascii="Garamond" w:hAnsi="Garamond" w:cstheme="minorHAnsi"/>
        </w:rPr>
        <w:t>What is a ‘remedy’?</w:t>
      </w:r>
    </w:p>
    <w:p w14:paraId="34C74932" w14:textId="77777777" w:rsidR="009E7E5B" w:rsidRPr="009E7E5B" w:rsidRDefault="009E7E5B" w:rsidP="009E7E5B">
      <w:pPr>
        <w:pStyle w:val="ListParagraph"/>
        <w:rPr>
          <w:rFonts w:ascii="Garamond" w:hAnsi="Garamond" w:cstheme="minorHAnsi"/>
        </w:rPr>
      </w:pPr>
    </w:p>
    <w:p w14:paraId="03FA9690" w14:textId="1F49375B" w:rsidR="009E7E5B" w:rsidRPr="009E7E5B" w:rsidRDefault="009E7E5B" w:rsidP="009E7E5B">
      <w:pPr>
        <w:ind w:left="720"/>
        <w:rPr>
          <w:rFonts w:ascii="Garamond" w:hAnsi="Garamond" w:cstheme="minorHAnsi"/>
        </w:rPr>
      </w:pPr>
      <w:r w:rsidRPr="009E7E5B">
        <w:rPr>
          <w:rFonts w:ascii="Garamond" w:hAnsi="Garamond" w:cstheme="minorHAnsi"/>
        </w:rPr>
        <w:t>‘</w:t>
      </w:r>
      <w:proofErr w:type="gramStart"/>
      <w:r w:rsidRPr="009E7E5B">
        <w:rPr>
          <w:rFonts w:ascii="Garamond" w:hAnsi="Garamond" w:cstheme="minorHAnsi"/>
        </w:rPr>
        <w:t>what</w:t>
      </w:r>
      <w:proofErr w:type="gramEnd"/>
      <w:r w:rsidRPr="009E7E5B">
        <w:rPr>
          <w:rFonts w:ascii="Garamond" w:hAnsi="Garamond" w:cstheme="minorHAnsi"/>
        </w:rPr>
        <w:t xml:space="preserve"> courts do for claimants who come to them asking for help’: S Smith, </w:t>
      </w:r>
      <w:r w:rsidRPr="009E7E5B">
        <w:rPr>
          <w:rFonts w:ascii="Garamond" w:hAnsi="Garamond" w:cstheme="minorHAnsi"/>
          <w:i/>
          <w:iCs/>
        </w:rPr>
        <w:t>Rights, Wrongs,</w:t>
      </w:r>
      <w:r w:rsidR="00530C21">
        <w:rPr>
          <w:rFonts w:ascii="Garamond" w:hAnsi="Garamond" w:cstheme="minorHAnsi"/>
          <w:i/>
          <w:iCs/>
        </w:rPr>
        <w:t xml:space="preserve"> and</w:t>
      </w:r>
      <w:r w:rsidRPr="009E7E5B">
        <w:rPr>
          <w:rFonts w:ascii="Garamond" w:hAnsi="Garamond" w:cstheme="minorHAnsi"/>
          <w:i/>
          <w:iCs/>
        </w:rPr>
        <w:t xml:space="preserve"> Injustices: The Structure of Remedial Law </w:t>
      </w:r>
      <w:r w:rsidRPr="009E7E5B">
        <w:rPr>
          <w:rFonts w:ascii="Garamond" w:hAnsi="Garamond" w:cstheme="minorHAnsi"/>
        </w:rPr>
        <w:t>(OUP, 2019), p.19</w:t>
      </w:r>
    </w:p>
    <w:p w14:paraId="3F6EB7B4" w14:textId="77777777" w:rsidR="009E7E5B" w:rsidRPr="009E7E5B" w:rsidRDefault="009E7E5B" w:rsidP="009E7E5B">
      <w:pPr>
        <w:ind w:left="360"/>
        <w:rPr>
          <w:rFonts w:ascii="Garamond" w:hAnsi="Garamond" w:cstheme="minorHAnsi"/>
        </w:rPr>
      </w:pPr>
    </w:p>
    <w:p w14:paraId="158A405F" w14:textId="77777777" w:rsidR="009E7E5B" w:rsidRPr="009E7E5B" w:rsidRDefault="009E7E5B" w:rsidP="009E7E5B">
      <w:pPr>
        <w:ind w:left="360" w:firstLine="360"/>
        <w:rPr>
          <w:rFonts w:ascii="Garamond" w:hAnsi="Garamond" w:cstheme="minorHAnsi"/>
        </w:rPr>
      </w:pPr>
      <w:r w:rsidRPr="009E7E5B">
        <w:rPr>
          <w:rFonts w:ascii="Garamond" w:hAnsi="Garamond" w:cstheme="minorHAnsi"/>
        </w:rPr>
        <w:t xml:space="preserve">‘…rulings issued as part of the resolution of a legal action’: Smith, p.19. </w:t>
      </w:r>
    </w:p>
    <w:p w14:paraId="73D43707" w14:textId="77777777" w:rsidR="009E7E5B" w:rsidRDefault="009E7E5B" w:rsidP="009E7E5B">
      <w:pPr>
        <w:ind w:left="360"/>
        <w:rPr>
          <w:rFonts w:ascii="Garamond" w:hAnsi="Garamond" w:cstheme="minorHAnsi"/>
        </w:rPr>
      </w:pPr>
    </w:p>
    <w:p w14:paraId="044D5AE9" w14:textId="2DF15C91" w:rsidR="009E7E5B" w:rsidRPr="009E7E5B" w:rsidRDefault="009E7E5B" w:rsidP="009E7E5B">
      <w:pPr>
        <w:ind w:left="360"/>
        <w:rPr>
          <w:rFonts w:ascii="Garamond" w:hAnsi="Garamond" w:cstheme="minorHAnsi"/>
        </w:rPr>
      </w:pPr>
      <w:r>
        <w:rPr>
          <w:rFonts w:ascii="Garamond" w:hAnsi="Garamond" w:cstheme="minorHAnsi"/>
        </w:rPr>
        <w:tab/>
        <w:t xml:space="preserve">Remedies are a kind of </w:t>
      </w:r>
      <w:r>
        <w:rPr>
          <w:rFonts w:ascii="Garamond" w:hAnsi="Garamond" w:cstheme="minorHAnsi"/>
          <w:i/>
          <w:iCs/>
        </w:rPr>
        <w:t>court order</w:t>
      </w:r>
    </w:p>
    <w:p w14:paraId="1E9BB658" w14:textId="77777777" w:rsidR="009E7E5B" w:rsidRPr="009E7E5B" w:rsidRDefault="009E7E5B" w:rsidP="009E7E5B">
      <w:pPr>
        <w:rPr>
          <w:rFonts w:ascii="Garamond" w:hAnsi="Garamond" w:cstheme="minorHAnsi"/>
        </w:rPr>
      </w:pPr>
    </w:p>
    <w:p w14:paraId="56AF18D2" w14:textId="77777777" w:rsidR="009E7E5B" w:rsidRPr="009E7E5B" w:rsidRDefault="009E7E5B" w:rsidP="009E7E5B">
      <w:pPr>
        <w:numPr>
          <w:ilvl w:val="2"/>
          <w:numId w:val="4"/>
        </w:numPr>
        <w:rPr>
          <w:rFonts w:ascii="Garamond" w:hAnsi="Garamond" w:cstheme="minorHAnsi"/>
        </w:rPr>
      </w:pPr>
      <w:r w:rsidRPr="009E7E5B">
        <w:rPr>
          <w:rFonts w:ascii="Garamond" w:hAnsi="Garamond" w:cstheme="minorHAnsi"/>
        </w:rPr>
        <w:t xml:space="preserve">Self-help ‘remedies’ </w:t>
      </w:r>
    </w:p>
    <w:p w14:paraId="16581BBD" w14:textId="77777777" w:rsidR="009E7E5B" w:rsidRPr="009E7E5B" w:rsidRDefault="009E7E5B" w:rsidP="009E7E5B">
      <w:pPr>
        <w:ind w:left="360"/>
        <w:rPr>
          <w:rFonts w:ascii="Garamond" w:hAnsi="Garamond" w:cstheme="minorHAnsi"/>
        </w:rPr>
      </w:pPr>
    </w:p>
    <w:p w14:paraId="449B989E" w14:textId="77777777" w:rsidR="009E7E5B" w:rsidRDefault="009E7E5B" w:rsidP="009E7E5B">
      <w:pPr>
        <w:ind w:left="1980"/>
        <w:rPr>
          <w:rFonts w:ascii="Garamond" w:hAnsi="Garamond" w:cstheme="minorHAnsi"/>
        </w:rPr>
      </w:pPr>
      <w:r w:rsidRPr="009E7E5B">
        <w:rPr>
          <w:rFonts w:ascii="Garamond" w:hAnsi="Garamond" w:cstheme="minorHAnsi"/>
        </w:rPr>
        <w:t xml:space="preserve">The word ‘remedy’ is sometimes used other than to refer to a </w:t>
      </w:r>
      <w:r>
        <w:rPr>
          <w:rFonts w:ascii="Garamond" w:hAnsi="Garamond" w:cstheme="minorHAnsi"/>
        </w:rPr>
        <w:t xml:space="preserve">court </w:t>
      </w:r>
      <w:r w:rsidRPr="009E7E5B">
        <w:rPr>
          <w:rFonts w:ascii="Garamond" w:hAnsi="Garamond" w:cstheme="minorHAnsi"/>
        </w:rPr>
        <w:t>ruling/</w:t>
      </w:r>
      <w:r>
        <w:rPr>
          <w:rFonts w:ascii="Garamond" w:hAnsi="Garamond" w:cstheme="minorHAnsi"/>
        </w:rPr>
        <w:t xml:space="preserve">court </w:t>
      </w:r>
      <w:r w:rsidRPr="009E7E5B">
        <w:rPr>
          <w:rFonts w:ascii="Garamond" w:hAnsi="Garamond" w:cstheme="minorHAnsi"/>
        </w:rPr>
        <w:t xml:space="preserve">order, but more broadly to </w:t>
      </w:r>
      <w:r>
        <w:rPr>
          <w:rFonts w:ascii="Garamond" w:hAnsi="Garamond" w:cstheme="minorHAnsi"/>
        </w:rPr>
        <w:t xml:space="preserve">actions that a person is permitted to do, independently of a court order, to enforce their rights in the face of a violation or impending violation. </w:t>
      </w:r>
    </w:p>
    <w:p w14:paraId="079F4628" w14:textId="77777777" w:rsidR="009E7E5B" w:rsidRDefault="009E7E5B" w:rsidP="009E7E5B">
      <w:pPr>
        <w:ind w:left="1980"/>
        <w:rPr>
          <w:rFonts w:ascii="Garamond" w:hAnsi="Garamond" w:cstheme="minorHAnsi"/>
        </w:rPr>
      </w:pPr>
    </w:p>
    <w:p w14:paraId="4D2CE745" w14:textId="45314071" w:rsidR="009E7E5B" w:rsidRPr="009E7E5B" w:rsidRDefault="009E7E5B" w:rsidP="009E7E5B">
      <w:pPr>
        <w:ind w:left="1980"/>
        <w:rPr>
          <w:rFonts w:ascii="Garamond" w:hAnsi="Garamond" w:cstheme="minorHAnsi"/>
        </w:rPr>
      </w:pPr>
      <w:r>
        <w:rPr>
          <w:rFonts w:ascii="Garamond" w:hAnsi="Garamond" w:cstheme="minorHAnsi"/>
        </w:rPr>
        <w:t xml:space="preserve">Our focus, however, is on remedies as court-orders granted in response to </w:t>
      </w:r>
      <w:r w:rsidR="000C2F35">
        <w:rPr>
          <w:rFonts w:ascii="Garamond" w:hAnsi="Garamond" w:cstheme="minorHAnsi"/>
        </w:rPr>
        <w:t>torts</w:t>
      </w:r>
      <w:r>
        <w:rPr>
          <w:rFonts w:ascii="Garamond" w:hAnsi="Garamond" w:cstheme="minorHAnsi"/>
        </w:rPr>
        <w:t xml:space="preserve"> or threatened </w:t>
      </w:r>
      <w:r w:rsidR="000C2F35">
        <w:rPr>
          <w:rFonts w:ascii="Garamond" w:hAnsi="Garamond" w:cstheme="minorHAnsi"/>
        </w:rPr>
        <w:t>torts</w:t>
      </w:r>
      <w:r>
        <w:rPr>
          <w:rFonts w:ascii="Garamond" w:hAnsi="Garamond" w:cstheme="minorHAnsi"/>
        </w:rPr>
        <w:t>.</w:t>
      </w:r>
    </w:p>
    <w:p w14:paraId="4EB11217" w14:textId="77777777" w:rsidR="009E7E5B" w:rsidRPr="009E7E5B" w:rsidRDefault="009E7E5B" w:rsidP="009E7E5B">
      <w:pPr>
        <w:ind w:left="360"/>
        <w:rPr>
          <w:rFonts w:ascii="Garamond" w:hAnsi="Garamond" w:cstheme="minorHAnsi"/>
        </w:rPr>
      </w:pPr>
    </w:p>
    <w:p w14:paraId="3FD6F11E" w14:textId="1E5FA5E3" w:rsidR="009E7E5B" w:rsidRDefault="009E7E5B" w:rsidP="009E7E5B">
      <w:pPr>
        <w:pStyle w:val="ListParagraph"/>
        <w:numPr>
          <w:ilvl w:val="0"/>
          <w:numId w:val="5"/>
        </w:numPr>
        <w:rPr>
          <w:rFonts w:ascii="Garamond" w:hAnsi="Garamond" w:cstheme="minorHAnsi"/>
        </w:rPr>
      </w:pPr>
      <w:r>
        <w:rPr>
          <w:rFonts w:ascii="Garamond" w:hAnsi="Garamond" w:cstheme="minorHAnsi"/>
        </w:rPr>
        <w:t>Classifications of remedies</w:t>
      </w:r>
    </w:p>
    <w:p w14:paraId="001C7F19" w14:textId="77777777" w:rsidR="009E7E5B" w:rsidRDefault="009E7E5B" w:rsidP="009E7E5B">
      <w:pPr>
        <w:pStyle w:val="ListParagraph"/>
        <w:rPr>
          <w:rFonts w:ascii="Garamond" w:hAnsi="Garamond" w:cstheme="minorHAnsi"/>
        </w:rPr>
      </w:pPr>
    </w:p>
    <w:p w14:paraId="4446C84F" w14:textId="1EBA7661" w:rsidR="009E7E5B" w:rsidRDefault="009E7E5B" w:rsidP="009E7E5B">
      <w:pPr>
        <w:pStyle w:val="ListParagraph"/>
        <w:numPr>
          <w:ilvl w:val="0"/>
          <w:numId w:val="6"/>
        </w:numPr>
        <w:rPr>
          <w:rFonts w:ascii="Garamond" w:hAnsi="Garamond" w:cstheme="minorHAnsi"/>
        </w:rPr>
      </w:pPr>
      <w:r>
        <w:rPr>
          <w:rFonts w:ascii="Garamond" w:hAnsi="Garamond" w:cstheme="minorHAnsi"/>
        </w:rPr>
        <w:t xml:space="preserve">Money remedies, e.g. damages v non-money remedies, </w:t>
      </w:r>
      <w:proofErr w:type="spellStart"/>
      <w:r>
        <w:rPr>
          <w:rFonts w:ascii="Garamond" w:hAnsi="Garamond" w:cstheme="minorHAnsi"/>
        </w:rPr>
        <w:t>e.g</w:t>
      </w:r>
      <w:proofErr w:type="spellEnd"/>
      <w:r>
        <w:rPr>
          <w:rFonts w:ascii="Garamond" w:hAnsi="Garamond" w:cstheme="minorHAnsi"/>
        </w:rPr>
        <w:t xml:space="preserve"> injunctions. </w:t>
      </w:r>
    </w:p>
    <w:p w14:paraId="74DC02C7" w14:textId="77777777" w:rsidR="009E7E5B" w:rsidRDefault="009E7E5B" w:rsidP="009E7E5B">
      <w:pPr>
        <w:pStyle w:val="ListParagraph"/>
        <w:ind w:left="1440"/>
        <w:rPr>
          <w:rFonts w:ascii="Garamond" w:hAnsi="Garamond" w:cstheme="minorHAnsi"/>
        </w:rPr>
      </w:pPr>
    </w:p>
    <w:p w14:paraId="41989E6B" w14:textId="20423318" w:rsidR="009E7E5B" w:rsidRPr="009E7E5B" w:rsidRDefault="009E7E5B" w:rsidP="009E7E5B">
      <w:pPr>
        <w:pStyle w:val="ListParagraph"/>
        <w:numPr>
          <w:ilvl w:val="0"/>
          <w:numId w:val="6"/>
        </w:numPr>
        <w:rPr>
          <w:rFonts w:ascii="Garamond" w:hAnsi="Garamond" w:cstheme="minorHAnsi"/>
        </w:rPr>
      </w:pPr>
      <w:r>
        <w:rPr>
          <w:rFonts w:ascii="Garamond" w:hAnsi="Garamond" w:cstheme="minorHAnsi"/>
        </w:rPr>
        <w:t>Remedies that enforce primary rights v Remedies that enforce secondary rights</w:t>
      </w:r>
    </w:p>
    <w:p w14:paraId="5AF87F83" w14:textId="77777777" w:rsidR="009E7E5B" w:rsidRPr="009E7E5B" w:rsidRDefault="009E7E5B" w:rsidP="009E7E5B">
      <w:pPr>
        <w:pStyle w:val="ListParagraph"/>
        <w:rPr>
          <w:rFonts w:ascii="Garamond" w:hAnsi="Garamond" w:cstheme="minorHAnsi"/>
        </w:rPr>
      </w:pPr>
    </w:p>
    <w:p w14:paraId="7E995255" w14:textId="3E257E95" w:rsidR="009E7E5B" w:rsidRDefault="009E7E5B" w:rsidP="009E7E5B">
      <w:pPr>
        <w:pStyle w:val="ListParagraph"/>
        <w:numPr>
          <w:ilvl w:val="0"/>
          <w:numId w:val="6"/>
        </w:numPr>
        <w:rPr>
          <w:rFonts w:ascii="Garamond" w:hAnsi="Garamond" w:cstheme="minorHAnsi"/>
        </w:rPr>
      </w:pPr>
      <w:r>
        <w:rPr>
          <w:rFonts w:ascii="Garamond" w:hAnsi="Garamond" w:cstheme="minorHAnsi"/>
        </w:rPr>
        <w:t>A purposive</w:t>
      </w:r>
      <w:r w:rsidR="009B6050">
        <w:rPr>
          <w:rFonts w:ascii="Garamond" w:hAnsi="Garamond" w:cstheme="minorHAnsi"/>
        </w:rPr>
        <w:t xml:space="preserve"> or functional</w:t>
      </w:r>
      <w:r>
        <w:rPr>
          <w:rFonts w:ascii="Garamond" w:hAnsi="Garamond" w:cstheme="minorHAnsi"/>
        </w:rPr>
        <w:t xml:space="preserve"> classification:</w:t>
      </w:r>
    </w:p>
    <w:p w14:paraId="7BB4A6B8" w14:textId="77777777" w:rsidR="009E7E5B" w:rsidRPr="009E7E5B" w:rsidRDefault="009E7E5B" w:rsidP="009E7E5B">
      <w:pPr>
        <w:pStyle w:val="ListParagraph"/>
        <w:rPr>
          <w:rFonts w:ascii="Garamond" w:hAnsi="Garamond" w:cstheme="minorHAnsi"/>
        </w:rPr>
      </w:pPr>
    </w:p>
    <w:p w14:paraId="717A4BA3" w14:textId="2D1997DB" w:rsidR="009E7E5B" w:rsidRDefault="009E7E5B" w:rsidP="009E7E5B">
      <w:pPr>
        <w:pStyle w:val="ListParagraph"/>
        <w:numPr>
          <w:ilvl w:val="1"/>
          <w:numId w:val="6"/>
        </w:numPr>
        <w:rPr>
          <w:rFonts w:ascii="Garamond" w:hAnsi="Garamond" w:cstheme="minorHAnsi"/>
        </w:rPr>
      </w:pPr>
      <w:r>
        <w:rPr>
          <w:rFonts w:ascii="Garamond" w:hAnsi="Garamond" w:cstheme="minorHAnsi"/>
        </w:rPr>
        <w:t>Preventive (injunctions)</w:t>
      </w:r>
    </w:p>
    <w:p w14:paraId="32D87557" w14:textId="3A332C97" w:rsidR="009E7E5B" w:rsidRDefault="009E7E5B" w:rsidP="009E7E5B">
      <w:pPr>
        <w:pStyle w:val="ListParagraph"/>
        <w:numPr>
          <w:ilvl w:val="1"/>
          <w:numId w:val="6"/>
        </w:numPr>
        <w:rPr>
          <w:rFonts w:ascii="Garamond" w:hAnsi="Garamond" w:cstheme="minorHAnsi"/>
        </w:rPr>
      </w:pPr>
      <w:r>
        <w:rPr>
          <w:rFonts w:ascii="Garamond" w:hAnsi="Garamond" w:cstheme="minorHAnsi"/>
        </w:rPr>
        <w:t>Compensatory (compensatory damages)</w:t>
      </w:r>
    </w:p>
    <w:p w14:paraId="056F31A7" w14:textId="203EE626" w:rsidR="009E7E5B" w:rsidRDefault="009E7E5B" w:rsidP="009E7E5B">
      <w:pPr>
        <w:pStyle w:val="ListParagraph"/>
        <w:numPr>
          <w:ilvl w:val="1"/>
          <w:numId w:val="6"/>
        </w:numPr>
        <w:rPr>
          <w:rFonts w:ascii="Garamond" w:hAnsi="Garamond" w:cstheme="minorHAnsi"/>
        </w:rPr>
      </w:pPr>
      <w:proofErr w:type="spellStart"/>
      <w:r>
        <w:rPr>
          <w:rFonts w:ascii="Garamond" w:hAnsi="Garamond" w:cstheme="minorHAnsi"/>
        </w:rPr>
        <w:t>Restitutionary</w:t>
      </w:r>
      <w:proofErr w:type="spellEnd"/>
      <w:r>
        <w:rPr>
          <w:rFonts w:ascii="Garamond" w:hAnsi="Garamond" w:cstheme="minorHAnsi"/>
        </w:rPr>
        <w:t xml:space="preserve"> (disgorgement/account of profits)</w:t>
      </w:r>
    </w:p>
    <w:p w14:paraId="06E96359" w14:textId="53F1E743" w:rsidR="009E7E5B" w:rsidRDefault="009E7E5B" w:rsidP="009E7E5B">
      <w:pPr>
        <w:pStyle w:val="ListParagraph"/>
        <w:numPr>
          <w:ilvl w:val="1"/>
          <w:numId w:val="6"/>
        </w:numPr>
        <w:rPr>
          <w:rFonts w:ascii="Garamond" w:hAnsi="Garamond" w:cstheme="minorHAnsi"/>
        </w:rPr>
      </w:pPr>
      <w:r>
        <w:rPr>
          <w:rFonts w:ascii="Garamond" w:hAnsi="Garamond" w:cstheme="minorHAnsi"/>
        </w:rPr>
        <w:t>Punitive (exemplary damages)</w:t>
      </w:r>
    </w:p>
    <w:p w14:paraId="343F8C28" w14:textId="242135D7" w:rsidR="009E7E5B" w:rsidRDefault="009E7E5B" w:rsidP="009E7E5B">
      <w:pPr>
        <w:pStyle w:val="ListParagraph"/>
        <w:numPr>
          <w:ilvl w:val="1"/>
          <w:numId w:val="6"/>
        </w:numPr>
        <w:rPr>
          <w:rFonts w:ascii="Garamond" w:hAnsi="Garamond" w:cstheme="minorHAnsi"/>
        </w:rPr>
      </w:pPr>
      <w:r>
        <w:rPr>
          <w:rFonts w:ascii="Garamond" w:hAnsi="Garamond" w:cstheme="minorHAnsi"/>
        </w:rPr>
        <w:t>Symbolic (nominal damages)</w:t>
      </w:r>
    </w:p>
    <w:p w14:paraId="5CE3CEE0" w14:textId="2AC68797" w:rsidR="00CF13C0" w:rsidRDefault="00CF13C0" w:rsidP="009E7E5B">
      <w:pPr>
        <w:pStyle w:val="ListParagraph"/>
        <w:numPr>
          <w:ilvl w:val="1"/>
          <w:numId w:val="6"/>
        </w:numPr>
        <w:rPr>
          <w:rFonts w:ascii="Garamond" w:hAnsi="Garamond" w:cstheme="minorHAnsi"/>
        </w:rPr>
      </w:pPr>
      <w:r>
        <w:rPr>
          <w:rFonts w:ascii="Garamond" w:hAnsi="Garamond" w:cstheme="minorHAnsi"/>
        </w:rPr>
        <w:t>Determinative (declarations)</w:t>
      </w:r>
    </w:p>
    <w:p w14:paraId="4BDB7DD0" w14:textId="77777777" w:rsidR="00C64D9C" w:rsidRDefault="00C64D9C" w:rsidP="00C64D9C">
      <w:pPr>
        <w:rPr>
          <w:rFonts w:ascii="Garamond" w:hAnsi="Garamond" w:cstheme="minorHAnsi"/>
        </w:rPr>
      </w:pPr>
    </w:p>
    <w:p w14:paraId="7B969D57" w14:textId="081EF529" w:rsidR="00C64D9C" w:rsidRPr="00C64D9C" w:rsidRDefault="00C64D9C" w:rsidP="00C64D9C">
      <w:pPr>
        <w:rPr>
          <w:rFonts w:ascii="Garamond" w:hAnsi="Garamond" w:cstheme="minorHAnsi"/>
        </w:rPr>
      </w:pPr>
      <w:r>
        <w:rPr>
          <w:rFonts w:ascii="Garamond" w:hAnsi="Garamond" w:cstheme="minorHAnsi"/>
        </w:rPr>
        <w:t>Our focus is on damages and injunctions.</w:t>
      </w:r>
    </w:p>
    <w:p w14:paraId="15C98934" w14:textId="77777777" w:rsidR="009E7E5B" w:rsidRDefault="009E7E5B" w:rsidP="009B6050">
      <w:pPr>
        <w:rPr>
          <w:rFonts w:ascii="Garamond" w:hAnsi="Garamond" w:cstheme="minorHAnsi"/>
        </w:rPr>
      </w:pPr>
    </w:p>
    <w:p w14:paraId="19C771A2" w14:textId="77777777" w:rsidR="009E7E5B" w:rsidRPr="009E7E5B" w:rsidRDefault="009E7E5B" w:rsidP="009E7E5B">
      <w:pPr>
        <w:ind w:left="360"/>
        <w:rPr>
          <w:rFonts w:ascii="Garamond" w:hAnsi="Garamond" w:cstheme="minorHAnsi"/>
        </w:rPr>
      </w:pPr>
    </w:p>
    <w:p w14:paraId="4C597A51" w14:textId="347CEE46" w:rsidR="000E0978" w:rsidRPr="00955730" w:rsidRDefault="000E0978" w:rsidP="000E0978">
      <w:pPr>
        <w:pStyle w:val="ListParagraph"/>
        <w:numPr>
          <w:ilvl w:val="0"/>
          <w:numId w:val="1"/>
        </w:numPr>
        <w:jc w:val="center"/>
        <w:rPr>
          <w:rFonts w:ascii="Garamond" w:hAnsi="Garamond" w:cstheme="minorHAnsi"/>
        </w:rPr>
      </w:pPr>
      <w:r w:rsidRPr="00955730">
        <w:rPr>
          <w:rFonts w:ascii="Garamond" w:hAnsi="Garamond" w:cstheme="minorHAnsi"/>
        </w:rPr>
        <w:t>COMPENSATORY DAMAGES</w:t>
      </w:r>
    </w:p>
    <w:p w14:paraId="5D72515F" w14:textId="74FAFA9E" w:rsidR="000E0978" w:rsidRPr="00955730" w:rsidRDefault="000E0978" w:rsidP="000E0978">
      <w:pPr>
        <w:rPr>
          <w:rFonts w:ascii="Garamond" w:hAnsi="Garamond" w:cstheme="minorHAnsi"/>
        </w:rPr>
      </w:pPr>
    </w:p>
    <w:p w14:paraId="5B6D7A48" w14:textId="32C6CA2F" w:rsidR="000E0978" w:rsidRPr="00955730" w:rsidRDefault="000E0978" w:rsidP="000E0978">
      <w:pPr>
        <w:pStyle w:val="ListParagraph"/>
        <w:numPr>
          <w:ilvl w:val="0"/>
          <w:numId w:val="2"/>
        </w:numPr>
        <w:rPr>
          <w:rFonts w:ascii="Garamond" w:hAnsi="Garamond" w:cstheme="minorHAnsi"/>
        </w:rPr>
      </w:pPr>
      <w:r w:rsidRPr="00955730">
        <w:rPr>
          <w:rFonts w:ascii="Garamond" w:hAnsi="Garamond" w:cstheme="minorHAnsi"/>
        </w:rPr>
        <w:t>The basic principle</w:t>
      </w:r>
    </w:p>
    <w:p w14:paraId="3C672415" w14:textId="5BE00DC6" w:rsidR="00524B1A" w:rsidRPr="00955730" w:rsidRDefault="00524B1A" w:rsidP="00524B1A">
      <w:pPr>
        <w:pStyle w:val="ListParagraph"/>
        <w:rPr>
          <w:rFonts w:ascii="Garamond" w:hAnsi="Garamond" w:cstheme="minorHAnsi"/>
        </w:rPr>
      </w:pPr>
    </w:p>
    <w:p w14:paraId="3D598BA0" w14:textId="1BBC88F8" w:rsidR="00524B1A" w:rsidRDefault="00524B1A" w:rsidP="00524B1A">
      <w:pPr>
        <w:pStyle w:val="ListParagraph"/>
        <w:rPr>
          <w:rFonts w:ascii="Garamond" w:hAnsi="Garamond" w:cstheme="minorHAnsi"/>
        </w:rPr>
      </w:pPr>
      <w:r w:rsidRPr="00955730">
        <w:rPr>
          <w:rFonts w:ascii="Garamond" w:hAnsi="Garamond" w:cstheme="minorHAnsi"/>
          <w:i/>
        </w:rPr>
        <w:t xml:space="preserve">Livingstone v </w:t>
      </w:r>
      <w:proofErr w:type="spellStart"/>
      <w:r w:rsidRPr="00955730">
        <w:rPr>
          <w:rFonts w:ascii="Garamond" w:hAnsi="Garamond" w:cstheme="minorHAnsi"/>
          <w:i/>
        </w:rPr>
        <w:t>Rawyards</w:t>
      </w:r>
      <w:proofErr w:type="spellEnd"/>
      <w:r w:rsidRPr="00955730">
        <w:rPr>
          <w:rFonts w:ascii="Garamond" w:hAnsi="Garamond" w:cstheme="minorHAnsi"/>
          <w:i/>
        </w:rPr>
        <w:t xml:space="preserve"> Coal</w:t>
      </w:r>
      <w:r w:rsidRPr="00955730">
        <w:rPr>
          <w:rFonts w:ascii="Garamond" w:hAnsi="Garamond" w:cstheme="minorHAnsi"/>
        </w:rPr>
        <w:t xml:space="preserve"> </w:t>
      </w:r>
      <w:hyperlink r:id="rId7" w:history="1">
        <w:r w:rsidRPr="00955730">
          <w:rPr>
            <w:rStyle w:val="Hyperlink"/>
            <w:rFonts w:ascii="Garamond" w:hAnsi="Garamond" w:cstheme="minorHAnsi"/>
          </w:rPr>
          <w:t>(1879-80) LR 5 App Cas 25</w:t>
        </w:r>
      </w:hyperlink>
      <w:r w:rsidRPr="00955730">
        <w:rPr>
          <w:rFonts w:ascii="Garamond" w:hAnsi="Garamond" w:cstheme="minorHAnsi"/>
        </w:rPr>
        <w:t>, 39</w:t>
      </w:r>
      <w:r w:rsidR="003447D1">
        <w:rPr>
          <w:rFonts w:ascii="Garamond" w:hAnsi="Garamond" w:cstheme="minorHAnsi"/>
        </w:rPr>
        <w:t>:</w:t>
      </w:r>
    </w:p>
    <w:p w14:paraId="55AD1EFB" w14:textId="2366104F" w:rsidR="003447D1" w:rsidRPr="003447D1" w:rsidRDefault="003447D1" w:rsidP="00524B1A">
      <w:pPr>
        <w:pStyle w:val="ListParagraph"/>
        <w:rPr>
          <w:rFonts w:ascii="Garamond" w:hAnsi="Garamond" w:cstheme="minorHAnsi"/>
          <w:iCs/>
        </w:rPr>
      </w:pPr>
      <w:r w:rsidRPr="003447D1">
        <w:rPr>
          <w:rFonts w:ascii="Garamond" w:hAnsi="Garamond" w:cstheme="minorHAnsi"/>
          <w:iCs/>
        </w:rPr>
        <w:lastRenderedPageBreak/>
        <w:t>“</w:t>
      </w:r>
      <w:proofErr w:type="gramStart"/>
      <w:r w:rsidRPr="003447D1">
        <w:rPr>
          <w:rFonts w:ascii="Garamond" w:hAnsi="Garamond" w:cstheme="minorHAnsi"/>
          <w:iCs/>
        </w:rPr>
        <w:t>that</w:t>
      </w:r>
      <w:proofErr w:type="gramEnd"/>
      <w:r w:rsidRPr="003447D1">
        <w:rPr>
          <w:rFonts w:ascii="Garamond" w:hAnsi="Garamond" w:cstheme="minorHAnsi"/>
          <w:iCs/>
        </w:rPr>
        <w:t xml:space="preserve"> sum of money which will put the party who has been injured, or who has suffered, in the same position as he would have been in if he had not sustained the wrong for which he is now getting his compensation or reparation”.</w:t>
      </w:r>
    </w:p>
    <w:p w14:paraId="0F2643CA" w14:textId="4A0360DE" w:rsidR="00524B1A" w:rsidRPr="00955730" w:rsidRDefault="00524B1A" w:rsidP="00524B1A">
      <w:pPr>
        <w:pStyle w:val="ListParagraph"/>
        <w:rPr>
          <w:rFonts w:ascii="Garamond" w:hAnsi="Garamond" w:cstheme="minorHAnsi"/>
        </w:rPr>
      </w:pPr>
    </w:p>
    <w:p w14:paraId="7EA7FF3C" w14:textId="3149FDB8" w:rsidR="00524B1A" w:rsidRDefault="00524B1A" w:rsidP="00524B1A">
      <w:pPr>
        <w:pStyle w:val="ListParagraph"/>
        <w:rPr>
          <w:rFonts w:ascii="Garamond" w:hAnsi="Garamond" w:cstheme="minorHAnsi"/>
        </w:rPr>
      </w:pPr>
      <w:r w:rsidRPr="00955730">
        <w:rPr>
          <w:rFonts w:ascii="Garamond" w:hAnsi="Garamond" w:cstheme="minorHAnsi"/>
        </w:rPr>
        <w:t>Is compensation assessed differently in tort compared to contract?</w:t>
      </w:r>
      <w:r w:rsidR="003447D1">
        <w:rPr>
          <w:rFonts w:ascii="Garamond" w:hAnsi="Garamond" w:cstheme="minorHAnsi"/>
        </w:rPr>
        <w:t xml:space="preserve"> </w:t>
      </w:r>
    </w:p>
    <w:p w14:paraId="0DFB750B" w14:textId="77777777" w:rsidR="003447D1" w:rsidRDefault="003447D1" w:rsidP="00524B1A">
      <w:pPr>
        <w:pStyle w:val="ListParagraph"/>
        <w:rPr>
          <w:rFonts w:ascii="Garamond" w:hAnsi="Garamond" w:cstheme="minorHAnsi"/>
        </w:rPr>
      </w:pPr>
    </w:p>
    <w:p w14:paraId="7D0A523A" w14:textId="45C00F4D" w:rsidR="003447D1" w:rsidRPr="00955730" w:rsidRDefault="003447D1" w:rsidP="00524B1A">
      <w:pPr>
        <w:pStyle w:val="ListParagraph"/>
        <w:rPr>
          <w:rFonts w:ascii="Garamond" w:hAnsi="Garamond" w:cstheme="minorHAnsi"/>
        </w:rPr>
      </w:pPr>
      <w:r>
        <w:rPr>
          <w:rFonts w:ascii="Garamond" w:hAnsi="Garamond" w:cstheme="minorHAnsi"/>
        </w:rPr>
        <w:t>No: the measure is the same (‘put the right-holder in the position they would have been had the wrong not occurred), it’s just the wrongs are different (in contract: breach of a promise, in tort, whatever the duty imposed by the tort).</w:t>
      </w:r>
    </w:p>
    <w:p w14:paraId="486F0ED8" w14:textId="77777777" w:rsidR="007010B9" w:rsidRPr="00955730" w:rsidRDefault="007010B9" w:rsidP="00524B1A">
      <w:pPr>
        <w:pStyle w:val="ListParagraph"/>
        <w:rPr>
          <w:rFonts w:ascii="Garamond" w:hAnsi="Garamond" w:cstheme="minorHAnsi"/>
        </w:rPr>
      </w:pPr>
    </w:p>
    <w:p w14:paraId="7F6C5DB9" w14:textId="7BFAE052" w:rsidR="007010B9" w:rsidRPr="00955730" w:rsidRDefault="007010B9" w:rsidP="00524B1A">
      <w:pPr>
        <w:pStyle w:val="ListParagraph"/>
        <w:rPr>
          <w:rFonts w:ascii="Garamond" w:hAnsi="Garamond" w:cstheme="minorHAnsi"/>
        </w:rPr>
      </w:pPr>
      <w:r w:rsidRPr="00955730">
        <w:rPr>
          <w:rFonts w:ascii="Garamond" w:hAnsi="Garamond" w:cstheme="minorHAnsi"/>
        </w:rPr>
        <w:t>Consider:</w:t>
      </w:r>
    </w:p>
    <w:p w14:paraId="629B1224" w14:textId="77777777" w:rsidR="007010B9" w:rsidRPr="00955730" w:rsidRDefault="007010B9" w:rsidP="00524B1A">
      <w:pPr>
        <w:pStyle w:val="ListParagraph"/>
        <w:rPr>
          <w:rFonts w:ascii="Garamond" w:hAnsi="Garamond" w:cstheme="minorHAnsi"/>
        </w:rPr>
      </w:pPr>
    </w:p>
    <w:p w14:paraId="7E687603" w14:textId="0FA13A92" w:rsidR="007010B9" w:rsidRPr="00955730" w:rsidRDefault="007010B9" w:rsidP="00524B1A">
      <w:pPr>
        <w:pStyle w:val="ListParagraph"/>
        <w:rPr>
          <w:rFonts w:ascii="Garamond" w:hAnsi="Garamond" w:cstheme="minorHAnsi"/>
        </w:rPr>
      </w:pPr>
      <w:r w:rsidRPr="00955730">
        <w:rPr>
          <w:rFonts w:ascii="Garamond" w:hAnsi="Garamond" w:cstheme="minorHAnsi"/>
        </w:rPr>
        <w:t>D sells C a ring, telling C that the ring contains a real diamond. D knows this is false. C buys the ring. It is worth £50. C paid £150. If the ring had been a diamond ring, it would have been worth £500.</w:t>
      </w:r>
    </w:p>
    <w:p w14:paraId="2E724C36" w14:textId="77777777" w:rsidR="007010B9" w:rsidRPr="00955730" w:rsidRDefault="007010B9" w:rsidP="00524B1A">
      <w:pPr>
        <w:pStyle w:val="ListParagraph"/>
        <w:rPr>
          <w:rFonts w:ascii="Garamond" w:hAnsi="Garamond" w:cstheme="minorHAnsi"/>
        </w:rPr>
      </w:pPr>
    </w:p>
    <w:p w14:paraId="16D6072B" w14:textId="685393C7" w:rsidR="007010B9" w:rsidRPr="00955730" w:rsidRDefault="007010B9" w:rsidP="00524B1A">
      <w:pPr>
        <w:pStyle w:val="ListParagraph"/>
        <w:rPr>
          <w:rFonts w:ascii="Garamond" w:hAnsi="Garamond" w:cstheme="minorHAnsi"/>
        </w:rPr>
      </w:pPr>
      <w:r w:rsidRPr="00955730">
        <w:rPr>
          <w:rFonts w:ascii="Garamond" w:hAnsi="Garamond" w:cstheme="minorHAnsi"/>
        </w:rPr>
        <w:t>Damages in tort? Damages in contract?</w:t>
      </w:r>
    </w:p>
    <w:p w14:paraId="452FA0F1" w14:textId="0B6AD2BF" w:rsidR="004051AB" w:rsidRPr="00955730" w:rsidRDefault="004051AB" w:rsidP="007010B9">
      <w:pPr>
        <w:rPr>
          <w:rFonts w:ascii="Garamond" w:hAnsi="Garamond" w:cstheme="minorHAnsi"/>
        </w:rPr>
      </w:pPr>
    </w:p>
    <w:p w14:paraId="62038D88" w14:textId="77777777" w:rsidR="00524B1A" w:rsidRPr="00955730" w:rsidRDefault="00524B1A" w:rsidP="00524B1A">
      <w:pPr>
        <w:rPr>
          <w:rFonts w:ascii="Garamond" w:hAnsi="Garamond" w:cstheme="minorHAnsi"/>
        </w:rPr>
      </w:pPr>
    </w:p>
    <w:p w14:paraId="7F59C9A8" w14:textId="08F555E9" w:rsidR="00524B1A" w:rsidRPr="009B6050" w:rsidRDefault="00524B1A" w:rsidP="00524B1A">
      <w:pPr>
        <w:pStyle w:val="ListParagraph"/>
        <w:numPr>
          <w:ilvl w:val="0"/>
          <w:numId w:val="2"/>
        </w:numPr>
        <w:rPr>
          <w:rFonts w:ascii="Garamond" w:hAnsi="Garamond" w:cstheme="minorHAnsi"/>
        </w:rPr>
      </w:pPr>
      <w:r w:rsidRPr="00955730">
        <w:rPr>
          <w:rFonts w:ascii="Garamond" w:hAnsi="Garamond" w:cstheme="minorHAnsi"/>
          <w:iCs/>
        </w:rPr>
        <w:t>Limits on compensatory damages:</w:t>
      </w:r>
    </w:p>
    <w:p w14:paraId="2929A809" w14:textId="77777777" w:rsidR="009B6050" w:rsidRDefault="009B6050" w:rsidP="009B6050">
      <w:pPr>
        <w:rPr>
          <w:rFonts w:ascii="Garamond" w:hAnsi="Garamond" w:cstheme="minorHAnsi"/>
        </w:rPr>
      </w:pPr>
    </w:p>
    <w:p w14:paraId="5A980D26" w14:textId="0C895A27" w:rsidR="009B6050" w:rsidRPr="009B6050" w:rsidRDefault="009B6050" w:rsidP="009B6050">
      <w:pPr>
        <w:ind w:left="720"/>
        <w:rPr>
          <w:rFonts w:ascii="Garamond" w:hAnsi="Garamond" w:cstheme="minorHAnsi"/>
        </w:rPr>
      </w:pPr>
      <w:r>
        <w:rPr>
          <w:rFonts w:ascii="Garamond" w:hAnsi="Garamond" w:cstheme="minorHAnsi"/>
        </w:rPr>
        <w:t xml:space="preserve">You will already have studied at least some of these rules earlier in the course, and we won’t be repeating that coverage here. The reason why these rules are relevant earlier and also now is that sometimes ‘causation’ and ‘remoteness’, for example, are relevant to </w:t>
      </w:r>
      <w:r>
        <w:rPr>
          <w:rFonts w:ascii="Garamond" w:hAnsi="Garamond" w:cstheme="minorHAnsi"/>
          <w:i/>
          <w:iCs/>
        </w:rPr>
        <w:t>whether</w:t>
      </w:r>
      <w:r>
        <w:rPr>
          <w:rFonts w:ascii="Garamond" w:hAnsi="Garamond" w:cstheme="minorHAnsi"/>
        </w:rPr>
        <w:t xml:space="preserve"> a tort has been committed, and sometimes they are </w:t>
      </w:r>
      <w:r>
        <w:rPr>
          <w:rFonts w:ascii="Garamond" w:hAnsi="Garamond" w:cstheme="minorHAnsi"/>
          <w:i/>
          <w:iCs/>
        </w:rPr>
        <w:t>also</w:t>
      </w:r>
      <w:r>
        <w:rPr>
          <w:rFonts w:ascii="Garamond" w:hAnsi="Garamond" w:cstheme="minorHAnsi"/>
        </w:rPr>
        <w:t xml:space="preserve"> relevant to quantifying a person’s liability in relation to an established tort. In that latter way, causation, remoteness etc are relevant to </w:t>
      </w:r>
      <w:r>
        <w:rPr>
          <w:rFonts w:ascii="Garamond" w:hAnsi="Garamond" w:cstheme="minorHAnsi"/>
          <w:i/>
          <w:iCs/>
        </w:rPr>
        <w:t>remedial</w:t>
      </w:r>
      <w:r>
        <w:rPr>
          <w:rFonts w:ascii="Garamond" w:hAnsi="Garamond" w:cstheme="minorHAnsi"/>
        </w:rPr>
        <w:t xml:space="preserve"> questions. </w:t>
      </w:r>
    </w:p>
    <w:p w14:paraId="46ED93CD" w14:textId="77777777" w:rsidR="00524B1A" w:rsidRPr="00955730" w:rsidRDefault="00524B1A" w:rsidP="00524B1A">
      <w:pPr>
        <w:pStyle w:val="ListParagraph"/>
        <w:rPr>
          <w:rFonts w:ascii="Garamond" w:hAnsi="Garamond" w:cstheme="minorHAnsi"/>
        </w:rPr>
      </w:pPr>
    </w:p>
    <w:p w14:paraId="247955C2" w14:textId="71A88170" w:rsidR="00524B1A" w:rsidRPr="00CF13C0" w:rsidRDefault="00524B1A" w:rsidP="00524B1A">
      <w:pPr>
        <w:pStyle w:val="ListParagraph"/>
        <w:numPr>
          <w:ilvl w:val="1"/>
          <w:numId w:val="2"/>
        </w:numPr>
        <w:rPr>
          <w:rFonts w:ascii="Garamond" w:hAnsi="Garamond" w:cstheme="minorHAnsi"/>
        </w:rPr>
      </w:pPr>
      <w:r w:rsidRPr="00955730">
        <w:rPr>
          <w:rFonts w:ascii="Garamond" w:hAnsi="Garamond" w:cstheme="minorHAnsi"/>
          <w:iCs/>
        </w:rPr>
        <w:t xml:space="preserve">Causation </w:t>
      </w:r>
    </w:p>
    <w:p w14:paraId="5B37B9D7" w14:textId="3757BB21" w:rsidR="00CF13C0" w:rsidRPr="00955730" w:rsidRDefault="00CF13C0" w:rsidP="00CF13C0">
      <w:pPr>
        <w:pStyle w:val="ListParagraph"/>
        <w:numPr>
          <w:ilvl w:val="2"/>
          <w:numId w:val="2"/>
        </w:numPr>
        <w:rPr>
          <w:rFonts w:ascii="Garamond" w:hAnsi="Garamond" w:cstheme="minorHAnsi"/>
        </w:rPr>
      </w:pPr>
      <w:r>
        <w:rPr>
          <w:rFonts w:ascii="Garamond" w:hAnsi="Garamond" w:cstheme="minorHAnsi"/>
          <w:iCs/>
        </w:rPr>
        <w:t xml:space="preserve">Duty to mitigate: if C unreasonably fails to mitigate their loss, this will break the chain of causation between D’s breach and that part of C’s loss. </w:t>
      </w:r>
    </w:p>
    <w:p w14:paraId="559B353B" w14:textId="74A94E89" w:rsidR="00524B1A" w:rsidRPr="00955730" w:rsidRDefault="00524B1A" w:rsidP="00524B1A">
      <w:pPr>
        <w:pStyle w:val="ListParagraph"/>
        <w:numPr>
          <w:ilvl w:val="1"/>
          <w:numId w:val="2"/>
        </w:numPr>
        <w:rPr>
          <w:rFonts w:ascii="Garamond" w:hAnsi="Garamond" w:cstheme="minorHAnsi"/>
        </w:rPr>
      </w:pPr>
      <w:r w:rsidRPr="00955730">
        <w:rPr>
          <w:rFonts w:ascii="Garamond" w:hAnsi="Garamond" w:cstheme="minorHAnsi"/>
          <w:iCs/>
        </w:rPr>
        <w:t xml:space="preserve">Remoteness </w:t>
      </w:r>
    </w:p>
    <w:p w14:paraId="6E352912" w14:textId="2C5AB9C2" w:rsidR="00524B1A" w:rsidRPr="00955730" w:rsidRDefault="00524B1A" w:rsidP="00524B1A">
      <w:pPr>
        <w:pStyle w:val="ListParagraph"/>
        <w:numPr>
          <w:ilvl w:val="1"/>
          <w:numId w:val="2"/>
        </w:numPr>
        <w:rPr>
          <w:rFonts w:ascii="Garamond" w:hAnsi="Garamond" w:cstheme="minorHAnsi"/>
        </w:rPr>
      </w:pPr>
      <w:r w:rsidRPr="00955730">
        <w:rPr>
          <w:rFonts w:ascii="Garamond" w:hAnsi="Garamond" w:cstheme="minorHAnsi"/>
          <w:i/>
        </w:rPr>
        <w:t>SAAMCO</w:t>
      </w:r>
      <w:r w:rsidRPr="00955730">
        <w:rPr>
          <w:rFonts w:ascii="Garamond" w:hAnsi="Garamond" w:cstheme="minorHAnsi"/>
          <w:iCs/>
        </w:rPr>
        <w:t xml:space="preserve"> </w:t>
      </w:r>
      <w:r w:rsidR="009B6050">
        <w:rPr>
          <w:rFonts w:ascii="Garamond" w:hAnsi="Garamond" w:cstheme="minorHAnsi"/>
          <w:iCs/>
        </w:rPr>
        <w:t>(or ‘scope of duty’)</w:t>
      </w:r>
    </w:p>
    <w:p w14:paraId="43DE5DDA" w14:textId="1C2F59B4" w:rsidR="00524B1A" w:rsidRPr="00955730" w:rsidRDefault="00524B1A" w:rsidP="00524B1A">
      <w:pPr>
        <w:pStyle w:val="ListParagraph"/>
        <w:numPr>
          <w:ilvl w:val="1"/>
          <w:numId w:val="2"/>
        </w:numPr>
        <w:rPr>
          <w:rFonts w:ascii="Garamond" w:hAnsi="Garamond" w:cstheme="minorHAnsi"/>
        </w:rPr>
      </w:pPr>
      <w:r w:rsidRPr="00955730">
        <w:rPr>
          <w:rFonts w:ascii="Garamond" w:hAnsi="Garamond" w:cstheme="minorHAnsi"/>
          <w:iCs/>
        </w:rPr>
        <w:t>Contributory negligence (</w:t>
      </w:r>
      <w:r w:rsidR="009B6050">
        <w:rPr>
          <w:rFonts w:ascii="Garamond" w:hAnsi="Garamond" w:cstheme="minorHAnsi"/>
          <w:iCs/>
        </w:rPr>
        <w:t xml:space="preserve">see last </w:t>
      </w:r>
      <w:r w:rsidR="00CF13C0">
        <w:rPr>
          <w:rFonts w:ascii="Garamond" w:hAnsi="Garamond" w:cstheme="minorHAnsi"/>
          <w:iCs/>
        </w:rPr>
        <w:t>class</w:t>
      </w:r>
      <w:r w:rsidR="009B6050">
        <w:rPr>
          <w:rFonts w:ascii="Garamond" w:hAnsi="Garamond" w:cstheme="minorHAnsi"/>
          <w:iCs/>
        </w:rPr>
        <w:t>)</w:t>
      </w:r>
    </w:p>
    <w:p w14:paraId="20FC7AD9" w14:textId="77777777" w:rsidR="0042734A" w:rsidRPr="00955730" w:rsidRDefault="0042734A" w:rsidP="0042734A">
      <w:pPr>
        <w:pStyle w:val="ListParagraph"/>
        <w:numPr>
          <w:ilvl w:val="1"/>
          <w:numId w:val="2"/>
        </w:numPr>
        <w:rPr>
          <w:rFonts w:ascii="Garamond" w:hAnsi="Garamond" w:cstheme="minorHAnsi"/>
          <w:iCs/>
        </w:rPr>
      </w:pPr>
      <w:r w:rsidRPr="00955730">
        <w:rPr>
          <w:rFonts w:ascii="Garamond" w:hAnsi="Garamond" w:cstheme="minorHAnsi"/>
          <w:iCs/>
        </w:rPr>
        <w:t>Collateral Benefits</w:t>
      </w:r>
    </w:p>
    <w:p w14:paraId="11019F71" w14:textId="77777777" w:rsidR="0042734A" w:rsidRPr="00955730" w:rsidRDefault="0042734A" w:rsidP="0042734A">
      <w:pPr>
        <w:pStyle w:val="ListParagraph"/>
        <w:ind w:left="1440"/>
        <w:rPr>
          <w:rFonts w:ascii="Garamond" w:hAnsi="Garamond" w:cstheme="minorHAnsi"/>
          <w:iCs/>
        </w:rPr>
      </w:pPr>
    </w:p>
    <w:p w14:paraId="08A81D12" w14:textId="45C70078" w:rsidR="0042734A" w:rsidRPr="00955730" w:rsidRDefault="0042734A" w:rsidP="0042734A">
      <w:pPr>
        <w:pStyle w:val="ListParagraph"/>
        <w:ind w:left="1440"/>
        <w:rPr>
          <w:rFonts w:ascii="Garamond" w:hAnsi="Garamond" w:cstheme="minorHAnsi"/>
          <w:iCs/>
        </w:rPr>
      </w:pPr>
      <w:r w:rsidRPr="00955730">
        <w:rPr>
          <w:rFonts w:ascii="Garamond" w:hAnsi="Garamond" w:cstheme="minorHAnsi"/>
          <w:i/>
          <w:iCs/>
        </w:rPr>
        <w:t>Bradburn v Great Western Railway Co</w:t>
      </w:r>
      <w:r w:rsidRPr="00955730">
        <w:rPr>
          <w:rFonts w:ascii="Garamond" w:hAnsi="Garamond" w:cstheme="minorHAnsi"/>
          <w:iCs/>
        </w:rPr>
        <w:t xml:space="preserve"> (1874) LR 10 Ex 1</w:t>
      </w:r>
    </w:p>
    <w:p w14:paraId="34700053" w14:textId="77777777" w:rsidR="0042734A" w:rsidRPr="00955730" w:rsidRDefault="0042734A" w:rsidP="0042734A">
      <w:pPr>
        <w:pStyle w:val="ListParagraph"/>
        <w:ind w:left="1440"/>
        <w:rPr>
          <w:rFonts w:ascii="Garamond" w:hAnsi="Garamond" w:cstheme="minorHAnsi"/>
          <w:iCs/>
        </w:rPr>
      </w:pPr>
      <w:r w:rsidRPr="00955730">
        <w:rPr>
          <w:rFonts w:ascii="Garamond" w:hAnsi="Garamond" w:cstheme="minorHAnsi"/>
          <w:i/>
          <w:iCs/>
        </w:rPr>
        <w:t>Parry v Cleaver</w:t>
      </w:r>
      <w:r w:rsidRPr="00955730">
        <w:rPr>
          <w:rFonts w:ascii="Garamond" w:hAnsi="Garamond" w:cstheme="minorHAnsi"/>
          <w:iCs/>
        </w:rPr>
        <w:t xml:space="preserve"> [1970] AC 1</w:t>
      </w:r>
    </w:p>
    <w:p w14:paraId="3432690A" w14:textId="77777777" w:rsidR="00524B1A" w:rsidRPr="00955730" w:rsidRDefault="00524B1A" w:rsidP="00AA6A21">
      <w:pPr>
        <w:rPr>
          <w:rFonts w:ascii="Garamond" w:hAnsi="Garamond" w:cstheme="minorHAnsi"/>
        </w:rPr>
      </w:pPr>
    </w:p>
    <w:p w14:paraId="2A93E745" w14:textId="77777777" w:rsidR="00524B1A" w:rsidRPr="00FA6784" w:rsidRDefault="00524B1A" w:rsidP="00524B1A">
      <w:pPr>
        <w:pStyle w:val="ListParagraph"/>
        <w:numPr>
          <w:ilvl w:val="0"/>
          <w:numId w:val="2"/>
        </w:numPr>
        <w:rPr>
          <w:rFonts w:ascii="Garamond" w:hAnsi="Garamond" w:cstheme="minorHAnsi"/>
        </w:rPr>
      </w:pPr>
      <w:r w:rsidRPr="00955730">
        <w:rPr>
          <w:rFonts w:ascii="Garamond" w:hAnsi="Garamond" w:cstheme="minorHAnsi"/>
          <w:iCs/>
        </w:rPr>
        <w:t xml:space="preserve">Compensation without loss? </w:t>
      </w:r>
    </w:p>
    <w:p w14:paraId="7CD49DB3" w14:textId="77777777" w:rsidR="00FA6784" w:rsidRDefault="00FA6784" w:rsidP="00FA6784">
      <w:pPr>
        <w:pStyle w:val="ListParagraph"/>
        <w:rPr>
          <w:rFonts w:ascii="Garamond" w:hAnsi="Garamond" w:cstheme="minorHAnsi"/>
          <w:iCs/>
        </w:rPr>
      </w:pPr>
    </w:p>
    <w:p w14:paraId="7DBDABF0" w14:textId="792EB71A" w:rsidR="00FA6784" w:rsidRPr="00FA6784" w:rsidRDefault="00FA6784" w:rsidP="00FA6784">
      <w:pPr>
        <w:pStyle w:val="ListParagraph"/>
        <w:rPr>
          <w:rFonts w:ascii="Garamond" w:hAnsi="Garamond" w:cstheme="minorHAnsi"/>
          <w:u w:val="single"/>
        </w:rPr>
      </w:pPr>
      <w:r w:rsidRPr="00FA6784">
        <w:rPr>
          <w:rFonts w:ascii="Garamond" w:hAnsi="Garamond" w:cstheme="minorHAnsi"/>
          <w:iCs/>
          <w:u w:val="single"/>
        </w:rPr>
        <w:t>User damages and negotiating damages</w:t>
      </w:r>
    </w:p>
    <w:p w14:paraId="5A22BF13" w14:textId="77777777" w:rsidR="00524B1A" w:rsidRPr="00955730" w:rsidRDefault="00524B1A" w:rsidP="00524B1A">
      <w:pPr>
        <w:pStyle w:val="ListParagraph"/>
        <w:rPr>
          <w:rFonts w:ascii="Garamond" w:hAnsi="Garamond" w:cstheme="minorHAnsi"/>
          <w:iCs/>
        </w:rPr>
      </w:pPr>
    </w:p>
    <w:p w14:paraId="300E5EF9" w14:textId="77777777" w:rsidR="00FA6784" w:rsidRPr="00955730" w:rsidRDefault="00FA6784" w:rsidP="00FA6784">
      <w:pPr>
        <w:pStyle w:val="ListParagraph"/>
        <w:rPr>
          <w:rFonts w:ascii="Garamond" w:hAnsi="Garamond" w:cstheme="minorHAnsi"/>
          <w:iCs/>
        </w:rPr>
      </w:pPr>
      <w:proofErr w:type="spellStart"/>
      <w:r w:rsidRPr="00955730">
        <w:rPr>
          <w:rFonts w:ascii="Garamond" w:hAnsi="Garamond" w:cstheme="minorHAnsi"/>
          <w:i/>
        </w:rPr>
        <w:t>Inverugie</w:t>
      </w:r>
      <w:proofErr w:type="spellEnd"/>
      <w:r w:rsidRPr="00955730">
        <w:rPr>
          <w:rFonts w:ascii="Garamond" w:hAnsi="Garamond" w:cstheme="minorHAnsi"/>
          <w:i/>
        </w:rPr>
        <w:t xml:space="preserve"> Investments Ltd v Hackett </w:t>
      </w:r>
      <w:r w:rsidRPr="00955730">
        <w:rPr>
          <w:rFonts w:ascii="Garamond" w:hAnsi="Garamond" w:cstheme="minorHAnsi"/>
          <w:iCs/>
        </w:rPr>
        <w:t>[1995] 1 WLR 713</w:t>
      </w:r>
    </w:p>
    <w:p w14:paraId="64752D50" w14:textId="04C2A7AC" w:rsidR="005344AE" w:rsidRDefault="005344AE" w:rsidP="00524B1A">
      <w:pPr>
        <w:pStyle w:val="ListParagraph"/>
        <w:rPr>
          <w:rFonts w:ascii="Garamond" w:hAnsi="Garamond" w:cstheme="minorHAnsi"/>
          <w:iCs/>
        </w:rPr>
      </w:pPr>
      <w:r w:rsidRPr="00955730">
        <w:rPr>
          <w:rFonts w:ascii="Garamond" w:hAnsi="Garamond" w:cstheme="minorHAnsi"/>
          <w:i/>
        </w:rPr>
        <w:t>One Step v Morris-Garner</w:t>
      </w:r>
      <w:r w:rsidRPr="00955730">
        <w:rPr>
          <w:rFonts w:ascii="Garamond" w:hAnsi="Garamond" w:cstheme="minorHAnsi"/>
          <w:iCs/>
        </w:rPr>
        <w:t xml:space="preserve"> </w:t>
      </w:r>
      <w:r w:rsidR="00B900D6" w:rsidRPr="00955730">
        <w:rPr>
          <w:rFonts w:ascii="Garamond" w:hAnsi="Garamond" w:cstheme="minorHAnsi"/>
          <w:iCs/>
        </w:rPr>
        <w:t>[2018] UKSC 20</w:t>
      </w:r>
      <w:r w:rsidR="00232176" w:rsidRPr="00955730">
        <w:rPr>
          <w:rFonts w:ascii="Garamond" w:hAnsi="Garamond" w:cstheme="minorHAnsi"/>
          <w:iCs/>
        </w:rPr>
        <w:t>, [25]-[30]</w:t>
      </w:r>
      <w:r w:rsidR="00C106BC">
        <w:rPr>
          <w:rFonts w:ascii="Garamond" w:hAnsi="Garamond" w:cstheme="minorHAnsi"/>
          <w:iCs/>
        </w:rPr>
        <w:t xml:space="preserve"> – according to Lord Reed, user damages compensate for loss.</w:t>
      </w:r>
    </w:p>
    <w:p w14:paraId="0ED1114E" w14:textId="77777777" w:rsidR="00C106BC" w:rsidRDefault="00C106BC" w:rsidP="00524B1A">
      <w:pPr>
        <w:pStyle w:val="ListParagraph"/>
        <w:rPr>
          <w:rFonts w:ascii="Garamond" w:hAnsi="Garamond" w:cstheme="minorHAnsi"/>
          <w:iCs/>
        </w:rPr>
      </w:pPr>
    </w:p>
    <w:p w14:paraId="3BBDF520" w14:textId="50E80617" w:rsidR="00C106BC" w:rsidRDefault="00C106BC" w:rsidP="00524B1A">
      <w:pPr>
        <w:pStyle w:val="ListParagraph"/>
        <w:rPr>
          <w:rFonts w:ascii="Garamond" w:hAnsi="Garamond" w:cstheme="minorHAnsi"/>
          <w:iCs/>
        </w:rPr>
      </w:pPr>
      <w:r>
        <w:rPr>
          <w:rFonts w:ascii="Garamond" w:hAnsi="Garamond" w:cstheme="minorHAnsi"/>
          <w:iCs/>
        </w:rPr>
        <w:t>For discussion, see S Steel, ‘Damages without Loss’ (2023) 139 Law Quarterly Review 219 (available on SSRN)</w:t>
      </w:r>
    </w:p>
    <w:p w14:paraId="62C8F87E" w14:textId="77777777" w:rsidR="00FA6784" w:rsidRDefault="00FA6784" w:rsidP="00524B1A">
      <w:pPr>
        <w:pStyle w:val="ListParagraph"/>
        <w:rPr>
          <w:rFonts w:ascii="Garamond" w:hAnsi="Garamond" w:cstheme="minorHAnsi"/>
          <w:iCs/>
        </w:rPr>
      </w:pPr>
    </w:p>
    <w:p w14:paraId="25581CCA" w14:textId="425255A7" w:rsidR="00FA6784" w:rsidRPr="00FA6784" w:rsidRDefault="00FA6784" w:rsidP="00524B1A">
      <w:pPr>
        <w:pStyle w:val="ListParagraph"/>
        <w:rPr>
          <w:rFonts w:ascii="Garamond" w:hAnsi="Garamond" w:cstheme="minorHAnsi"/>
          <w:iCs/>
          <w:u w:val="single"/>
        </w:rPr>
      </w:pPr>
      <w:r>
        <w:rPr>
          <w:rFonts w:ascii="Garamond" w:hAnsi="Garamond" w:cstheme="minorHAnsi"/>
          <w:iCs/>
          <w:u w:val="single"/>
        </w:rPr>
        <w:t>Property damage cases</w:t>
      </w:r>
    </w:p>
    <w:p w14:paraId="2EC0E795" w14:textId="0B351811" w:rsidR="00524B1A" w:rsidRDefault="00524B1A" w:rsidP="00524B1A">
      <w:pPr>
        <w:pStyle w:val="ListParagraph"/>
        <w:rPr>
          <w:rFonts w:ascii="Garamond" w:hAnsi="Garamond" w:cstheme="minorHAnsi"/>
        </w:rPr>
      </w:pPr>
      <w:r w:rsidRPr="00955730">
        <w:rPr>
          <w:rFonts w:ascii="Garamond" w:hAnsi="Garamond" w:cstheme="minorHAnsi"/>
          <w:i/>
        </w:rPr>
        <w:lastRenderedPageBreak/>
        <w:t>Coles v Hetherton</w:t>
      </w:r>
      <w:r w:rsidRPr="00955730">
        <w:rPr>
          <w:rFonts w:ascii="Garamond" w:hAnsi="Garamond" w:cstheme="minorHAnsi"/>
        </w:rPr>
        <w:t xml:space="preserve"> </w:t>
      </w:r>
      <w:hyperlink r:id="rId8" w:history="1">
        <w:r w:rsidRPr="00955730">
          <w:rPr>
            <w:rStyle w:val="Hyperlink"/>
            <w:rFonts w:ascii="Garamond" w:hAnsi="Garamond" w:cstheme="minorHAnsi"/>
            <w:bCs/>
          </w:rPr>
          <w:t>[2013] EWCA 1704</w:t>
        </w:r>
      </w:hyperlink>
      <w:r w:rsidRPr="00955730">
        <w:rPr>
          <w:rFonts w:ascii="Garamond" w:hAnsi="Garamond" w:cstheme="minorHAnsi"/>
        </w:rPr>
        <w:t xml:space="preserve"> [2015] 1 WLR 160</w:t>
      </w:r>
    </w:p>
    <w:p w14:paraId="5F3D563D" w14:textId="77777777" w:rsidR="00FA6784" w:rsidRDefault="00FA6784" w:rsidP="00524B1A">
      <w:pPr>
        <w:pStyle w:val="ListParagraph"/>
        <w:rPr>
          <w:rFonts w:ascii="Garamond" w:hAnsi="Garamond" w:cstheme="minorHAnsi"/>
        </w:rPr>
      </w:pPr>
    </w:p>
    <w:p w14:paraId="733031F5" w14:textId="698673BE" w:rsidR="00FA6784" w:rsidRPr="00FA6784" w:rsidRDefault="00FA6784" w:rsidP="00524B1A">
      <w:pPr>
        <w:pStyle w:val="ListParagraph"/>
        <w:rPr>
          <w:rFonts w:ascii="Garamond" w:hAnsi="Garamond" w:cstheme="minorHAnsi"/>
        </w:rPr>
      </w:pPr>
      <w:r>
        <w:rPr>
          <w:rFonts w:ascii="Garamond" w:hAnsi="Garamond" w:cstheme="minorHAnsi"/>
        </w:rPr>
        <w:t xml:space="preserve">Compare: </w:t>
      </w:r>
      <w:r>
        <w:rPr>
          <w:rFonts w:ascii="Garamond" w:hAnsi="Garamond" w:cstheme="minorHAnsi"/>
          <w:i/>
          <w:iCs/>
        </w:rPr>
        <w:t>Jobling v Associated Dairies</w:t>
      </w:r>
      <w:r>
        <w:rPr>
          <w:rFonts w:ascii="Garamond" w:hAnsi="Garamond" w:cstheme="minorHAnsi"/>
        </w:rPr>
        <w:t xml:space="preserve"> [1982] AC 794</w:t>
      </w:r>
    </w:p>
    <w:p w14:paraId="2015E82F" w14:textId="2FC8FDE7" w:rsidR="0042734A" w:rsidRPr="00955730" w:rsidRDefault="0042734A" w:rsidP="0042734A">
      <w:pPr>
        <w:rPr>
          <w:rFonts w:ascii="Garamond" w:hAnsi="Garamond" w:cstheme="minorHAnsi"/>
        </w:rPr>
      </w:pPr>
    </w:p>
    <w:p w14:paraId="4CC15BBD" w14:textId="3B807A37" w:rsidR="00AA6A21" w:rsidRPr="00955730" w:rsidRDefault="00AA6A21" w:rsidP="00AA6A21">
      <w:pPr>
        <w:ind w:left="720"/>
        <w:rPr>
          <w:rFonts w:ascii="Garamond" w:hAnsi="Garamond" w:cstheme="minorHAnsi"/>
        </w:rPr>
      </w:pPr>
      <w:r w:rsidRPr="00955730">
        <w:rPr>
          <w:rFonts w:ascii="Garamond" w:hAnsi="Garamond" w:cstheme="minorHAnsi"/>
        </w:rPr>
        <w:t xml:space="preserve">What is the meaning of ‘loss’? Does tort law grant compensation in the absence of loss? </w:t>
      </w:r>
    </w:p>
    <w:p w14:paraId="4ADD6E51" w14:textId="2BDDE734" w:rsidR="005344AE" w:rsidRPr="00955730" w:rsidRDefault="005344AE" w:rsidP="00AA6A21">
      <w:pPr>
        <w:ind w:left="720"/>
        <w:rPr>
          <w:rFonts w:ascii="Garamond" w:hAnsi="Garamond" w:cstheme="minorHAnsi"/>
        </w:rPr>
      </w:pPr>
    </w:p>
    <w:p w14:paraId="7AFB7E31" w14:textId="362C67AF" w:rsidR="005344AE" w:rsidRPr="00955730" w:rsidRDefault="005344AE" w:rsidP="00AA6A21">
      <w:pPr>
        <w:ind w:left="720"/>
        <w:rPr>
          <w:rFonts w:ascii="Garamond" w:hAnsi="Garamond" w:cstheme="minorHAnsi"/>
        </w:rPr>
      </w:pPr>
      <w:r w:rsidRPr="00955730">
        <w:rPr>
          <w:rFonts w:ascii="Garamond" w:hAnsi="Garamond" w:cstheme="minorHAnsi"/>
        </w:rPr>
        <w:t xml:space="preserve">What is the justification, if any, for user damages? Consider </w:t>
      </w:r>
      <w:proofErr w:type="spellStart"/>
      <w:r w:rsidRPr="00955730">
        <w:rPr>
          <w:rFonts w:ascii="Garamond" w:hAnsi="Garamond" w:cstheme="minorHAnsi"/>
          <w:i/>
          <w:iCs/>
        </w:rPr>
        <w:t>Inverugie</w:t>
      </w:r>
      <w:proofErr w:type="spellEnd"/>
      <w:r w:rsidR="00232176" w:rsidRPr="00955730">
        <w:rPr>
          <w:rFonts w:ascii="Garamond" w:hAnsi="Garamond" w:cstheme="minorHAnsi"/>
        </w:rPr>
        <w:t xml:space="preserve">, and Lord Reed’s analysis in </w:t>
      </w:r>
      <w:r w:rsidR="00232176" w:rsidRPr="00955730">
        <w:rPr>
          <w:rFonts w:ascii="Garamond" w:hAnsi="Garamond" w:cstheme="minorHAnsi"/>
          <w:i/>
          <w:iCs/>
        </w:rPr>
        <w:t>One Step</w:t>
      </w:r>
      <w:r w:rsidR="00232176" w:rsidRPr="00955730">
        <w:rPr>
          <w:rFonts w:ascii="Garamond" w:hAnsi="Garamond" w:cstheme="minorHAnsi"/>
        </w:rPr>
        <w:t>.</w:t>
      </w:r>
    </w:p>
    <w:p w14:paraId="089E64CC" w14:textId="6F501A9F" w:rsidR="0042734A" w:rsidRPr="00955730" w:rsidRDefault="0042734A" w:rsidP="0042734A">
      <w:pPr>
        <w:rPr>
          <w:rFonts w:ascii="Garamond" w:hAnsi="Garamond" w:cstheme="minorHAnsi"/>
        </w:rPr>
      </w:pPr>
    </w:p>
    <w:p w14:paraId="288F1A14" w14:textId="77777777" w:rsidR="00C106BC" w:rsidRDefault="00C106BC" w:rsidP="0042734A">
      <w:pPr>
        <w:rPr>
          <w:rFonts w:ascii="Garamond" w:hAnsi="Garamond" w:cstheme="minorHAnsi"/>
        </w:rPr>
      </w:pPr>
    </w:p>
    <w:p w14:paraId="6F1A3361" w14:textId="703E7EB0" w:rsidR="0042734A" w:rsidRPr="00955730" w:rsidRDefault="0042734A" w:rsidP="0042734A">
      <w:pPr>
        <w:rPr>
          <w:rFonts w:ascii="Garamond" w:hAnsi="Garamond" w:cstheme="minorHAnsi"/>
        </w:rPr>
      </w:pPr>
      <w:r w:rsidRPr="00955730">
        <w:rPr>
          <w:rFonts w:ascii="Garamond" w:hAnsi="Garamond" w:cstheme="minorHAnsi"/>
        </w:rPr>
        <w:t>Specific issues within compensation:</w:t>
      </w:r>
    </w:p>
    <w:p w14:paraId="5CE50172" w14:textId="587548BB" w:rsidR="0042734A" w:rsidRPr="00955730" w:rsidRDefault="0042734A" w:rsidP="0042734A">
      <w:pPr>
        <w:rPr>
          <w:rFonts w:ascii="Garamond" w:hAnsi="Garamond" w:cstheme="minorHAnsi"/>
        </w:rPr>
      </w:pPr>
    </w:p>
    <w:p w14:paraId="4DCAF80C" w14:textId="4DBE2B8B" w:rsidR="0042734A" w:rsidRPr="00955730" w:rsidRDefault="0042734A" w:rsidP="0042734A">
      <w:pPr>
        <w:pStyle w:val="ListParagraph"/>
        <w:numPr>
          <w:ilvl w:val="0"/>
          <w:numId w:val="3"/>
        </w:numPr>
        <w:rPr>
          <w:rFonts w:ascii="Garamond" w:hAnsi="Garamond" w:cstheme="minorHAnsi"/>
          <w:bCs/>
          <w:iCs/>
        </w:rPr>
      </w:pPr>
      <w:r w:rsidRPr="00955730">
        <w:rPr>
          <w:rFonts w:ascii="Garamond" w:hAnsi="Garamond" w:cstheme="minorHAnsi"/>
          <w:bCs/>
          <w:iCs/>
        </w:rPr>
        <w:t>Aggravated damages</w:t>
      </w:r>
    </w:p>
    <w:p w14:paraId="139958F4" w14:textId="77777777" w:rsidR="0042734A" w:rsidRPr="00955730" w:rsidRDefault="0042734A" w:rsidP="0042734A">
      <w:pPr>
        <w:pStyle w:val="ListParagraph"/>
        <w:rPr>
          <w:rFonts w:ascii="Garamond" w:hAnsi="Garamond" w:cstheme="minorHAnsi"/>
          <w:bCs/>
          <w:iCs/>
        </w:rPr>
      </w:pPr>
    </w:p>
    <w:p w14:paraId="37BC721B" w14:textId="55B3CE8F" w:rsidR="0042734A" w:rsidRPr="00C106BC" w:rsidRDefault="00C106BC" w:rsidP="0042734A">
      <w:pPr>
        <w:ind w:left="360"/>
        <w:rPr>
          <w:rFonts w:ascii="Garamond" w:hAnsi="Garamond" w:cstheme="minorHAnsi"/>
        </w:rPr>
      </w:pPr>
      <w:r w:rsidRPr="00C106BC">
        <w:rPr>
          <w:rFonts w:ascii="Garamond" w:hAnsi="Garamond" w:cstheme="minorHAnsi"/>
          <w:iCs/>
        </w:rPr>
        <w:t xml:space="preserve">These </w:t>
      </w:r>
      <w:r>
        <w:rPr>
          <w:rFonts w:ascii="Garamond" w:hAnsi="Garamond" w:cstheme="minorHAnsi"/>
          <w:iCs/>
        </w:rPr>
        <w:t>are</w:t>
      </w:r>
      <w:r w:rsidRPr="00C106BC">
        <w:rPr>
          <w:rFonts w:ascii="Garamond" w:hAnsi="Garamond" w:cstheme="minorHAnsi"/>
          <w:iCs/>
        </w:rPr>
        <w:t xml:space="preserve"> conceptualised as compensation for emotional distress when the defendant has behaved in an arrogant or high-handed manner in committing the tort </w:t>
      </w:r>
      <w:r>
        <w:rPr>
          <w:rFonts w:ascii="Garamond" w:hAnsi="Garamond" w:cstheme="minorHAnsi"/>
          <w:iCs/>
        </w:rPr>
        <w:t>or their post-tort conduct.</w:t>
      </w:r>
    </w:p>
    <w:p w14:paraId="2FF9BBB7" w14:textId="77777777" w:rsidR="00C106BC" w:rsidRDefault="00C106BC" w:rsidP="0042734A">
      <w:pPr>
        <w:ind w:left="360"/>
        <w:rPr>
          <w:rFonts w:ascii="Garamond" w:hAnsi="Garamond" w:cstheme="minorHAnsi"/>
        </w:rPr>
      </w:pPr>
    </w:p>
    <w:p w14:paraId="562E2B03" w14:textId="77777777" w:rsidR="00C106BC" w:rsidRDefault="00C106BC" w:rsidP="00C106BC">
      <w:pPr>
        <w:pStyle w:val="BodyTextIndent"/>
        <w:ind w:left="0" w:firstLine="360"/>
        <w:jc w:val="both"/>
        <w:rPr>
          <w:rFonts w:ascii="Garamond" w:hAnsi="Garamond"/>
          <w:sz w:val="24"/>
        </w:rPr>
      </w:pPr>
      <w:r w:rsidRPr="000F4BC6">
        <w:rPr>
          <w:rStyle w:val="Emphasis"/>
          <w:rFonts w:ascii="Garamond" w:hAnsi="Garamond"/>
          <w:sz w:val="24"/>
        </w:rPr>
        <w:t>Oriental Daily Publisher Ltd v Ming Pao Holdings Ltd</w:t>
      </w:r>
      <w:r w:rsidRPr="000F4BC6">
        <w:rPr>
          <w:rFonts w:ascii="Garamond" w:hAnsi="Garamond"/>
          <w:sz w:val="24"/>
        </w:rPr>
        <w:t xml:space="preserve"> (2012) 15 HKC</w:t>
      </w:r>
      <w:r>
        <w:rPr>
          <w:rFonts w:ascii="Garamond" w:hAnsi="Garamond"/>
          <w:sz w:val="24"/>
        </w:rPr>
        <w:t>U 1952</w:t>
      </w:r>
      <w:r w:rsidRPr="000F4BC6">
        <w:rPr>
          <w:rFonts w:ascii="Garamond" w:hAnsi="Garamond"/>
          <w:sz w:val="24"/>
        </w:rPr>
        <w:t xml:space="preserve"> </w:t>
      </w:r>
    </w:p>
    <w:p w14:paraId="4434F0E0" w14:textId="77777777" w:rsidR="00C106BC" w:rsidRPr="000F4BC6" w:rsidRDefault="00C106BC" w:rsidP="00C106BC">
      <w:pPr>
        <w:pStyle w:val="BodyTextIndent"/>
        <w:ind w:left="0"/>
        <w:jc w:val="both"/>
        <w:rPr>
          <w:rFonts w:ascii="Garamond" w:hAnsi="Garamond"/>
          <w:sz w:val="24"/>
        </w:rPr>
      </w:pPr>
    </w:p>
    <w:p w14:paraId="3E099299" w14:textId="77777777" w:rsidR="00C106BC" w:rsidRPr="000F4BC6" w:rsidRDefault="00C106BC" w:rsidP="00C106BC">
      <w:pPr>
        <w:pStyle w:val="BodyTextIndent"/>
        <w:jc w:val="both"/>
        <w:rPr>
          <w:rFonts w:ascii="Garamond" w:hAnsi="Garamond"/>
          <w:sz w:val="20"/>
          <w:szCs w:val="20"/>
        </w:rPr>
      </w:pPr>
      <w:r w:rsidRPr="000F4BC6">
        <w:rPr>
          <w:rFonts w:ascii="Garamond" w:hAnsi="Garamond"/>
          <w:sz w:val="20"/>
          <w:szCs w:val="20"/>
        </w:rPr>
        <w:t>Aggravated damages are part of the compensato</w:t>
      </w:r>
      <w:r>
        <w:rPr>
          <w:rFonts w:ascii="Garamond" w:hAnsi="Garamond"/>
          <w:sz w:val="20"/>
          <w:szCs w:val="20"/>
        </w:rPr>
        <w:t>ry award and may be granted to “</w:t>
      </w:r>
      <w:r w:rsidRPr="000F4BC6">
        <w:rPr>
          <w:rFonts w:ascii="Garamond" w:hAnsi="Garamond"/>
          <w:sz w:val="20"/>
          <w:szCs w:val="20"/>
        </w:rPr>
        <w:t>compensate for additional</w:t>
      </w:r>
      <w:r>
        <w:rPr>
          <w:rFonts w:ascii="Garamond" w:hAnsi="Garamond"/>
          <w:sz w:val="20"/>
          <w:szCs w:val="20"/>
        </w:rPr>
        <w:t xml:space="preserve"> injury caused to the plaintiff’s feelings by the defendant’</w:t>
      </w:r>
      <w:r w:rsidRPr="000F4BC6">
        <w:rPr>
          <w:rFonts w:ascii="Garamond" w:hAnsi="Garamond"/>
          <w:sz w:val="20"/>
          <w:szCs w:val="20"/>
        </w:rPr>
        <w:t>s conduct of the action, as when he persists in an unfounded assertion that the publication was true, or refuses to apologise, or cross-examines the plaintiff in a wounding or insulting way</w:t>
      </w:r>
      <w:r>
        <w:rPr>
          <w:rFonts w:ascii="Garamond" w:hAnsi="Garamond"/>
          <w:sz w:val="20"/>
          <w:szCs w:val="20"/>
        </w:rPr>
        <w:t>”</w:t>
      </w:r>
      <w:r w:rsidRPr="000F4BC6">
        <w:rPr>
          <w:rFonts w:ascii="Garamond" w:hAnsi="Garamond"/>
          <w:sz w:val="20"/>
          <w:szCs w:val="20"/>
        </w:rPr>
        <w:t>.</w:t>
      </w:r>
      <w:r>
        <w:rPr>
          <w:rFonts w:ascii="Garamond" w:hAnsi="Garamond"/>
          <w:sz w:val="20"/>
          <w:szCs w:val="20"/>
        </w:rPr>
        <w:t xml:space="preserve"> (Ribeiro PJ.)</w:t>
      </w:r>
    </w:p>
    <w:p w14:paraId="7A5E74A1" w14:textId="77777777" w:rsidR="00C106BC" w:rsidRDefault="00C106BC" w:rsidP="00C106BC">
      <w:pPr>
        <w:pStyle w:val="BodyTextIndent"/>
        <w:ind w:left="0"/>
        <w:jc w:val="both"/>
        <w:rPr>
          <w:rFonts w:ascii="Garamond" w:hAnsi="Garamond"/>
          <w:sz w:val="24"/>
        </w:rPr>
      </w:pPr>
    </w:p>
    <w:p w14:paraId="53BE683D" w14:textId="238F3A23" w:rsidR="00C106BC" w:rsidRDefault="00C106BC" w:rsidP="00C106BC">
      <w:pPr>
        <w:pStyle w:val="BodyTextIndent"/>
        <w:jc w:val="both"/>
        <w:rPr>
          <w:rFonts w:ascii="Garamond" w:hAnsi="Garamond"/>
          <w:sz w:val="24"/>
        </w:rPr>
      </w:pPr>
      <w:r w:rsidRPr="00BB53A3">
        <w:rPr>
          <w:rFonts w:ascii="Garamond" w:hAnsi="Garamond"/>
          <w:sz w:val="24"/>
        </w:rPr>
        <w:t>J</w:t>
      </w:r>
      <w:r>
        <w:rPr>
          <w:rFonts w:ascii="Garamond" w:hAnsi="Garamond"/>
          <w:sz w:val="24"/>
        </w:rPr>
        <w:t>.</w:t>
      </w:r>
      <w:r w:rsidRPr="00BB53A3">
        <w:rPr>
          <w:rFonts w:ascii="Garamond" w:hAnsi="Garamond"/>
          <w:sz w:val="24"/>
        </w:rPr>
        <w:t xml:space="preserve"> Murphy, “The Nature and Domain of Aggravated Damages” [2010] </w:t>
      </w:r>
      <w:r>
        <w:rPr>
          <w:rFonts w:ascii="Garamond" w:hAnsi="Garamond"/>
          <w:sz w:val="24"/>
        </w:rPr>
        <w:t xml:space="preserve">CLJ </w:t>
      </w:r>
      <w:r w:rsidRPr="00BB53A3">
        <w:rPr>
          <w:rFonts w:ascii="Garamond" w:hAnsi="Garamond"/>
          <w:sz w:val="24"/>
        </w:rPr>
        <w:t>353</w:t>
      </w:r>
      <w:r>
        <w:rPr>
          <w:rFonts w:ascii="Garamond" w:hAnsi="Garamond"/>
          <w:sz w:val="24"/>
        </w:rPr>
        <w:t xml:space="preserve"> (arguing that aggravated damages compensate for infringement of a person’s dignitary interest)</w:t>
      </w:r>
    </w:p>
    <w:p w14:paraId="7F4D5E78" w14:textId="77777777" w:rsidR="00C106BC" w:rsidRDefault="00C106BC" w:rsidP="0042734A">
      <w:pPr>
        <w:ind w:left="360"/>
        <w:rPr>
          <w:rFonts w:ascii="Garamond" w:hAnsi="Garamond" w:cstheme="minorHAnsi"/>
        </w:rPr>
      </w:pPr>
    </w:p>
    <w:p w14:paraId="2674115E" w14:textId="77777777" w:rsidR="0042734A" w:rsidRPr="00955730" w:rsidRDefault="0042734A" w:rsidP="0042734A">
      <w:pPr>
        <w:rPr>
          <w:rFonts w:ascii="Garamond" w:hAnsi="Garamond" w:cstheme="minorHAnsi"/>
        </w:rPr>
      </w:pPr>
    </w:p>
    <w:p w14:paraId="3283D0EC" w14:textId="0C4ABB48" w:rsidR="0042734A" w:rsidRDefault="0042734A" w:rsidP="0042734A">
      <w:pPr>
        <w:pStyle w:val="ListParagraph"/>
        <w:numPr>
          <w:ilvl w:val="0"/>
          <w:numId w:val="3"/>
        </w:numPr>
        <w:rPr>
          <w:rFonts w:ascii="Garamond" w:hAnsi="Garamond" w:cstheme="minorHAnsi"/>
        </w:rPr>
      </w:pPr>
      <w:r w:rsidRPr="00955730">
        <w:rPr>
          <w:rFonts w:ascii="Garamond" w:hAnsi="Garamond" w:cstheme="minorHAnsi"/>
        </w:rPr>
        <w:t>Damages for non-pecuniary loss</w:t>
      </w:r>
      <w:r w:rsidR="000C2F35">
        <w:rPr>
          <w:rFonts w:ascii="Garamond" w:hAnsi="Garamond" w:cstheme="minorHAnsi"/>
        </w:rPr>
        <w:t xml:space="preserve"> more generally</w:t>
      </w:r>
    </w:p>
    <w:p w14:paraId="4A053159" w14:textId="77777777" w:rsidR="000C2F35" w:rsidRDefault="000C2F35" w:rsidP="000C2F35">
      <w:pPr>
        <w:pStyle w:val="ListParagraph"/>
        <w:rPr>
          <w:rFonts w:ascii="Garamond" w:hAnsi="Garamond" w:cstheme="minorHAnsi"/>
        </w:rPr>
      </w:pPr>
    </w:p>
    <w:p w14:paraId="6495CF1D" w14:textId="5E658D78" w:rsidR="000C2F35" w:rsidRDefault="000C2F35" w:rsidP="000C2F35">
      <w:pPr>
        <w:pStyle w:val="ListParagraph"/>
        <w:rPr>
          <w:rFonts w:ascii="Garamond" w:hAnsi="Garamond" w:cstheme="minorHAnsi"/>
        </w:rPr>
      </w:pPr>
      <w:r>
        <w:rPr>
          <w:rFonts w:ascii="Garamond" w:hAnsi="Garamond" w:cstheme="minorHAnsi"/>
        </w:rPr>
        <w:t>These are divided into: (</w:t>
      </w:r>
      <w:proofErr w:type="spellStart"/>
      <w:r>
        <w:rPr>
          <w:rFonts w:ascii="Garamond" w:hAnsi="Garamond" w:cstheme="minorHAnsi"/>
        </w:rPr>
        <w:t>i</w:t>
      </w:r>
      <w:proofErr w:type="spellEnd"/>
      <w:r>
        <w:rPr>
          <w:rFonts w:ascii="Garamond" w:hAnsi="Garamond" w:cstheme="minorHAnsi"/>
        </w:rPr>
        <w:t xml:space="preserve">) pain and suffering; (ii) loss of amenity </w:t>
      </w:r>
    </w:p>
    <w:p w14:paraId="556FAB37" w14:textId="77777777" w:rsidR="000C2F35" w:rsidRDefault="000C2F35" w:rsidP="000C2F35">
      <w:pPr>
        <w:pStyle w:val="ListParagraph"/>
        <w:rPr>
          <w:rFonts w:ascii="Garamond" w:hAnsi="Garamond" w:cstheme="minorHAnsi"/>
        </w:rPr>
      </w:pPr>
    </w:p>
    <w:p w14:paraId="3098CC07" w14:textId="75E2A976" w:rsidR="000C2F35" w:rsidRPr="000C2F35" w:rsidRDefault="000C2F35" w:rsidP="000C2F35">
      <w:pPr>
        <w:pStyle w:val="ListParagraph"/>
        <w:rPr>
          <w:rFonts w:ascii="Garamond" w:hAnsi="Garamond" w:cstheme="minorHAnsi"/>
        </w:rPr>
      </w:pPr>
      <w:r>
        <w:rPr>
          <w:rFonts w:ascii="Garamond" w:hAnsi="Garamond" w:cstheme="minorHAnsi"/>
        </w:rPr>
        <w:t xml:space="preserve">How are these kinds of loss given a monetary value? In personal injury cases, the judges apply ‘guidelines’ which fix a ‘tariff’ for particular kinds of injury. For instance, total blindness might be valued under these guidelines at 2.5 million HKD. These awards could in theory be adjusted up or down to reflect the greater or lesser than average </w:t>
      </w:r>
      <w:proofErr w:type="spellStart"/>
      <w:r>
        <w:rPr>
          <w:rFonts w:ascii="Garamond" w:hAnsi="Garamond" w:cstheme="minorHAnsi"/>
        </w:rPr>
        <w:t>pain</w:t>
      </w:r>
      <w:proofErr w:type="spellEnd"/>
      <w:r>
        <w:rPr>
          <w:rFonts w:ascii="Garamond" w:hAnsi="Garamond" w:cstheme="minorHAnsi"/>
        </w:rPr>
        <w:t>/loss of amenity suffered by a particular claimant.</w:t>
      </w:r>
      <w:r w:rsidR="00CF13C0">
        <w:rPr>
          <w:rFonts w:ascii="Garamond" w:hAnsi="Garamond" w:cstheme="minorHAnsi"/>
        </w:rPr>
        <w:t xml:space="preserve"> In practice, there is a significant amount of ‘standardisation’ of these awards.</w:t>
      </w:r>
    </w:p>
    <w:p w14:paraId="02FC5CC2" w14:textId="77777777" w:rsidR="000C2F35" w:rsidRDefault="000C2F35" w:rsidP="000C2F35">
      <w:pPr>
        <w:pStyle w:val="ListParagraph"/>
        <w:rPr>
          <w:rFonts w:ascii="Garamond" w:hAnsi="Garamond" w:cstheme="minorHAnsi"/>
          <w:i/>
          <w:iCs/>
        </w:rPr>
      </w:pPr>
    </w:p>
    <w:p w14:paraId="205CEF52" w14:textId="62376A78" w:rsidR="000C2F35" w:rsidRPr="000C2F35" w:rsidRDefault="000C2F35" w:rsidP="000C2F35">
      <w:pPr>
        <w:pStyle w:val="ListParagraph"/>
        <w:rPr>
          <w:rFonts w:ascii="Garamond" w:hAnsi="Garamond" w:cstheme="minorHAnsi"/>
        </w:rPr>
      </w:pPr>
      <w:r w:rsidRPr="000C2F35">
        <w:rPr>
          <w:rFonts w:ascii="Garamond" w:hAnsi="Garamond" w:cstheme="minorHAnsi"/>
          <w:i/>
          <w:iCs/>
        </w:rPr>
        <w:t xml:space="preserve">Wise v Kaye </w:t>
      </w:r>
      <w:r w:rsidRPr="000C2F35">
        <w:rPr>
          <w:rFonts w:ascii="Garamond" w:hAnsi="Garamond" w:cstheme="minorHAnsi"/>
        </w:rPr>
        <w:t>[1962] 1 QB 638</w:t>
      </w:r>
    </w:p>
    <w:p w14:paraId="2855D117" w14:textId="77777777" w:rsidR="000C2F35" w:rsidRPr="000C2F35" w:rsidRDefault="000C2F35" w:rsidP="000C2F35">
      <w:pPr>
        <w:pStyle w:val="ListParagraph"/>
        <w:rPr>
          <w:rFonts w:ascii="Garamond" w:hAnsi="Garamond" w:cstheme="minorHAnsi"/>
        </w:rPr>
      </w:pPr>
      <w:r w:rsidRPr="000C2F35">
        <w:rPr>
          <w:rFonts w:ascii="Garamond" w:hAnsi="Garamond" w:cstheme="minorHAnsi"/>
          <w:i/>
          <w:iCs/>
        </w:rPr>
        <w:t>West v Shepherd</w:t>
      </w:r>
      <w:r w:rsidRPr="000C2F35">
        <w:rPr>
          <w:rFonts w:ascii="Garamond" w:hAnsi="Garamond" w:cstheme="minorHAnsi"/>
        </w:rPr>
        <w:t xml:space="preserve"> [1964] AC 326</w:t>
      </w:r>
    </w:p>
    <w:p w14:paraId="7F4330F3" w14:textId="77777777" w:rsidR="000C2F35" w:rsidRPr="000C2F35" w:rsidRDefault="000C2F35" w:rsidP="000C2F35">
      <w:pPr>
        <w:pStyle w:val="ListParagraph"/>
        <w:rPr>
          <w:rFonts w:ascii="Garamond" w:hAnsi="Garamond" w:cstheme="minorHAnsi"/>
        </w:rPr>
      </w:pPr>
    </w:p>
    <w:p w14:paraId="4FB9D310" w14:textId="0652C4D4" w:rsidR="000C2F35" w:rsidRPr="000C2F35" w:rsidRDefault="000C2F35" w:rsidP="000C2F35">
      <w:pPr>
        <w:pStyle w:val="ListParagraph"/>
        <w:ind w:left="1440"/>
        <w:rPr>
          <w:rFonts w:ascii="Garamond" w:hAnsi="Garamond" w:cstheme="minorHAnsi"/>
        </w:rPr>
      </w:pPr>
      <w:r w:rsidRPr="000C2F35">
        <w:rPr>
          <w:rFonts w:ascii="Garamond" w:hAnsi="Garamond" w:cstheme="minorHAnsi"/>
        </w:rPr>
        <w:t>An unconscious person will be spared pain and suffering and will not experience the mental anguish which may result from knowledge of what has in life been lost or from knowledge that life has been shortened. The fact of unconsciousness is therefore relevant in respect of and will eliminate those heads or elements of damage which can only exist by being felt or thought or experienced.  The fact of unconsciousness does not, however, eliminate the actuality of the deprivations of the ordinary experiences and amenities of life which may be the inevitable result of some physical injury. (Lord Morris.)</w:t>
      </w:r>
    </w:p>
    <w:p w14:paraId="05CBD47C" w14:textId="77777777" w:rsidR="0042734A" w:rsidRPr="00955730" w:rsidRDefault="0042734A" w:rsidP="0042734A">
      <w:pPr>
        <w:rPr>
          <w:rFonts w:ascii="Garamond" w:hAnsi="Garamond" w:cstheme="minorHAnsi"/>
        </w:rPr>
      </w:pPr>
    </w:p>
    <w:p w14:paraId="2697023A" w14:textId="77777777" w:rsidR="00524B1A" w:rsidRDefault="00524B1A" w:rsidP="00524B1A">
      <w:pPr>
        <w:rPr>
          <w:rFonts w:ascii="Garamond" w:hAnsi="Garamond" w:cstheme="minorHAnsi"/>
        </w:rPr>
      </w:pPr>
    </w:p>
    <w:p w14:paraId="5C6D4CC3" w14:textId="77777777" w:rsidR="007B14C1" w:rsidRDefault="007B14C1" w:rsidP="00524B1A">
      <w:pPr>
        <w:rPr>
          <w:rFonts w:ascii="Garamond" w:hAnsi="Garamond" w:cstheme="minorHAnsi"/>
        </w:rPr>
      </w:pPr>
    </w:p>
    <w:p w14:paraId="31528080" w14:textId="77777777" w:rsidR="007B14C1" w:rsidRDefault="007B14C1" w:rsidP="00524B1A">
      <w:pPr>
        <w:rPr>
          <w:rFonts w:ascii="Garamond" w:hAnsi="Garamond" w:cstheme="minorHAnsi"/>
        </w:rPr>
      </w:pPr>
    </w:p>
    <w:p w14:paraId="59A07E5D" w14:textId="77777777" w:rsidR="007B14C1" w:rsidRDefault="007B14C1" w:rsidP="00524B1A">
      <w:pPr>
        <w:rPr>
          <w:rFonts w:ascii="Garamond" w:hAnsi="Garamond" w:cstheme="minorHAnsi"/>
        </w:rPr>
      </w:pPr>
    </w:p>
    <w:p w14:paraId="4B34C501" w14:textId="77777777" w:rsidR="007B14C1" w:rsidRPr="00955730" w:rsidRDefault="007B14C1" w:rsidP="00524B1A">
      <w:pPr>
        <w:rPr>
          <w:rFonts w:ascii="Garamond" w:hAnsi="Garamond" w:cstheme="minorHAnsi"/>
        </w:rPr>
      </w:pPr>
    </w:p>
    <w:p w14:paraId="248534AE" w14:textId="77777777" w:rsidR="000E0978" w:rsidRPr="00955730" w:rsidRDefault="000E0978" w:rsidP="000E0978">
      <w:pPr>
        <w:rPr>
          <w:rFonts w:ascii="Garamond" w:hAnsi="Garamond" w:cstheme="minorHAnsi"/>
        </w:rPr>
      </w:pPr>
    </w:p>
    <w:p w14:paraId="1CE91F2B" w14:textId="428DBE00" w:rsidR="000E0978" w:rsidRPr="00955730" w:rsidRDefault="000E0978" w:rsidP="000E0978">
      <w:pPr>
        <w:pStyle w:val="ListParagraph"/>
        <w:numPr>
          <w:ilvl w:val="0"/>
          <w:numId w:val="1"/>
        </w:numPr>
        <w:jc w:val="center"/>
        <w:rPr>
          <w:rFonts w:ascii="Garamond" w:hAnsi="Garamond" w:cstheme="minorHAnsi"/>
        </w:rPr>
      </w:pPr>
      <w:r w:rsidRPr="00955730">
        <w:rPr>
          <w:rFonts w:ascii="Garamond" w:hAnsi="Garamond" w:cstheme="minorHAnsi"/>
        </w:rPr>
        <w:t>NON-COMPENSATORY DAMAGES AWARDS</w:t>
      </w:r>
    </w:p>
    <w:p w14:paraId="5B592C84" w14:textId="5568EAD8" w:rsidR="00524B1A" w:rsidRPr="00955730" w:rsidRDefault="00524B1A" w:rsidP="00524B1A">
      <w:pPr>
        <w:ind w:left="360"/>
        <w:rPr>
          <w:rFonts w:ascii="Garamond" w:hAnsi="Garamond" w:cstheme="minorHAnsi"/>
        </w:rPr>
      </w:pPr>
    </w:p>
    <w:p w14:paraId="4D421FFD" w14:textId="77777777" w:rsidR="00524B1A" w:rsidRPr="00955730" w:rsidRDefault="00524B1A" w:rsidP="00524B1A">
      <w:pPr>
        <w:rPr>
          <w:rFonts w:ascii="Garamond" w:hAnsi="Garamond" w:cstheme="minorHAnsi"/>
          <w:bCs/>
          <w:iCs/>
        </w:rPr>
      </w:pPr>
      <w:bookmarkStart w:id="0" w:name="_Toc398640259"/>
      <w:r w:rsidRPr="00955730">
        <w:rPr>
          <w:rFonts w:ascii="Garamond" w:hAnsi="Garamond" w:cstheme="minorHAnsi"/>
          <w:bCs/>
          <w:iCs/>
        </w:rPr>
        <w:t>(a) Nominal damages</w:t>
      </w:r>
      <w:bookmarkEnd w:id="0"/>
      <w:r w:rsidRPr="00955730">
        <w:rPr>
          <w:rFonts w:ascii="Garamond" w:hAnsi="Garamond" w:cstheme="minorHAnsi"/>
          <w:bCs/>
          <w:iCs/>
        </w:rPr>
        <w:t xml:space="preserve"> </w:t>
      </w:r>
    </w:p>
    <w:p w14:paraId="357281DF" w14:textId="77777777" w:rsidR="00C106BC" w:rsidRDefault="00C106BC" w:rsidP="00524B1A">
      <w:pPr>
        <w:rPr>
          <w:rFonts w:ascii="Garamond" w:hAnsi="Garamond" w:cstheme="minorHAnsi"/>
          <w:i/>
        </w:rPr>
      </w:pPr>
    </w:p>
    <w:p w14:paraId="20C70082" w14:textId="7C326C52" w:rsidR="00524B1A" w:rsidRPr="00955730" w:rsidRDefault="00524B1A" w:rsidP="00524B1A">
      <w:pPr>
        <w:rPr>
          <w:rFonts w:ascii="Garamond" w:hAnsi="Garamond" w:cstheme="minorHAnsi"/>
        </w:rPr>
      </w:pPr>
      <w:r w:rsidRPr="00955730">
        <w:rPr>
          <w:rFonts w:ascii="Garamond" w:hAnsi="Garamond" w:cstheme="minorHAnsi"/>
          <w:i/>
          <w:iCs/>
        </w:rPr>
        <w:t xml:space="preserve">Constantine v Imperial Hotels </w:t>
      </w:r>
      <w:r w:rsidRPr="00955730">
        <w:rPr>
          <w:rFonts w:ascii="Garamond" w:hAnsi="Garamond" w:cstheme="minorHAnsi"/>
        </w:rPr>
        <w:t>[1944] KB 693</w:t>
      </w:r>
    </w:p>
    <w:p w14:paraId="5CEF4E0C" w14:textId="63920124" w:rsidR="00DD4596" w:rsidRPr="00955730" w:rsidRDefault="00DD4596" w:rsidP="00524B1A">
      <w:pPr>
        <w:rPr>
          <w:rFonts w:ascii="Garamond" w:hAnsi="Garamond" w:cstheme="minorHAnsi"/>
        </w:rPr>
      </w:pPr>
    </w:p>
    <w:p w14:paraId="7342B9A9" w14:textId="428D196D" w:rsidR="00DD4596" w:rsidRPr="00955730" w:rsidRDefault="00DD4596" w:rsidP="00524B1A">
      <w:pPr>
        <w:rPr>
          <w:rFonts w:ascii="Garamond" w:hAnsi="Garamond" w:cstheme="minorHAnsi"/>
        </w:rPr>
      </w:pPr>
      <w:r w:rsidRPr="00955730">
        <w:rPr>
          <w:rFonts w:ascii="Garamond" w:hAnsi="Garamond" w:cstheme="minorHAnsi"/>
        </w:rPr>
        <w:t>Is there a good justification for nominal damages?</w:t>
      </w:r>
    </w:p>
    <w:p w14:paraId="48A636DD" w14:textId="77777777" w:rsidR="00524B1A" w:rsidRPr="00955730" w:rsidRDefault="00524B1A" w:rsidP="00524B1A">
      <w:pPr>
        <w:rPr>
          <w:rFonts w:ascii="Garamond" w:hAnsi="Garamond" w:cstheme="minorHAnsi"/>
        </w:rPr>
      </w:pPr>
    </w:p>
    <w:p w14:paraId="2B93A63C" w14:textId="15FFED8F" w:rsidR="00524B1A" w:rsidRDefault="00524B1A" w:rsidP="00524B1A">
      <w:pPr>
        <w:rPr>
          <w:rFonts w:ascii="Garamond" w:hAnsi="Garamond" w:cstheme="minorHAnsi"/>
          <w:bCs/>
          <w:iCs/>
        </w:rPr>
      </w:pPr>
      <w:bookmarkStart w:id="1" w:name="_Toc398640261"/>
      <w:r w:rsidRPr="00955730">
        <w:rPr>
          <w:rFonts w:ascii="Garamond" w:hAnsi="Garamond" w:cstheme="minorHAnsi"/>
          <w:bCs/>
          <w:iCs/>
        </w:rPr>
        <w:t>(</w:t>
      </w:r>
      <w:r w:rsidR="00AA6A21" w:rsidRPr="00955730">
        <w:rPr>
          <w:rFonts w:ascii="Garamond" w:hAnsi="Garamond" w:cstheme="minorHAnsi"/>
          <w:bCs/>
          <w:iCs/>
        </w:rPr>
        <w:t>b</w:t>
      </w:r>
      <w:r w:rsidRPr="00955730">
        <w:rPr>
          <w:rFonts w:ascii="Garamond" w:hAnsi="Garamond" w:cstheme="minorHAnsi"/>
          <w:bCs/>
          <w:iCs/>
        </w:rPr>
        <w:t>) Exemplary or punitive damages</w:t>
      </w:r>
      <w:bookmarkEnd w:id="1"/>
    </w:p>
    <w:p w14:paraId="03D7BB54" w14:textId="77777777" w:rsidR="000C2F35" w:rsidRDefault="000C2F35" w:rsidP="00524B1A">
      <w:pPr>
        <w:rPr>
          <w:rFonts w:ascii="Garamond" w:hAnsi="Garamond" w:cstheme="minorHAnsi"/>
          <w:i/>
        </w:rPr>
      </w:pPr>
    </w:p>
    <w:p w14:paraId="5A5D1F7E" w14:textId="03AF8B11" w:rsidR="00524B1A" w:rsidRDefault="000C2F35" w:rsidP="00524B1A">
      <w:pPr>
        <w:rPr>
          <w:rFonts w:ascii="Garamond" w:hAnsi="Garamond" w:cstheme="minorHAnsi"/>
        </w:rPr>
      </w:pPr>
      <w:r>
        <w:rPr>
          <w:rFonts w:ascii="Garamond" w:hAnsi="Garamond" w:cstheme="minorHAnsi"/>
          <w:iCs/>
        </w:rPr>
        <w:t xml:space="preserve">Hong Kong appears to follow English law in restricting the availability of exemplary damages to three categories of case, as established by </w:t>
      </w:r>
      <w:r w:rsidR="00524B1A" w:rsidRPr="00955730">
        <w:rPr>
          <w:rFonts w:ascii="Garamond" w:hAnsi="Garamond" w:cstheme="minorHAnsi"/>
          <w:i/>
        </w:rPr>
        <w:t xml:space="preserve">Rookes v Barnard </w:t>
      </w:r>
      <w:r w:rsidR="00524B1A" w:rsidRPr="00955730">
        <w:rPr>
          <w:rFonts w:ascii="Garamond" w:hAnsi="Garamond" w:cstheme="minorHAnsi"/>
        </w:rPr>
        <w:t>[1964] AC 1129</w:t>
      </w:r>
      <w:r>
        <w:rPr>
          <w:rFonts w:ascii="Garamond" w:hAnsi="Garamond" w:cstheme="minorHAnsi"/>
        </w:rPr>
        <w:t xml:space="preserve"> (see Lord Devlin’s speech):</w:t>
      </w:r>
    </w:p>
    <w:p w14:paraId="19A6C5E2" w14:textId="77777777" w:rsidR="000C2F35" w:rsidRDefault="000C2F35" w:rsidP="00524B1A">
      <w:pPr>
        <w:rPr>
          <w:rFonts w:ascii="Garamond" w:hAnsi="Garamond" w:cstheme="minorHAnsi"/>
        </w:rPr>
      </w:pPr>
    </w:p>
    <w:p w14:paraId="2681B093" w14:textId="716A46CC" w:rsidR="000C2F35" w:rsidRDefault="000C2F35" w:rsidP="000C2F35">
      <w:pPr>
        <w:pStyle w:val="ListParagraph"/>
        <w:numPr>
          <w:ilvl w:val="0"/>
          <w:numId w:val="9"/>
        </w:numPr>
        <w:rPr>
          <w:rFonts w:ascii="Garamond" w:hAnsi="Garamond" w:cstheme="minorHAnsi"/>
        </w:rPr>
      </w:pPr>
      <w:r>
        <w:rPr>
          <w:rFonts w:ascii="Garamond" w:hAnsi="Garamond" w:cstheme="minorHAnsi"/>
        </w:rPr>
        <w:t>Oppressive, arbitrary, or unconstitutional acts of government servants</w:t>
      </w:r>
    </w:p>
    <w:p w14:paraId="00B6B403" w14:textId="77777777" w:rsidR="000C2F35" w:rsidRPr="0057398B" w:rsidRDefault="000C2F35" w:rsidP="0057398B">
      <w:pPr>
        <w:rPr>
          <w:rFonts w:ascii="Garamond" w:hAnsi="Garamond" w:cstheme="minorHAnsi"/>
        </w:rPr>
      </w:pPr>
    </w:p>
    <w:p w14:paraId="4583DEC3" w14:textId="77777777" w:rsidR="000C2F35" w:rsidRDefault="000C2F35" w:rsidP="000C2F35">
      <w:pPr>
        <w:pStyle w:val="ListParagraph"/>
        <w:ind w:left="1080"/>
        <w:rPr>
          <w:rFonts w:ascii="Garamond" w:hAnsi="Garamond" w:cstheme="minorHAnsi"/>
        </w:rPr>
      </w:pPr>
    </w:p>
    <w:p w14:paraId="627CBDB5" w14:textId="7695B5BE" w:rsidR="000C2F35" w:rsidRDefault="000C2F35" w:rsidP="000C2F35">
      <w:pPr>
        <w:pStyle w:val="ListParagraph"/>
        <w:numPr>
          <w:ilvl w:val="0"/>
          <w:numId w:val="9"/>
        </w:numPr>
        <w:rPr>
          <w:rFonts w:ascii="Garamond" w:hAnsi="Garamond" w:cstheme="minorHAnsi"/>
        </w:rPr>
      </w:pPr>
      <w:r>
        <w:rPr>
          <w:rFonts w:ascii="Garamond" w:hAnsi="Garamond" w:cstheme="minorHAnsi"/>
        </w:rPr>
        <w:t>Wrongful conduct calculated to yield a benefit in excess of the compensation likely to be payable to the plaintiff</w:t>
      </w:r>
    </w:p>
    <w:p w14:paraId="65A86D32" w14:textId="77777777" w:rsidR="000C2F35" w:rsidRDefault="000C2F35" w:rsidP="000C2F35">
      <w:pPr>
        <w:pStyle w:val="ListParagraph"/>
        <w:ind w:left="1080"/>
        <w:rPr>
          <w:rFonts w:ascii="Garamond" w:hAnsi="Garamond" w:cstheme="minorHAnsi"/>
          <w:i/>
        </w:rPr>
      </w:pPr>
    </w:p>
    <w:p w14:paraId="5B5183C8" w14:textId="46FFFD62" w:rsidR="000C2F35" w:rsidRPr="000C2F35" w:rsidRDefault="000C2F35" w:rsidP="000C2F35">
      <w:pPr>
        <w:pStyle w:val="ListParagraph"/>
        <w:ind w:left="1080"/>
        <w:rPr>
          <w:rFonts w:ascii="Garamond" w:hAnsi="Garamond" w:cstheme="minorHAnsi"/>
        </w:rPr>
      </w:pPr>
      <w:r w:rsidRPr="000C2F35">
        <w:rPr>
          <w:rFonts w:ascii="Garamond" w:hAnsi="Garamond" w:cstheme="minorHAnsi"/>
          <w:i/>
        </w:rPr>
        <w:t xml:space="preserve">Cassell &amp; Co v Broome </w:t>
      </w:r>
      <w:r w:rsidRPr="000C2F35">
        <w:rPr>
          <w:rFonts w:ascii="Garamond" w:hAnsi="Garamond" w:cstheme="minorHAnsi"/>
        </w:rPr>
        <w:t>[1972] AC 1027</w:t>
      </w:r>
    </w:p>
    <w:p w14:paraId="32975051" w14:textId="77777777" w:rsidR="000C2F35" w:rsidRPr="000C2F35" w:rsidRDefault="000C2F35" w:rsidP="000C2F35">
      <w:pPr>
        <w:rPr>
          <w:rFonts w:ascii="Garamond" w:hAnsi="Garamond" w:cstheme="minorHAnsi"/>
        </w:rPr>
      </w:pPr>
    </w:p>
    <w:p w14:paraId="4BFE2F33" w14:textId="43E82427" w:rsidR="000C2F35" w:rsidRDefault="000C2F35" w:rsidP="000C2F35">
      <w:pPr>
        <w:pStyle w:val="ListParagraph"/>
        <w:numPr>
          <w:ilvl w:val="0"/>
          <w:numId w:val="9"/>
        </w:numPr>
        <w:rPr>
          <w:rFonts w:ascii="Garamond" w:hAnsi="Garamond" w:cstheme="minorHAnsi"/>
        </w:rPr>
      </w:pPr>
      <w:r>
        <w:rPr>
          <w:rFonts w:ascii="Garamond" w:hAnsi="Garamond" w:cstheme="minorHAnsi"/>
        </w:rPr>
        <w:t>Statutory rules permitting punitive damages</w:t>
      </w:r>
    </w:p>
    <w:p w14:paraId="2C5EDE54" w14:textId="77777777" w:rsidR="000C2F35" w:rsidRDefault="000C2F35" w:rsidP="000C2F35">
      <w:pPr>
        <w:rPr>
          <w:rFonts w:ascii="Garamond" w:hAnsi="Garamond" w:cstheme="minorHAnsi"/>
        </w:rPr>
      </w:pPr>
    </w:p>
    <w:p w14:paraId="798D3E74" w14:textId="77777777" w:rsidR="000C2F35" w:rsidRDefault="000C2F35" w:rsidP="00524B1A">
      <w:pPr>
        <w:rPr>
          <w:rFonts w:ascii="Garamond" w:hAnsi="Garamond" w:cstheme="minorHAnsi"/>
        </w:rPr>
      </w:pPr>
    </w:p>
    <w:p w14:paraId="7ECF85D1" w14:textId="710E9556" w:rsidR="00524B1A" w:rsidRDefault="000C2F35" w:rsidP="00524B1A">
      <w:pPr>
        <w:rPr>
          <w:rFonts w:ascii="Garamond" w:hAnsi="Garamond" w:cstheme="minorHAnsi"/>
        </w:rPr>
      </w:pPr>
      <w:r>
        <w:rPr>
          <w:rFonts w:ascii="Garamond" w:hAnsi="Garamond" w:cstheme="minorHAnsi"/>
        </w:rPr>
        <w:t xml:space="preserve">No </w:t>
      </w:r>
      <w:proofErr w:type="spellStart"/>
      <w:r>
        <w:rPr>
          <w:rFonts w:ascii="Garamond" w:hAnsi="Garamond" w:cstheme="minorHAnsi"/>
        </w:rPr>
        <w:t>‘cause</w:t>
      </w:r>
      <w:proofErr w:type="spellEnd"/>
      <w:r>
        <w:rPr>
          <w:rFonts w:ascii="Garamond" w:hAnsi="Garamond" w:cstheme="minorHAnsi"/>
        </w:rPr>
        <w:t xml:space="preserve"> of action restriction’: </w:t>
      </w:r>
      <w:proofErr w:type="spellStart"/>
      <w:r w:rsidR="00524B1A" w:rsidRPr="00955730">
        <w:rPr>
          <w:rFonts w:ascii="Garamond" w:hAnsi="Garamond" w:cstheme="minorHAnsi"/>
          <w:i/>
          <w:iCs/>
        </w:rPr>
        <w:t>Kuddus</w:t>
      </w:r>
      <w:proofErr w:type="spellEnd"/>
      <w:r w:rsidR="00524B1A" w:rsidRPr="00955730">
        <w:rPr>
          <w:rFonts w:ascii="Garamond" w:hAnsi="Garamond" w:cstheme="minorHAnsi"/>
          <w:i/>
          <w:iCs/>
        </w:rPr>
        <w:t xml:space="preserve"> v CC of Leicestershire Constabulary </w:t>
      </w:r>
      <w:r w:rsidR="00524B1A" w:rsidRPr="00955730">
        <w:rPr>
          <w:rFonts w:ascii="Garamond" w:hAnsi="Garamond" w:cstheme="minorHAnsi"/>
        </w:rPr>
        <w:t>[2001] UKHL 29, [2002] 2 AC 122</w:t>
      </w:r>
    </w:p>
    <w:p w14:paraId="7F9150D0" w14:textId="77777777" w:rsidR="000C2F35" w:rsidRDefault="000C2F35" w:rsidP="00524B1A">
      <w:pPr>
        <w:rPr>
          <w:rFonts w:ascii="Garamond" w:hAnsi="Garamond" w:cstheme="minorHAnsi"/>
        </w:rPr>
      </w:pPr>
    </w:p>
    <w:p w14:paraId="274FDBF1" w14:textId="47ED3E4A" w:rsidR="000C2F35" w:rsidRPr="000C2F35" w:rsidRDefault="000C2F35" w:rsidP="00524B1A">
      <w:pPr>
        <w:rPr>
          <w:rFonts w:ascii="Garamond" w:hAnsi="Garamond" w:cstheme="minorHAnsi"/>
        </w:rPr>
      </w:pPr>
      <w:r>
        <w:rPr>
          <w:rFonts w:ascii="Garamond" w:hAnsi="Garamond" w:cstheme="minorHAnsi"/>
        </w:rPr>
        <w:t>Even if the case falls within (</w:t>
      </w:r>
      <w:proofErr w:type="spellStart"/>
      <w:r>
        <w:rPr>
          <w:rFonts w:ascii="Garamond" w:hAnsi="Garamond" w:cstheme="minorHAnsi"/>
        </w:rPr>
        <w:t>i</w:t>
      </w:r>
      <w:proofErr w:type="spellEnd"/>
      <w:r>
        <w:rPr>
          <w:rFonts w:ascii="Garamond" w:hAnsi="Garamond" w:cstheme="minorHAnsi"/>
        </w:rPr>
        <w:t xml:space="preserve">)-(iii), exemplary damages will only be awarded if other remedies are inadequate to punish: </w:t>
      </w:r>
      <w:r>
        <w:rPr>
          <w:rFonts w:ascii="Garamond" w:hAnsi="Garamond" w:cstheme="minorHAnsi"/>
          <w:i/>
          <w:iCs/>
        </w:rPr>
        <w:t xml:space="preserve">Cassell </w:t>
      </w:r>
      <w:r>
        <w:rPr>
          <w:rFonts w:ascii="Garamond" w:hAnsi="Garamond" w:cstheme="minorHAnsi"/>
        </w:rPr>
        <w:t xml:space="preserve">(the ‘if, but only if’ rule), and only if the defendant’s conduct is sufficiently culpable. </w:t>
      </w:r>
    </w:p>
    <w:p w14:paraId="14EE3246" w14:textId="275C0557" w:rsidR="00AA6A21" w:rsidRPr="00955730" w:rsidRDefault="00AA6A21" w:rsidP="00524B1A">
      <w:pPr>
        <w:rPr>
          <w:rFonts w:ascii="Garamond" w:hAnsi="Garamond" w:cstheme="minorHAnsi"/>
        </w:rPr>
      </w:pPr>
    </w:p>
    <w:p w14:paraId="1045A9F5" w14:textId="1F931CF2" w:rsidR="00AA6A21" w:rsidRPr="00CF13C0" w:rsidRDefault="00AA6A21" w:rsidP="00524B1A">
      <w:pPr>
        <w:rPr>
          <w:rFonts w:ascii="Garamond" w:hAnsi="Garamond" w:cstheme="minorHAnsi"/>
        </w:rPr>
      </w:pPr>
      <w:r w:rsidRPr="00955730">
        <w:rPr>
          <w:rFonts w:ascii="Garamond" w:hAnsi="Garamond" w:cstheme="minorHAnsi"/>
        </w:rPr>
        <w:t>Are there coherent limits on punitive damages in tort?</w:t>
      </w:r>
      <w:r w:rsidR="00CF13C0">
        <w:rPr>
          <w:rFonts w:ascii="Garamond" w:hAnsi="Garamond" w:cstheme="minorHAnsi"/>
        </w:rPr>
        <w:t xml:space="preserve"> In particular, does it make sense to limit their availability to the three </w:t>
      </w:r>
      <w:r w:rsidR="00CF13C0">
        <w:rPr>
          <w:rFonts w:ascii="Garamond" w:hAnsi="Garamond" w:cstheme="minorHAnsi"/>
          <w:i/>
          <w:iCs/>
        </w:rPr>
        <w:t>Rookes</w:t>
      </w:r>
      <w:r w:rsidR="00CF13C0">
        <w:rPr>
          <w:rFonts w:ascii="Garamond" w:hAnsi="Garamond" w:cstheme="minorHAnsi"/>
        </w:rPr>
        <w:t xml:space="preserve"> categories?</w:t>
      </w:r>
    </w:p>
    <w:p w14:paraId="769403A0" w14:textId="77777777" w:rsidR="00AA6A21" w:rsidRPr="00955730" w:rsidRDefault="00AA6A21" w:rsidP="00524B1A">
      <w:pPr>
        <w:rPr>
          <w:rFonts w:ascii="Garamond" w:hAnsi="Garamond" w:cstheme="minorHAnsi"/>
        </w:rPr>
      </w:pPr>
    </w:p>
    <w:p w14:paraId="18A149EA" w14:textId="592D2577" w:rsidR="00AA6A21" w:rsidRDefault="00AA6A21" w:rsidP="00AA6A21">
      <w:pPr>
        <w:rPr>
          <w:rFonts w:ascii="Garamond" w:hAnsi="Garamond" w:cstheme="minorHAnsi"/>
        </w:rPr>
      </w:pPr>
      <w:r w:rsidRPr="00955730">
        <w:rPr>
          <w:rFonts w:ascii="Garamond" w:hAnsi="Garamond" w:cstheme="minorHAnsi"/>
        </w:rPr>
        <w:t>Is punishment a legitimate aim of tort law?</w:t>
      </w:r>
    </w:p>
    <w:p w14:paraId="7F7D8D32" w14:textId="77777777" w:rsidR="00777BF3" w:rsidRDefault="00777BF3" w:rsidP="00AA6A21">
      <w:pPr>
        <w:rPr>
          <w:rFonts w:ascii="Garamond" w:hAnsi="Garamond" w:cstheme="minorHAnsi"/>
        </w:rPr>
      </w:pPr>
    </w:p>
    <w:p w14:paraId="7B603222" w14:textId="14D56A0E" w:rsidR="00777BF3" w:rsidRDefault="00777BF3" w:rsidP="00AA6A21">
      <w:pPr>
        <w:rPr>
          <w:rFonts w:ascii="Garamond" w:hAnsi="Garamond" w:cstheme="minorHAnsi"/>
        </w:rPr>
      </w:pPr>
      <w:r>
        <w:rPr>
          <w:rFonts w:ascii="Garamond" w:hAnsi="Garamond" w:cstheme="minorHAnsi"/>
        </w:rPr>
        <w:tab/>
        <w:t>The procedural safeguard(s) objection</w:t>
      </w:r>
    </w:p>
    <w:p w14:paraId="674608F9" w14:textId="1ADF5D48" w:rsidR="00777BF3" w:rsidRDefault="00777BF3" w:rsidP="00AA6A21">
      <w:pPr>
        <w:rPr>
          <w:rFonts w:ascii="Garamond" w:hAnsi="Garamond" w:cstheme="minorHAnsi"/>
        </w:rPr>
      </w:pPr>
      <w:r>
        <w:rPr>
          <w:rFonts w:ascii="Garamond" w:hAnsi="Garamond" w:cstheme="minorHAnsi"/>
        </w:rPr>
        <w:tab/>
        <w:t>The windfall/no right objection</w:t>
      </w:r>
    </w:p>
    <w:p w14:paraId="2285BD05" w14:textId="7FB13CCF" w:rsidR="00777BF3" w:rsidRPr="00955730" w:rsidRDefault="00777BF3" w:rsidP="00AA6A21">
      <w:pPr>
        <w:rPr>
          <w:rFonts w:ascii="Garamond" w:hAnsi="Garamond" w:cstheme="minorHAnsi"/>
        </w:rPr>
      </w:pPr>
      <w:r>
        <w:rPr>
          <w:rFonts w:ascii="Garamond" w:hAnsi="Garamond" w:cstheme="minorHAnsi"/>
        </w:rPr>
        <w:tab/>
      </w:r>
    </w:p>
    <w:p w14:paraId="6576B47A" w14:textId="77777777" w:rsidR="00524B1A" w:rsidRPr="00955730" w:rsidRDefault="00524B1A" w:rsidP="00524B1A">
      <w:pPr>
        <w:rPr>
          <w:rFonts w:ascii="Garamond" w:hAnsi="Garamond" w:cstheme="minorHAnsi"/>
        </w:rPr>
      </w:pPr>
    </w:p>
    <w:p w14:paraId="15F69AC4" w14:textId="3B08EF6D" w:rsidR="00524B1A" w:rsidRPr="00955730" w:rsidRDefault="00524B1A" w:rsidP="00524B1A">
      <w:pPr>
        <w:rPr>
          <w:rFonts w:ascii="Garamond" w:hAnsi="Garamond" w:cstheme="minorHAnsi"/>
        </w:rPr>
      </w:pPr>
      <w:r w:rsidRPr="00955730">
        <w:rPr>
          <w:rFonts w:ascii="Garamond" w:hAnsi="Garamond" w:cstheme="minorHAnsi"/>
        </w:rPr>
        <w:t>(</w:t>
      </w:r>
      <w:r w:rsidR="005344AE" w:rsidRPr="00955730">
        <w:rPr>
          <w:rFonts w:ascii="Garamond" w:hAnsi="Garamond" w:cstheme="minorHAnsi"/>
        </w:rPr>
        <w:t>c)</w:t>
      </w:r>
      <w:r w:rsidRPr="00955730">
        <w:rPr>
          <w:rFonts w:ascii="Garamond" w:hAnsi="Garamond" w:cstheme="minorHAnsi"/>
        </w:rPr>
        <w:t xml:space="preserve"> Account of profits</w:t>
      </w:r>
      <w:r w:rsidR="005344AE" w:rsidRPr="00955730">
        <w:rPr>
          <w:rFonts w:ascii="Garamond" w:hAnsi="Garamond" w:cstheme="minorHAnsi"/>
        </w:rPr>
        <w:t xml:space="preserve"> [Sometimes called: ‘Disgorgement’, and sometimes called ‘</w:t>
      </w:r>
      <w:proofErr w:type="spellStart"/>
      <w:r w:rsidR="005344AE" w:rsidRPr="00955730">
        <w:rPr>
          <w:rFonts w:ascii="Garamond" w:hAnsi="Garamond" w:cstheme="minorHAnsi"/>
        </w:rPr>
        <w:t>Restitutionary</w:t>
      </w:r>
      <w:proofErr w:type="spellEnd"/>
      <w:r w:rsidR="005344AE" w:rsidRPr="00955730">
        <w:rPr>
          <w:rFonts w:ascii="Garamond" w:hAnsi="Garamond" w:cstheme="minorHAnsi"/>
        </w:rPr>
        <w:t>’ damages]</w:t>
      </w:r>
    </w:p>
    <w:p w14:paraId="309C2101" w14:textId="77777777" w:rsidR="00524B1A" w:rsidRPr="00955730" w:rsidRDefault="00524B1A" w:rsidP="00524B1A">
      <w:pPr>
        <w:rPr>
          <w:rFonts w:ascii="Garamond" w:hAnsi="Garamond" w:cstheme="minorHAnsi"/>
          <w:i/>
        </w:rPr>
      </w:pPr>
    </w:p>
    <w:p w14:paraId="3F9ECAD6" w14:textId="49D84437" w:rsidR="0086497F" w:rsidRPr="0086497F" w:rsidRDefault="0086497F" w:rsidP="00F84A6C">
      <w:pPr>
        <w:rPr>
          <w:rFonts w:ascii="Garamond" w:hAnsi="Garamond" w:cstheme="minorHAnsi"/>
        </w:rPr>
      </w:pPr>
      <w:r w:rsidRPr="0086497F">
        <w:rPr>
          <w:rFonts w:ascii="Garamond" w:hAnsi="Garamond" w:cstheme="minorHAnsi"/>
          <w:i/>
          <w:iCs/>
        </w:rPr>
        <w:t xml:space="preserve">Oughton v </w:t>
      </w:r>
      <w:proofErr w:type="spellStart"/>
      <w:r w:rsidRPr="0086497F">
        <w:rPr>
          <w:rFonts w:ascii="Garamond" w:hAnsi="Garamond" w:cstheme="minorHAnsi"/>
          <w:i/>
          <w:iCs/>
        </w:rPr>
        <w:t>Seppings</w:t>
      </w:r>
      <w:proofErr w:type="spellEnd"/>
      <w:r w:rsidRPr="0086497F">
        <w:rPr>
          <w:rFonts w:ascii="Garamond" w:hAnsi="Garamond" w:cstheme="minorHAnsi"/>
          <w:i/>
          <w:iCs/>
        </w:rPr>
        <w:t xml:space="preserve"> </w:t>
      </w:r>
      <w:r w:rsidRPr="0086497F">
        <w:rPr>
          <w:rFonts w:ascii="Garamond" w:hAnsi="Garamond" w:cstheme="minorHAnsi"/>
        </w:rPr>
        <w:t>(1830) 1 B &amp; Ad 241, 109 ER 776</w:t>
      </w:r>
    </w:p>
    <w:p w14:paraId="7BAA3436" w14:textId="18B1668A" w:rsidR="005344AE" w:rsidRPr="0086497F" w:rsidRDefault="005344AE" w:rsidP="00F84A6C">
      <w:pPr>
        <w:rPr>
          <w:rFonts w:ascii="Garamond" w:hAnsi="Garamond" w:cstheme="minorHAnsi"/>
        </w:rPr>
      </w:pPr>
      <w:r w:rsidRPr="00955730">
        <w:rPr>
          <w:rFonts w:ascii="Garamond" w:hAnsi="Garamond" w:cstheme="minorHAnsi"/>
          <w:i/>
          <w:iCs/>
        </w:rPr>
        <w:lastRenderedPageBreak/>
        <w:t>Devenish v Sanofi-Aventis</w:t>
      </w:r>
      <w:r w:rsidRPr="00955730">
        <w:rPr>
          <w:rFonts w:ascii="Garamond" w:hAnsi="Garamond" w:cstheme="minorHAnsi"/>
        </w:rPr>
        <w:t xml:space="preserve"> </w:t>
      </w:r>
      <w:r w:rsidR="00F84A6C" w:rsidRPr="00955730">
        <w:rPr>
          <w:rFonts w:ascii="Garamond" w:hAnsi="Garamond" w:cstheme="minorHAnsi"/>
        </w:rPr>
        <w:t>[2009] 3 All ER 27, [2009] Ch 390</w:t>
      </w:r>
      <w:r w:rsidR="0086497F">
        <w:rPr>
          <w:rFonts w:ascii="Garamond" w:hAnsi="Garamond" w:cstheme="minorHAnsi"/>
        </w:rPr>
        <w:t xml:space="preserve"> – an account of profits </w:t>
      </w:r>
      <w:r w:rsidR="0086497F">
        <w:rPr>
          <w:rFonts w:ascii="Garamond" w:hAnsi="Garamond" w:cstheme="minorHAnsi"/>
          <w:i/>
          <w:iCs/>
        </w:rPr>
        <w:t>only</w:t>
      </w:r>
      <w:r w:rsidR="0086497F">
        <w:rPr>
          <w:rFonts w:ascii="Garamond" w:hAnsi="Garamond" w:cstheme="minorHAnsi"/>
        </w:rPr>
        <w:t xml:space="preserve"> available for ‘proprietary’ torts</w:t>
      </w:r>
    </w:p>
    <w:p w14:paraId="29B96F4B" w14:textId="77777777" w:rsidR="0086497F" w:rsidRDefault="0086497F" w:rsidP="00524B1A">
      <w:pPr>
        <w:rPr>
          <w:rFonts w:ascii="Garamond" w:hAnsi="Garamond" w:cstheme="minorHAnsi"/>
          <w:i/>
        </w:rPr>
      </w:pPr>
    </w:p>
    <w:p w14:paraId="70AAE7FF" w14:textId="45A94CA7" w:rsidR="00524B1A" w:rsidRPr="00955730" w:rsidRDefault="0086497F" w:rsidP="00524B1A">
      <w:pPr>
        <w:rPr>
          <w:rFonts w:ascii="Garamond" w:hAnsi="Garamond" w:cstheme="minorHAnsi"/>
          <w:iCs/>
        </w:rPr>
      </w:pPr>
      <w:r>
        <w:rPr>
          <w:rFonts w:ascii="Garamond" w:hAnsi="Garamond" w:cstheme="minorHAnsi"/>
          <w:iCs/>
        </w:rPr>
        <w:t xml:space="preserve">Cf </w:t>
      </w:r>
      <w:r w:rsidR="00524B1A" w:rsidRPr="00955730">
        <w:rPr>
          <w:rFonts w:ascii="Garamond" w:hAnsi="Garamond" w:cstheme="minorHAnsi"/>
          <w:i/>
        </w:rPr>
        <w:t xml:space="preserve">AG v Blake </w:t>
      </w:r>
      <w:r w:rsidR="00524B1A" w:rsidRPr="00955730">
        <w:rPr>
          <w:rFonts w:ascii="Garamond" w:hAnsi="Garamond" w:cstheme="minorHAnsi"/>
          <w:iCs/>
        </w:rPr>
        <w:t>[2001] AC 268</w:t>
      </w:r>
      <w:r>
        <w:rPr>
          <w:rFonts w:ascii="Garamond" w:hAnsi="Garamond" w:cstheme="minorHAnsi"/>
          <w:iCs/>
        </w:rPr>
        <w:t xml:space="preserve"> (account of profits available in exceptional cases for breach of contract)</w:t>
      </w:r>
    </w:p>
    <w:p w14:paraId="49F056AA" w14:textId="2439883C" w:rsidR="005344AE" w:rsidRPr="00955730" w:rsidRDefault="005344AE" w:rsidP="00524B1A">
      <w:pPr>
        <w:rPr>
          <w:rFonts w:ascii="Garamond" w:hAnsi="Garamond" w:cstheme="minorHAnsi"/>
          <w:iCs/>
        </w:rPr>
      </w:pPr>
    </w:p>
    <w:p w14:paraId="4E2C1C6B" w14:textId="256B833B" w:rsidR="005344AE" w:rsidRPr="00955730" w:rsidRDefault="005344AE" w:rsidP="00524B1A">
      <w:pPr>
        <w:rPr>
          <w:rFonts w:ascii="Garamond" w:hAnsi="Garamond" w:cstheme="minorHAnsi"/>
          <w:iCs/>
        </w:rPr>
      </w:pPr>
      <w:r w:rsidRPr="00955730">
        <w:rPr>
          <w:rFonts w:ascii="Garamond" w:hAnsi="Garamond" w:cstheme="minorHAnsi"/>
          <w:iCs/>
        </w:rPr>
        <w:t xml:space="preserve">Is it ever possible to recover the profits a person makes from committing a tort? </w:t>
      </w:r>
      <w:r w:rsidR="0086497F">
        <w:rPr>
          <w:rFonts w:ascii="Garamond" w:hAnsi="Garamond" w:cstheme="minorHAnsi"/>
          <w:iCs/>
        </w:rPr>
        <w:t>Should such a remedy only available if the tort is ‘proprietary’ in character?</w:t>
      </w:r>
    </w:p>
    <w:p w14:paraId="35064998" w14:textId="77777777" w:rsidR="00524B1A" w:rsidRDefault="00524B1A" w:rsidP="005344AE">
      <w:pPr>
        <w:rPr>
          <w:rFonts w:ascii="Garamond" w:hAnsi="Garamond" w:cstheme="minorHAnsi"/>
        </w:rPr>
      </w:pPr>
    </w:p>
    <w:p w14:paraId="706F1EBD" w14:textId="77777777" w:rsidR="00C64D9C" w:rsidRPr="00955730" w:rsidRDefault="00C64D9C" w:rsidP="005344AE">
      <w:pPr>
        <w:rPr>
          <w:rFonts w:ascii="Garamond" w:hAnsi="Garamond" w:cstheme="minorHAnsi"/>
        </w:rPr>
      </w:pPr>
    </w:p>
    <w:p w14:paraId="17F2B726" w14:textId="77777777" w:rsidR="00524B1A" w:rsidRPr="00955730" w:rsidRDefault="00524B1A" w:rsidP="0086497F">
      <w:pPr>
        <w:rPr>
          <w:rFonts w:ascii="Garamond" w:hAnsi="Garamond" w:cstheme="minorHAnsi"/>
        </w:rPr>
      </w:pPr>
    </w:p>
    <w:p w14:paraId="63F4FE24" w14:textId="42FC0427" w:rsidR="005344AE" w:rsidRPr="00955730" w:rsidRDefault="005344AE" w:rsidP="000E0978">
      <w:pPr>
        <w:pStyle w:val="ListParagraph"/>
        <w:numPr>
          <w:ilvl w:val="0"/>
          <w:numId w:val="1"/>
        </w:numPr>
        <w:jc w:val="center"/>
        <w:rPr>
          <w:rFonts w:ascii="Garamond" w:hAnsi="Garamond" w:cstheme="minorHAnsi"/>
        </w:rPr>
      </w:pPr>
      <w:r w:rsidRPr="00955730">
        <w:rPr>
          <w:rFonts w:ascii="Garamond" w:hAnsi="Garamond" w:cstheme="minorHAnsi"/>
        </w:rPr>
        <w:t>DAMAGES AND DEATH</w:t>
      </w:r>
    </w:p>
    <w:p w14:paraId="5BB012A9" w14:textId="77777777" w:rsidR="005344AE" w:rsidRDefault="005344AE" w:rsidP="005344AE">
      <w:pPr>
        <w:rPr>
          <w:rFonts w:ascii="Garamond" w:hAnsi="Garamond" w:cstheme="minorHAnsi"/>
        </w:rPr>
      </w:pPr>
    </w:p>
    <w:p w14:paraId="7D0D0E68" w14:textId="77777777" w:rsidR="00C106BC" w:rsidRDefault="00C106BC" w:rsidP="005344AE">
      <w:pPr>
        <w:rPr>
          <w:rFonts w:ascii="Garamond" w:hAnsi="Garamond" w:cstheme="minorHAnsi"/>
        </w:rPr>
      </w:pPr>
    </w:p>
    <w:p w14:paraId="63291C62" w14:textId="77777777" w:rsidR="00F156FF" w:rsidRDefault="00364F25" w:rsidP="00C106BC">
      <w:pPr>
        <w:rPr>
          <w:rFonts w:ascii="Garamond" w:hAnsi="Garamond" w:cstheme="minorHAnsi"/>
          <w:b/>
          <w:iCs/>
        </w:rPr>
      </w:pPr>
      <w:r>
        <w:rPr>
          <w:rFonts w:ascii="Garamond" w:hAnsi="Garamond" w:cstheme="minorHAnsi"/>
          <w:b/>
          <w:iCs/>
        </w:rPr>
        <w:t>(</w:t>
      </w:r>
      <w:proofErr w:type="spellStart"/>
      <w:r>
        <w:rPr>
          <w:rFonts w:ascii="Garamond" w:hAnsi="Garamond" w:cstheme="minorHAnsi"/>
          <w:b/>
          <w:iCs/>
        </w:rPr>
        <w:t>i</w:t>
      </w:r>
      <w:proofErr w:type="spellEnd"/>
      <w:r>
        <w:rPr>
          <w:rFonts w:ascii="Garamond" w:hAnsi="Garamond" w:cstheme="minorHAnsi"/>
          <w:b/>
          <w:iCs/>
        </w:rPr>
        <w:t>)</w:t>
      </w:r>
      <w:r w:rsidR="00C106BC" w:rsidRPr="00C106BC">
        <w:rPr>
          <w:rFonts w:ascii="Garamond" w:hAnsi="Garamond" w:cstheme="minorHAnsi"/>
          <w:b/>
          <w:i/>
        </w:rPr>
        <w:t xml:space="preserve"> Law Amendment and Reform Ordinance (Cap 23)</w:t>
      </w:r>
      <w:r>
        <w:rPr>
          <w:rFonts w:ascii="Garamond" w:hAnsi="Garamond" w:cstheme="minorHAnsi"/>
          <w:b/>
          <w:i/>
        </w:rPr>
        <w:t xml:space="preserve"> </w:t>
      </w:r>
    </w:p>
    <w:p w14:paraId="24D1B16E" w14:textId="77777777" w:rsidR="00F156FF" w:rsidRDefault="00F156FF" w:rsidP="00C106BC">
      <w:pPr>
        <w:rPr>
          <w:rFonts w:ascii="Garamond" w:hAnsi="Garamond" w:cstheme="minorHAnsi"/>
          <w:b/>
          <w:iCs/>
        </w:rPr>
      </w:pPr>
    </w:p>
    <w:p w14:paraId="14553CD2" w14:textId="755D155A" w:rsidR="00C106BC" w:rsidRPr="00C106BC" w:rsidRDefault="00F156FF" w:rsidP="00C106BC">
      <w:pPr>
        <w:rPr>
          <w:rFonts w:ascii="Garamond" w:hAnsi="Garamond" w:cstheme="minorHAnsi"/>
          <w:iCs/>
        </w:rPr>
      </w:pPr>
      <w:r>
        <w:rPr>
          <w:rFonts w:ascii="Garamond" w:hAnsi="Garamond" w:cstheme="minorHAnsi"/>
          <w:b/>
          <w:iCs/>
        </w:rPr>
        <w:t xml:space="preserve">s.20(1) </w:t>
      </w:r>
      <w:r w:rsidR="00364F25">
        <w:rPr>
          <w:rFonts w:ascii="Garamond" w:hAnsi="Garamond" w:cstheme="minorHAnsi"/>
          <w:b/>
          <w:iCs/>
        </w:rPr>
        <w:t>preserves victim’s right to sue tortfeasor for the benefit of the victim’s estate</w:t>
      </w:r>
      <w:r>
        <w:rPr>
          <w:rFonts w:ascii="Garamond" w:hAnsi="Garamond" w:cstheme="minorHAnsi"/>
          <w:b/>
          <w:iCs/>
        </w:rPr>
        <w:t xml:space="preserve"> (excluding certain causes of action, e.g. defamation)</w:t>
      </w:r>
    </w:p>
    <w:p w14:paraId="250AF3F2" w14:textId="77777777" w:rsidR="00C106BC" w:rsidRPr="00C106BC" w:rsidRDefault="00C106BC" w:rsidP="00C106BC">
      <w:pPr>
        <w:rPr>
          <w:rFonts w:ascii="Garamond" w:hAnsi="Garamond" w:cstheme="minorHAnsi"/>
        </w:rPr>
      </w:pPr>
    </w:p>
    <w:p w14:paraId="5F4D3816" w14:textId="619A7B43" w:rsidR="00C106BC" w:rsidRPr="00C106BC" w:rsidRDefault="00364F25" w:rsidP="00C106BC">
      <w:pPr>
        <w:rPr>
          <w:rFonts w:ascii="Garamond" w:hAnsi="Garamond" w:cstheme="minorHAnsi"/>
        </w:rPr>
      </w:pPr>
      <w:r>
        <w:rPr>
          <w:rFonts w:ascii="Garamond" w:hAnsi="Garamond" w:cstheme="minorHAnsi"/>
        </w:rPr>
        <w:t xml:space="preserve">Damages compensate for loss suffered by victim until their death. </w:t>
      </w:r>
    </w:p>
    <w:p w14:paraId="306D89E5" w14:textId="77777777" w:rsidR="00C106BC" w:rsidRPr="00C106BC" w:rsidRDefault="00C106BC" w:rsidP="00C106BC">
      <w:pPr>
        <w:rPr>
          <w:rFonts w:ascii="Garamond" w:hAnsi="Garamond" w:cstheme="minorHAnsi"/>
        </w:rPr>
      </w:pPr>
    </w:p>
    <w:p w14:paraId="754FF13A" w14:textId="77777777" w:rsidR="00C106BC" w:rsidRPr="00C106BC" w:rsidRDefault="00C106BC" w:rsidP="00C106BC">
      <w:pPr>
        <w:rPr>
          <w:rFonts w:ascii="Garamond" w:hAnsi="Garamond" w:cstheme="minorHAnsi"/>
        </w:rPr>
      </w:pPr>
    </w:p>
    <w:p w14:paraId="16E63283" w14:textId="1014084C" w:rsidR="00C106BC" w:rsidRPr="00C106BC" w:rsidRDefault="00364F25" w:rsidP="00C106BC">
      <w:pPr>
        <w:rPr>
          <w:rFonts w:ascii="Garamond" w:hAnsi="Garamond" w:cstheme="minorHAnsi"/>
          <w:i/>
        </w:rPr>
      </w:pPr>
      <w:r>
        <w:rPr>
          <w:rFonts w:ascii="Garamond" w:hAnsi="Garamond" w:cstheme="minorHAnsi"/>
          <w:b/>
          <w:iCs/>
        </w:rPr>
        <w:t xml:space="preserve">(ii) </w:t>
      </w:r>
      <w:r>
        <w:rPr>
          <w:rFonts w:ascii="Garamond" w:hAnsi="Garamond" w:cstheme="minorHAnsi"/>
          <w:b/>
          <w:i/>
        </w:rPr>
        <w:t>Fatal Accidents Ordinance</w:t>
      </w:r>
      <w:r w:rsidR="00C106BC" w:rsidRPr="00C106BC">
        <w:rPr>
          <w:rFonts w:ascii="Garamond" w:hAnsi="Garamond" w:cstheme="minorHAnsi"/>
          <w:b/>
          <w:i/>
        </w:rPr>
        <w:t xml:space="preserve"> (Cap 22)</w:t>
      </w:r>
    </w:p>
    <w:p w14:paraId="182C8969" w14:textId="77777777" w:rsidR="00C106BC" w:rsidRPr="00C106BC" w:rsidRDefault="00C106BC" w:rsidP="00C106BC">
      <w:pPr>
        <w:rPr>
          <w:rFonts w:ascii="Garamond" w:hAnsi="Garamond" w:cstheme="minorHAnsi"/>
        </w:rPr>
      </w:pPr>
    </w:p>
    <w:p w14:paraId="7FA02EFF" w14:textId="02EC5A33" w:rsidR="00C106BC" w:rsidRPr="00C106BC" w:rsidRDefault="00364F25" w:rsidP="00C106BC">
      <w:pPr>
        <w:rPr>
          <w:rFonts w:ascii="Garamond" w:hAnsi="Garamond" w:cstheme="minorHAnsi"/>
        </w:rPr>
      </w:pPr>
      <w:r>
        <w:rPr>
          <w:rFonts w:ascii="Garamond" w:hAnsi="Garamond" w:cstheme="minorHAnsi"/>
        </w:rPr>
        <w:t>The Fatal Accidents Ordinance creates rights of action</w:t>
      </w:r>
      <w:r w:rsidR="00C106BC" w:rsidRPr="00C106BC">
        <w:rPr>
          <w:rFonts w:ascii="Garamond" w:hAnsi="Garamond" w:cstheme="minorHAnsi"/>
        </w:rPr>
        <w:t xml:space="preserve"> for the tort victim’s </w:t>
      </w:r>
      <w:r w:rsidR="00C106BC" w:rsidRPr="00C106BC">
        <w:rPr>
          <w:rFonts w:ascii="Garamond" w:hAnsi="Garamond" w:cstheme="minorHAnsi"/>
          <w:i/>
        </w:rPr>
        <w:t xml:space="preserve">dependants </w:t>
      </w:r>
      <w:r>
        <w:rPr>
          <w:rFonts w:ascii="Garamond" w:hAnsi="Garamond" w:cstheme="minorHAnsi"/>
        </w:rPr>
        <w:t xml:space="preserve">in cases in which the former has been caused to die by the tort. </w:t>
      </w:r>
    </w:p>
    <w:p w14:paraId="3F37F322" w14:textId="77777777" w:rsidR="00C106BC" w:rsidRPr="00C106BC" w:rsidRDefault="00C106BC" w:rsidP="00C106BC">
      <w:pPr>
        <w:rPr>
          <w:rFonts w:ascii="Garamond" w:hAnsi="Garamond" w:cstheme="minorHAnsi"/>
          <w:b/>
          <w:bCs/>
        </w:rPr>
      </w:pPr>
    </w:p>
    <w:p w14:paraId="0FD28EBA" w14:textId="299C87BC" w:rsidR="00C106BC" w:rsidRPr="00F156FF" w:rsidRDefault="00CF13C0" w:rsidP="00A41269">
      <w:pPr>
        <w:pStyle w:val="ListParagraph"/>
        <w:numPr>
          <w:ilvl w:val="3"/>
          <w:numId w:val="6"/>
        </w:numPr>
        <w:rPr>
          <w:rFonts w:ascii="Garamond" w:hAnsi="Garamond" w:cstheme="minorHAnsi"/>
          <w:b/>
          <w:bCs/>
        </w:rPr>
      </w:pPr>
      <w:r w:rsidRPr="00F156FF">
        <w:rPr>
          <w:rFonts w:ascii="Garamond" w:hAnsi="Garamond" w:cstheme="minorHAnsi"/>
          <w:b/>
          <w:bCs/>
          <w:i/>
        </w:rPr>
        <w:t>Claim for loss of support to ‘dependents’</w:t>
      </w:r>
    </w:p>
    <w:p w14:paraId="37B0A841" w14:textId="77777777" w:rsidR="00CF13C0" w:rsidRPr="00C106BC" w:rsidRDefault="00CF13C0" w:rsidP="00CF13C0">
      <w:pPr>
        <w:pStyle w:val="ListParagraph"/>
        <w:ind w:left="3240"/>
        <w:rPr>
          <w:rFonts w:ascii="Garamond" w:hAnsi="Garamond" w:cstheme="minorHAnsi"/>
        </w:rPr>
      </w:pPr>
    </w:p>
    <w:p w14:paraId="1BBA266D" w14:textId="388AE89C" w:rsidR="00C106BC" w:rsidRPr="00C106BC" w:rsidRDefault="005038A0" w:rsidP="00C106BC">
      <w:pPr>
        <w:rPr>
          <w:rFonts w:ascii="Garamond" w:hAnsi="Garamond" w:cstheme="minorHAnsi"/>
        </w:rPr>
      </w:pPr>
      <w:r>
        <w:rPr>
          <w:rFonts w:ascii="Garamond" w:hAnsi="Garamond" w:cstheme="minorHAnsi"/>
          <w:i/>
          <w:iCs/>
        </w:rPr>
        <w:t xml:space="preserve">E.g. Tortfeasor </w:t>
      </w:r>
      <w:r>
        <w:rPr>
          <w:rFonts w:ascii="Garamond" w:hAnsi="Garamond" w:cstheme="minorHAnsi"/>
        </w:rPr>
        <w:t xml:space="preserve">wrongfully kills </w:t>
      </w:r>
      <w:r>
        <w:rPr>
          <w:rFonts w:ascii="Garamond" w:hAnsi="Garamond" w:cstheme="minorHAnsi"/>
          <w:i/>
          <w:iCs/>
        </w:rPr>
        <w:t>Parent</w:t>
      </w:r>
      <w:r>
        <w:rPr>
          <w:rFonts w:ascii="Garamond" w:hAnsi="Garamond" w:cstheme="minorHAnsi"/>
        </w:rPr>
        <w:t xml:space="preserve"> who </w:t>
      </w:r>
      <w:r w:rsidR="005E3FCD">
        <w:rPr>
          <w:rFonts w:ascii="Garamond" w:hAnsi="Garamond" w:cstheme="minorHAnsi"/>
        </w:rPr>
        <w:t xml:space="preserve">paid </w:t>
      </w:r>
      <w:r>
        <w:rPr>
          <w:rFonts w:ascii="Garamond" w:hAnsi="Garamond" w:cstheme="minorHAnsi"/>
          <w:i/>
          <w:iCs/>
        </w:rPr>
        <w:t>Child</w:t>
      </w:r>
      <w:r>
        <w:rPr>
          <w:rFonts w:ascii="Garamond" w:hAnsi="Garamond" w:cstheme="minorHAnsi"/>
        </w:rPr>
        <w:t xml:space="preserve"> a yearly sum of $50,000 HKD</w:t>
      </w:r>
      <w:r w:rsidR="005E3FCD">
        <w:rPr>
          <w:rFonts w:ascii="Garamond" w:hAnsi="Garamond" w:cstheme="minorHAnsi"/>
        </w:rPr>
        <w:t>, and who would have continued to do so but for their death</w:t>
      </w:r>
      <w:r>
        <w:rPr>
          <w:rFonts w:ascii="Garamond" w:hAnsi="Garamond" w:cstheme="minorHAnsi"/>
        </w:rPr>
        <w:t xml:space="preserve">. </w:t>
      </w:r>
      <w:r>
        <w:rPr>
          <w:rFonts w:ascii="Garamond" w:hAnsi="Garamond" w:cstheme="minorHAnsi"/>
          <w:i/>
          <w:iCs/>
        </w:rPr>
        <w:t>Child</w:t>
      </w:r>
      <w:r>
        <w:rPr>
          <w:rFonts w:ascii="Garamond" w:hAnsi="Garamond" w:cstheme="minorHAnsi"/>
        </w:rPr>
        <w:t xml:space="preserve"> can recover the loss of this yearly payment.</w:t>
      </w:r>
    </w:p>
    <w:p w14:paraId="425671BD" w14:textId="77777777" w:rsidR="00C106BC" w:rsidRPr="00C106BC" w:rsidRDefault="00C106BC" w:rsidP="00C106BC">
      <w:pPr>
        <w:rPr>
          <w:rFonts w:ascii="Garamond" w:hAnsi="Garamond" w:cstheme="minorHAnsi"/>
        </w:rPr>
      </w:pPr>
    </w:p>
    <w:p w14:paraId="09563395" w14:textId="3AB83A44" w:rsidR="00C106BC" w:rsidRDefault="00C106BC" w:rsidP="00C106BC">
      <w:pPr>
        <w:rPr>
          <w:rFonts w:ascii="Garamond" w:hAnsi="Garamond" w:cstheme="minorHAnsi"/>
        </w:rPr>
      </w:pPr>
      <w:r w:rsidRPr="00C106BC">
        <w:rPr>
          <w:rFonts w:ascii="Garamond" w:hAnsi="Garamond" w:cstheme="minorHAnsi"/>
          <w:i/>
          <w:iCs/>
        </w:rPr>
        <w:t xml:space="preserve">Chavez v Fong Ka </w:t>
      </w:r>
      <w:proofErr w:type="spellStart"/>
      <w:r w:rsidRPr="00C106BC">
        <w:rPr>
          <w:rFonts w:ascii="Garamond" w:hAnsi="Garamond" w:cstheme="minorHAnsi"/>
          <w:i/>
          <w:iCs/>
        </w:rPr>
        <w:t>Yiu</w:t>
      </w:r>
      <w:proofErr w:type="spellEnd"/>
      <w:r w:rsidRPr="00C106BC">
        <w:rPr>
          <w:rFonts w:ascii="Garamond" w:hAnsi="Garamond" w:cstheme="minorHAnsi"/>
        </w:rPr>
        <w:t xml:space="preserve"> [2001] 3 HKLRD 1</w:t>
      </w:r>
    </w:p>
    <w:p w14:paraId="759A3CD2" w14:textId="77777777" w:rsidR="00D6369B" w:rsidRPr="00C106BC" w:rsidRDefault="00D6369B" w:rsidP="00C106BC">
      <w:pPr>
        <w:rPr>
          <w:rFonts w:ascii="Garamond" w:hAnsi="Garamond" w:cstheme="minorHAnsi"/>
        </w:rPr>
      </w:pPr>
    </w:p>
    <w:p w14:paraId="080F598C" w14:textId="77777777" w:rsidR="00C106BC" w:rsidRPr="00C106BC" w:rsidRDefault="00C106BC" w:rsidP="00C106BC">
      <w:pPr>
        <w:rPr>
          <w:rFonts w:ascii="Garamond" w:hAnsi="Garamond" w:cstheme="minorHAnsi"/>
        </w:rPr>
      </w:pPr>
    </w:p>
    <w:p w14:paraId="4FEB07FB" w14:textId="0D19AED7" w:rsidR="00C106BC" w:rsidRDefault="00D6369B" w:rsidP="00C106BC">
      <w:pPr>
        <w:rPr>
          <w:rFonts w:ascii="Garamond" w:hAnsi="Garamond" w:cstheme="minorHAnsi"/>
          <w:i/>
          <w:iCs/>
        </w:rPr>
      </w:pPr>
      <w:r>
        <w:rPr>
          <w:rFonts w:ascii="Garamond" w:hAnsi="Garamond" w:cstheme="minorHAnsi"/>
          <w:i/>
          <w:iCs/>
        </w:rPr>
        <w:t>Who are ‘</w:t>
      </w:r>
      <w:proofErr w:type="gramStart"/>
      <w:r>
        <w:rPr>
          <w:rFonts w:ascii="Garamond" w:hAnsi="Garamond" w:cstheme="minorHAnsi"/>
          <w:i/>
          <w:iCs/>
        </w:rPr>
        <w:t>dependants’</w:t>
      </w:r>
      <w:proofErr w:type="gramEnd"/>
      <w:r>
        <w:rPr>
          <w:rFonts w:ascii="Garamond" w:hAnsi="Garamond" w:cstheme="minorHAnsi"/>
          <w:i/>
          <w:iCs/>
        </w:rPr>
        <w:t xml:space="preserve">? </w:t>
      </w:r>
    </w:p>
    <w:p w14:paraId="361001A3" w14:textId="77777777" w:rsidR="00D6369B" w:rsidRPr="00C106BC" w:rsidRDefault="00D6369B" w:rsidP="00C106BC">
      <w:pPr>
        <w:rPr>
          <w:rFonts w:ascii="Garamond" w:hAnsi="Garamond" w:cstheme="minorHAnsi"/>
          <w:i/>
          <w:iCs/>
        </w:rPr>
      </w:pPr>
    </w:p>
    <w:p w14:paraId="38478B25" w14:textId="115F5417" w:rsidR="00C106BC" w:rsidRPr="00C106BC" w:rsidRDefault="00D6369B" w:rsidP="00D6369B">
      <w:pPr>
        <w:rPr>
          <w:rFonts w:ascii="Garamond" w:hAnsi="Garamond" w:cstheme="minorHAnsi"/>
        </w:rPr>
      </w:pPr>
      <w:r w:rsidRPr="00D6369B">
        <w:rPr>
          <w:rFonts w:ascii="Garamond" w:hAnsi="Garamond" w:cstheme="minorHAnsi"/>
          <w:b/>
          <w:bCs/>
        </w:rPr>
        <w:t>Defined</w:t>
      </w:r>
      <w:r w:rsidR="00C106BC" w:rsidRPr="00C106BC">
        <w:rPr>
          <w:rFonts w:ascii="Garamond" w:hAnsi="Garamond" w:cstheme="minorHAnsi"/>
          <w:b/>
          <w:bCs/>
        </w:rPr>
        <w:t xml:space="preserve"> in s 2(1) of the Ordinance</w:t>
      </w:r>
      <w:r>
        <w:rPr>
          <w:rFonts w:ascii="Garamond" w:hAnsi="Garamond" w:cstheme="minorHAnsi"/>
        </w:rPr>
        <w:t xml:space="preserve">, includes: </w:t>
      </w:r>
      <w:r w:rsidR="00C106BC" w:rsidRPr="00C106BC">
        <w:rPr>
          <w:rFonts w:ascii="Garamond" w:hAnsi="Garamond" w:cstheme="minorHAnsi"/>
        </w:rPr>
        <w:t>surviving spouse, or former spouse or person whose marriage was declared void</w:t>
      </w:r>
      <w:r>
        <w:rPr>
          <w:rFonts w:ascii="Garamond" w:hAnsi="Garamond" w:cstheme="minorHAnsi"/>
        </w:rPr>
        <w:t xml:space="preserve">; </w:t>
      </w:r>
      <w:r w:rsidR="00C106BC" w:rsidRPr="00C106BC">
        <w:rPr>
          <w:rFonts w:ascii="Garamond" w:hAnsi="Garamond" w:cstheme="minorHAnsi"/>
        </w:rPr>
        <w:t>surviving concubine taken before 7 October 1971</w:t>
      </w:r>
      <w:r>
        <w:rPr>
          <w:rFonts w:ascii="Garamond" w:hAnsi="Garamond" w:cstheme="minorHAnsi"/>
        </w:rPr>
        <w:t xml:space="preserve">; </w:t>
      </w:r>
      <w:r w:rsidR="00C106BC" w:rsidRPr="00C106BC">
        <w:rPr>
          <w:rFonts w:ascii="Garamond" w:hAnsi="Garamond" w:cstheme="minorHAnsi"/>
        </w:rPr>
        <w:t xml:space="preserve">surviving unmarried, heterosexual cohabiting partner who had been cohabiting for the 2 previous years and living as the </w:t>
      </w:r>
      <w:r w:rsidR="00C106BC" w:rsidRPr="00C106BC">
        <w:rPr>
          <w:rFonts w:ascii="Garamond" w:hAnsi="Garamond" w:cstheme="minorHAnsi"/>
          <w:lang w:val="en"/>
        </w:rPr>
        <w:t>husband or wife of the deceased;</w:t>
      </w:r>
      <w:r>
        <w:rPr>
          <w:rFonts w:ascii="Garamond" w:hAnsi="Garamond" w:cstheme="minorHAnsi"/>
        </w:rPr>
        <w:t xml:space="preserve"> </w:t>
      </w:r>
      <w:r w:rsidR="00C106BC" w:rsidRPr="00C106BC">
        <w:rPr>
          <w:rFonts w:ascii="Garamond" w:hAnsi="Garamond" w:cstheme="minorHAnsi"/>
          <w:lang w:val="en"/>
        </w:rPr>
        <w:t>any parent (or step-parent) of the deceased;</w:t>
      </w:r>
      <w:r>
        <w:rPr>
          <w:rFonts w:ascii="Garamond" w:hAnsi="Garamond" w:cstheme="minorHAnsi"/>
        </w:rPr>
        <w:t xml:space="preserve"> </w:t>
      </w:r>
      <w:r w:rsidR="00C106BC" w:rsidRPr="00C106BC">
        <w:rPr>
          <w:rFonts w:ascii="Garamond" w:hAnsi="Garamond" w:cstheme="minorHAnsi"/>
          <w:lang w:val="en"/>
        </w:rPr>
        <w:t>any child, step child or other descendant of the deceased;</w:t>
      </w:r>
      <w:r>
        <w:rPr>
          <w:rFonts w:ascii="Garamond" w:hAnsi="Garamond" w:cstheme="minorHAnsi"/>
        </w:rPr>
        <w:t xml:space="preserve"> </w:t>
      </w:r>
      <w:r w:rsidR="00C106BC" w:rsidRPr="00C106BC">
        <w:rPr>
          <w:rFonts w:ascii="Garamond" w:hAnsi="Garamond" w:cstheme="minorHAnsi"/>
          <w:lang w:val="en"/>
        </w:rPr>
        <w:t>any siblings, aunts, uncles and cousins</w:t>
      </w:r>
      <w:r>
        <w:rPr>
          <w:rFonts w:ascii="Garamond" w:hAnsi="Garamond" w:cstheme="minorHAnsi"/>
          <w:lang w:val="en"/>
        </w:rPr>
        <w:t>;</w:t>
      </w:r>
    </w:p>
    <w:p w14:paraId="2BB1D97E" w14:textId="77777777" w:rsidR="00C106BC" w:rsidRPr="00C106BC" w:rsidRDefault="00C106BC" w:rsidP="00D6369B">
      <w:pPr>
        <w:rPr>
          <w:rFonts w:ascii="Garamond" w:hAnsi="Garamond" w:cstheme="minorHAnsi"/>
        </w:rPr>
      </w:pPr>
      <w:r w:rsidRPr="00C106BC">
        <w:rPr>
          <w:rFonts w:ascii="Garamond" w:hAnsi="Garamond" w:cstheme="minorHAnsi"/>
          <w:lang w:val="en"/>
        </w:rPr>
        <w:t>any godchild or godparent of the deceased according to Chinese custom.</w:t>
      </w:r>
    </w:p>
    <w:p w14:paraId="5769D3CF" w14:textId="77777777" w:rsidR="00C106BC" w:rsidRPr="00C106BC" w:rsidRDefault="00C106BC" w:rsidP="00C106BC">
      <w:pPr>
        <w:rPr>
          <w:rFonts w:ascii="Garamond" w:hAnsi="Garamond" w:cstheme="minorHAnsi"/>
          <w:b/>
        </w:rPr>
      </w:pPr>
    </w:p>
    <w:p w14:paraId="11EF8059" w14:textId="77777777" w:rsidR="00C106BC" w:rsidRPr="00C106BC" w:rsidRDefault="00C106BC" w:rsidP="00C106BC">
      <w:pPr>
        <w:rPr>
          <w:rFonts w:ascii="Garamond" w:hAnsi="Garamond" w:cstheme="minorHAnsi"/>
        </w:rPr>
      </w:pPr>
    </w:p>
    <w:p w14:paraId="2C1B8923" w14:textId="40B9D08C" w:rsidR="00C106BC" w:rsidRPr="00C106BC" w:rsidRDefault="00A14EB4" w:rsidP="00C106BC">
      <w:pPr>
        <w:rPr>
          <w:rFonts w:ascii="Garamond" w:hAnsi="Garamond" w:cstheme="minorHAnsi"/>
          <w:b/>
          <w:bCs/>
        </w:rPr>
      </w:pPr>
      <w:r>
        <w:rPr>
          <w:rFonts w:ascii="Garamond" w:hAnsi="Garamond" w:cstheme="minorHAnsi"/>
          <w:b/>
          <w:bCs/>
          <w:i/>
        </w:rPr>
        <w:t xml:space="preserve"> </w:t>
      </w:r>
      <w:r>
        <w:rPr>
          <w:rFonts w:ascii="Garamond" w:hAnsi="Garamond" w:cstheme="minorHAnsi"/>
          <w:b/>
          <w:bCs/>
          <w:i/>
        </w:rPr>
        <w:tab/>
      </w:r>
      <w:r>
        <w:rPr>
          <w:rFonts w:ascii="Garamond" w:hAnsi="Garamond" w:cstheme="minorHAnsi"/>
          <w:b/>
          <w:bCs/>
          <w:i/>
        </w:rPr>
        <w:tab/>
      </w:r>
      <w:r>
        <w:rPr>
          <w:rFonts w:ascii="Garamond" w:hAnsi="Garamond" w:cstheme="minorHAnsi"/>
          <w:b/>
          <w:bCs/>
          <w:i/>
        </w:rPr>
        <w:tab/>
      </w:r>
      <w:r>
        <w:rPr>
          <w:rFonts w:ascii="Garamond" w:hAnsi="Garamond" w:cstheme="minorHAnsi"/>
          <w:b/>
          <w:bCs/>
          <w:i/>
        </w:rPr>
        <w:tab/>
        <w:t>B. Claim for bereavement damages</w:t>
      </w:r>
    </w:p>
    <w:p w14:paraId="3768BD09" w14:textId="77777777" w:rsidR="00C106BC" w:rsidRPr="00C106BC" w:rsidRDefault="00C106BC" w:rsidP="00C106BC">
      <w:pPr>
        <w:rPr>
          <w:rFonts w:ascii="Garamond" w:hAnsi="Garamond" w:cstheme="minorHAnsi"/>
        </w:rPr>
      </w:pPr>
    </w:p>
    <w:p w14:paraId="7F07D9F3" w14:textId="77777777" w:rsidR="00A14EB4" w:rsidRDefault="00A14EB4" w:rsidP="00C106BC">
      <w:pPr>
        <w:rPr>
          <w:rFonts w:ascii="Garamond" w:hAnsi="Garamond" w:cstheme="minorHAnsi"/>
        </w:rPr>
      </w:pPr>
      <w:r>
        <w:rPr>
          <w:rFonts w:ascii="Garamond" w:hAnsi="Garamond" w:cstheme="minorHAnsi"/>
        </w:rPr>
        <w:t xml:space="preserve">s.4 of FAO confers a claim for </w:t>
      </w:r>
      <w:proofErr w:type="spellStart"/>
      <w:r>
        <w:rPr>
          <w:rFonts w:ascii="Garamond" w:hAnsi="Garamond" w:cstheme="minorHAnsi"/>
        </w:rPr>
        <w:t>bereavment</w:t>
      </w:r>
      <w:proofErr w:type="spellEnd"/>
      <w:r>
        <w:rPr>
          <w:rFonts w:ascii="Garamond" w:hAnsi="Garamond" w:cstheme="minorHAnsi"/>
        </w:rPr>
        <w:t xml:space="preserve"> damages. It is excluded if the person seeking the damages has already recovered a sum for loss of society under s.20C(1) of the LARO.</w:t>
      </w:r>
    </w:p>
    <w:p w14:paraId="43048E39" w14:textId="77777777" w:rsidR="00A14EB4" w:rsidRDefault="00A14EB4" w:rsidP="00C106BC">
      <w:pPr>
        <w:rPr>
          <w:rFonts w:ascii="Garamond" w:hAnsi="Garamond" w:cstheme="minorHAnsi"/>
        </w:rPr>
      </w:pPr>
    </w:p>
    <w:p w14:paraId="4828DA63" w14:textId="3F381104" w:rsidR="00C106BC" w:rsidRPr="00C106BC" w:rsidRDefault="00A14EB4" w:rsidP="00C106BC">
      <w:pPr>
        <w:rPr>
          <w:rFonts w:ascii="Garamond" w:hAnsi="Garamond" w:cstheme="minorHAnsi"/>
        </w:rPr>
      </w:pPr>
      <w:r>
        <w:rPr>
          <w:rFonts w:ascii="Garamond" w:hAnsi="Garamond" w:cstheme="minorHAnsi"/>
        </w:rPr>
        <w:lastRenderedPageBreak/>
        <w:t>As of 2023, the sum is: $242, 000.</w:t>
      </w:r>
    </w:p>
    <w:p w14:paraId="624ED2D1" w14:textId="77777777" w:rsidR="00C106BC" w:rsidRDefault="00C106BC" w:rsidP="00C106BC">
      <w:pPr>
        <w:rPr>
          <w:rFonts w:ascii="Garamond" w:hAnsi="Garamond" w:cstheme="minorHAnsi"/>
        </w:rPr>
      </w:pPr>
    </w:p>
    <w:p w14:paraId="26DE150E" w14:textId="08F5C91C" w:rsidR="00A14EB4" w:rsidRPr="00C106BC" w:rsidRDefault="00A14EB4" w:rsidP="00C106BC">
      <w:pPr>
        <w:rPr>
          <w:rFonts w:ascii="Garamond" w:hAnsi="Garamond" w:cstheme="minorHAnsi"/>
        </w:rPr>
      </w:pPr>
      <w:r>
        <w:rPr>
          <w:rFonts w:ascii="Garamond" w:hAnsi="Garamond" w:cstheme="minorHAnsi"/>
        </w:rPr>
        <w:t>For the list of persons who can sue for such damages, see s.4(2). The damages are split equally in the event of multiple persons being entitled: s.4(4)</w:t>
      </w:r>
    </w:p>
    <w:p w14:paraId="1F2C86AC" w14:textId="77777777" w:rsidR="00C106BC" w:rsidRPr="00C106BC" w:rsidRDefault="00C106BC" w:rsidP="00C106BC">
      <w:pPr>
        <w:rPr>
          <w:rFonts w:ascii="Garamond" w:hAnsi="Garamond" w:cstheme="minorHAnsi"/>
          <w:b/>
        </w:rPr>
      </w:pPr>
    </w:p>
    <w:p w14:paraId="0A374064" w14:textId="77777777" w:rsidR="00C106BC" w:rsidRPr="00C106BC" w:rsidRDefault="00C106BC" w:rsidP="00C106BC">
      <w:pPr>
        <w:rPr>
          <w:rFonts w:ascii="Garamond" w:hAnsi="Garamond" w:cstheme="minorHAnsi"/>
          <w:b/>
        </w:rPr>
      </w:pPr>
    </w:p>
    <w:p w14:paraId="04ADEFE2" w14:textId="144B20A9" w:rsidR="00C106BC" w:rsidRPr="00A14EB4" w:rsidRDefault="00C106BC" w:rsidP="00A14EB4">
      <w:pPr>
        <w:pStyle w:val="ListParagraph"/>
        <w:numPr>
          <w:ilvl w:val="0"/>
          <w:numId w:val="5"/>
        </w:numPr>
        <w:jc w:val="center"/>
        <w:rPr>
          <w:rFonts w:ascii="Garamond" w:hAnsi="Garamond" w:cstheme="minorHAnsi"/>
          <w:b/>
          <w:i/>
          <w:iCs/>
        </w:rPr>
      </w:pPr>
      <w:r w:rsidRPr="00A14EB4">
        <w:rPr>
          <w:rFonts w:ascii="Garamond" w:hAnsi="Garamond" w:cstheme="minorHAnsi"/>
          <w:b/>
          <w:i/>
          <w:iCs/>
        </w:rPr>
        <w:t>Funeral expenses</w:t>
      </w:r>
    </w:p>
    <w:p w14:paraId="1FD86361" w14:textId="77777777" w:rsidR="00C106BC" w:rsidRPr="00C106BC" w:rsidRDefault="00C106BC" w:rsidP="00C106BC">
      <w:pPr>
        <w:rPr>
          <w:rFonts w:ascii="Garamond" w:hAnsi="Garamond" w:cstheme="minorHAnsi"/>
          <w:bCs/>
        </w:rPr>
      </w:pPr>
    </w:p>
    <w:p w14:paraId="4B695582" w14:textId="17A4D1D0" w:rsidR="00C106BC" w:rsidRPr="00C106BC" w:rsidRDefault="00A14EB4" w:rsidP="00C106BC">
      <w:pPr>
        <w:rPr>
          <w:rFonts w:ascii="Garamond" w:hAnsi="Garamond" w:cstheme="minorHAnsi"/>
          <w:bCs/>
        </w:rPr>
      </w:pPr>
      <w:r>
        <w:rPr>
          <w:rFonts w:ascii="Garamond" w:hAnsi="Garamond" w:cstheme="minorHAnsi"/>
          <w:bCs/>
        </w:rPr>
        <w:t xml:space="preserve">Under </w:t>
      </w:r>
      <w:r w:rsidR="00C106BC" w:rsidRPr="00C106BC">
        <w:rPr>
          <w:rFonts w:ascii="Garamond" w:hAnsi="Garamond" w:cstheme="minorHAnsi"/>
          <w:bCs/>
        </w:rPr>
        <w:t>s 6(5)</w:t>
      </w:r>
      <w:r>
        <w:rPr>
          <w:rFonts w:ascii="Garamond" w:hAnsi="Garamond" w:cstheme="minorHAnsi"/>
          <w:bCs/>
        </w:rPr>
        <w:t xml:space="preserve"> of the FAO, the dependants may recover for funeral expenses which are actually incurred.</w:t>
      </w:r>
    </w:p>
    <w:p w14:paraId="5ECB2A4F" w14:textId="77777777" w:rsidR="00C106BC" w:rsidRDefault="00C106BC" w:rsidP="005344AE">
      <w:pPr>
        <w:rPr>
          <w:rFonts w:ascii="Garamond" w:hAnsi="Garamond" w:cstheme="minorHAnsi"/>
        </w:rPr>
      </w:pPr>
    </w:p>
    <w:p w14:paraId="0907131F" w14:textId="77777777" w:rsidR="005E3FCD" w:rsidRDefault="005E3FCD" w:rsidP="005344AE">
      <w:pPr>
        <w:rPr>
          <w:rFonts w:ascii="Garamond" w:hAnsi="Garamond" w:cstheme="minorHAnsi"/>
        </w:rPr>
      </w:pPr>
    </w:p>
    <w:p w14:paraId="7DB6C2E0" w14:textId="77777777" w:rsidR="005E3FCD" w:rsidRDefault="005E3FCD" w:rsidP="005344AE">
      <w:pPr>
        <w:rPr>
          <w:rFonts w:ascii="Garamond" w:hAnsi="Garamond" w:cstheme="minorHAnsi"/>
        </w:rPr>
      </w:pPr>
    </w:p>
    <w:p w14:paraId="12F32168" w14:textId="77777777" w:rsidR="00C106BC" w:rsidRPr="00955730" w:rsidRDefault="00C106BC" w:rsidP="005344AE">
      <w:pPr>
        <w:rPr>
          <w:rFonts w:ascii="Garamond" w:hAnsi="Garamond" w:cstheme="minorHAnsi"/>
        </w:rPr>
      </w:pPr>
    </w:p>
    <w:p w14:paraId="7F444974" w14:textId="440A8DF6" w:rsidR="000E0978" w:rsidRPr="00955730" w:rsidRDefault="000E0978" w:rsidP="000E0978">
      <w:pPr>
        <w:pStyle w:val="ListParagraph"/>
        <w:numPr>
          <w:ilvl w:val="0"/>
          <w:numId w:val="1"/>
        </w:numPr>
        <w:jc w:val="center"/>
        <w:rPr>
          <w:rFonts w:ascii="Garamond" w:hAnsi="Garamond" w:cstheme="minorHAnsi"/>
        </w:rPr>
      </w:pPr>
      <w:r w:rsidRPr="00955730">
        <w:rPr>
          <w:rFonts w:ascii="Garamond" w:hAnsi="Garamond" w:cstheme="minorHAnsi"/>
        </w:rPr>
        <w:t>INJUNCTIONS</w:t>
      </w:r>
    </w:p>
    <w:p w14:paraId="0F3938A8" w14:textId="0F1B55CF" w:rsidR="000E0978" w:rsidRPr="00955730" w:rsidRDefault="000E0978" w:rsidP="007D6AFB">
      <w:pPr>
        <w:rPr>
          <w:rFonts w:ascii="Garamond" w:hAnsi="Garamond" w:cstheme="minorHAnsi"/>
          <w:bCs/>
          <w:iCs/>
        </w:rPr>
      </w:pPr>
    </w:p>
    <w:p w14:paraId="78F2C6D6" w14:textId="6222AC59" w:rsidR="000E0978" w:rsidRPr="00955730" w:rsidRDefault="000E0978" w:rsidP="000E0978">
      <w:pPr>
        <w:rPr>
          <w:rFonts w:ascii="Garamond" w:hAnsi="Garamond" w:cstheme="minorHAnsi"/>
        </w:rPr>
      </w:pPr>
      <w:r w:rsidRPr="00955730">
        <w:rPr>
          <w:rFonts w:ascii="Garamond" w:hAnsi="Garamond" w:cstheme="minorHAnsi"/>
          <w:i/>
        </w:rPr>
        <w:t xml:space="preserve">Lawrence v Fen Tigers </w:t>
      </w:r>
      <w:r w:rsidRPr="00955730">
        <w:rPr>
          <w:rFonts w:ascii="Garamond" w:hAnsi="Garamond" w:cstheme="minorHAnsi"/>
        </w:rPr>
        <w:t>[2014] UKSC 13, [2014] AC 822</w:t>
      </w:r>
    </w:p>
    <w:p w14:paraId="177D1D1D" w14:textId="35D2B1B6" w:rsidR="000E0978" w:rsidRPr="00955730" w:rsidRDefault="000E0978" w:rsidP="000E0978">
      <w:pPr>
        <w:rPr>
          <w:rFonts w:ascii="Garamond" w:hAnsi="Garamond" w:cstheme="minorHAnsi"/>
        </w:rPr>
      </w:pPr>
    </w:p>
    <w:p w14:paraId="743AD9A9" w14:textId="2E088656" w:rsidR="005C36CE" w:rsidRDefault="00CF13C0">
      <w:pPr>
        <w:rPr>
          <w:rFonts w:ascii="Garamond" w:hAnsi="Garamond" w:cstheme="minorHAnsi"/>
        </w:rPr>
      </w:pPr>
      <w:r>
        <w:rPr>
          <w:rFonts w:ascii="Garamond" w:hAnsi="Garamond" w:cstheme="minorHAnsi"/>
        </w:rPr>
        <w:t xml:space="preserve">Mandatory v </w:t>
      </w:r>
      <w:proofErr w:type="spellStart"/>
      <w:r>
        <w:rPr>
          <w:rFonts w:ascii="Garamond" w:hAnsi="Garamond" w:cstheme="minorHAnsi"/>
        </w:rPr>
        <w:t>prohibitory</w:t>
      </w:r>
      <w:proofErr w:type="spellEnd"/>
      <w:r>
        <w:rPr>
          <w:rFonts w:ascii="Garamond" w:hAnsi="Garamond" w:cstheme="minorHAnsi"/>
        </w:rPr>
        <w:t xml:space="preserve"> injunctions</w:t>
      </w:r>
    </w:p>
    <w:p w14:paraId="2C67D536" w14:textId="77777777" w:rsidR="00CF13C0" w:rsidRDefault="00CF13C0">
      <w:pPr>
        <w:rPr>
          <w:rFonts w:ascii="Garamond" w:hAnsi="Garamond" w:cstheme="minorHAnsi"/>
        </w:rPr>
      </w:pPr>
    </w:p>
    <w:p w14:paraId="7C55DA8C" w14:textId="0B85AC1F" w:rsidR="00CF13C0" w:rsidRDefault="00CF13C0">
      <w:pPr>
        <w:rPr>
          <w:rFonts w:ascii="Garamond" w:hAnsi="Garamond" w:cstheme="minorHAnsi"/>
        </w:rPr>
      </w:pPr>
      <w:r>
        <w:rPr>
          <w:rFonts w:ascii="Garamond" w:hAnsi="Garamond" w:cstheme="minorHAnsi"/>
        </w:rPr>
        <w:tab/>
        <w:t>Mandatory = (roughly) duty to do a positive act</w:t>
      </w:r>
    </w:p>
    <w:p w14:paraId="67794928" w14:textId="77777777" w:rsidR="00CF13C0" w:rsidRDefault="00CF13C0">
      <w:pPr>
        <w:rPr>
          <w:rFonts w:ascii="Garamond" w:hAnsi="Garamond" w:cstheme="minorHAnsi"/>
        </w:rPr>
      </w:pPr>
    </w:p>
    <w:p w14:paraId="7E286B69" w14:textId="0A16A21D" w:rsidR="00CF13C0" w:rsidRDefault="00CF13C0">
      <w:pPr>
        <w:rPr>
          <w:rFonts w:ascii="Garamond" w:hAnsi="Garamond" w:cstheme="minorHAnsi"/>
        </w:rPr>
      </w:pPr>
      <w:r>
        <w:rPr>
          <w:rFonts w:ascii="Garamond" w:hAnsi="Garamond" w:cstheme="minorHAnsi"/>
        </w:rPr>
        <w:tab/>
      </w:r>
      <w:proofErr w:type="spellStart"/>
      <w:r>
        <w:rPr>
          <w:rFonts w:ascii="Garamond" w:hAnsi="Garamond" w:cstheme="minorHAnsi"/>
        </w:rPr>
        <w:t>Prohibitory</w:t>
      </w:r>
      <w:proofErr w:type="spellEnd"/>
      <w:r>
        <w:rPr>
          <w:rFonts w:ascii="Garamond" w:hAnsi="Garamond" w:cstheme="minorHAnsi"/>
        </w:rPr>
        <w:t xml:space="preserve"> = (roughly) duty not to do an act</w:t>
      </w:r>
    </w:p>
    <w:p w14:paraId="761861C3" w14:textId="77777777" w:rsidR="00CF13C0" w:rsidRDefault="00CF13C0">
      <w:pPr>
        <w:rPr>
          <w:rFonts w:ascii="Garamond" w:hAnsi="Garamond" w:cstheme="minorHAnsi"/>
        </w:rPr>
      </w:pPr>
    </w:p>
    <w:p w14:paraId="398B827F" w14:textId="14D7D780" w:rsidR="00CF13C0" w:rsidRDefault="00CF13C0" w:rsidP="00CF13C0">
      <w:pPr>
        <w:ind w:left="720"/>
        <w:rPr>
          <w:rFonts w:ascii="Garamond" w:hAnsi="Garamond" w:cstheme="minorHAnsi"/>
        </w:rPr>
      </w:pPr>
      <w:r>
        <w:rPr>
          <w:rFonts w:ascii="Garamond" w:hAnsi="Garamond" w:cstheme="minorHAnsi"/>
        </w:rPr>
        <w:t xml:space="preserve">The victim of a tort is generally entitled to a </w:t>
      </w:r>
      <w:proofErr w:type="spellStart"/>
      <w:r>
        <w:rPr>
          <w:rFonts w:ascii="Garamond" w:hAnsi="Garamond" w:cstheme="minorHAnsi"/>
        </w:rPr>
        <w:t>prohibitory</w:t>
      </w:r>
      <w:proofErr w:type="spellEnd"/>
      <w:r>
        <w:rPr>
          <w:rFonts w:ascii="Garamond" w:hAnsi="Garamond" w:cstheme="minorHAnsi"/>
        </w:rPr>
        <w:t xml:space="preserve"> injunction in torts against land, but this entitlement can be defeated in various circumstances: see </w:t>
      </w:r>
      <w:r>
        <w:rPr>
          <w:rFonts w:ascii="Garamond" w:hAnsi="Garamond" w:cstheme="minorHAnsi"/>
          <w:i/>
          <w:iCs/>
        </w:rPr>
        <w:t>Lawrence</w:t>
      </w:r>
      <w:r>
        <w:rPr>
          <w:rFonts w:ascii="Garamond" w:hAnsi="Garamond" w:cstheme="minorHAnsi"/>
        </w:rPr>
        <w:t xml:space="preserve">. Mandatory injunctions are less readily available. </w:t>
      </w:r>
    </w:p>
    <w:p w14:paraId="535870C1" w14:textId="77777777" w:rsidR="00CF13C0" w:rsidRDefault="00CF13C0" w:rsidP="00CF13C0">
      <w:pPr>
        <w:ind w:left="720"/>
        <w:rPr>
          <w:rFonts w:ascii="Garamond" w:hAnsi="Garamond" w:cstheme="minorHAnsi"/>
        </w:rPr>
      </w:pPr>
    </w:p>
    <w:p w14:paraId="779C44BB" w14:textId="74EAB655" w:rsidR="00CF13C0" w:rsidRPr="00CF13C0" w:rsidRDefault="00CF13C0" w:rsidP="00CF13C0">
      <w:pPr>
        <w:ind w:left="720"/>
        <w:rPr>
          <w:rFonts w:ascii="Garamond" w:hAnsi="Garamond" w:cstheme="minorHAnsi"/>
        </w:rPr>
      </w:pPr>
      <w:r>
        <w:rPr>
          <w:rFonts w:ascii="Garamond" w:hAnsi="Garamond" w:cstheme="minorHAnsi"/>
        </w:rPr>
        <w:t>Here are two important examples: (</w:t>
      </w:r>
      <w:proofErr w:type="spellStart"/>
      <w:r>
        <w:rPr>
          <w:rFonts w:ascii="Garamond" w:hAnsi="Garamond" w:cstheme="minorHAnsi"/>
        </w:rPr>
        <w:t>i</w:t>
      </w:r>
      <w:proofErr w:type="spellEnd"/>
      <w:r>
        <w:rPr>
          <w:rFonts w:ascii="Garamond" w:hAnsi="Garamond" w:cstheme="minorHAnsi"/>
        </w:rPr>
        <w:t>) when the effect of the injunction will be ‘oppressive’ on the defendant, the damage to the claimant’s rights is small and can be adequately compensated by a small money payment (</w:t>
      </w:r>
      <w:r>
        <w:rPr>
          <w:rFonts w:ascii="Garamond" w:hAnsi="Garamond" w:cstheme="minorHAnsi"/>
          <w:i/>
          <w:iCs/>
        </w:rPr>
        <w:t xml:space="preserve">Shelfer v City of London </w:t>
      </w:r>
      <w:r>
        <w:rPr>
          <w:rFonts w:ascii="Garamond" w:hAnsi="Garamond" w:cstheme="minorHAnsi"/>
        </w:rPr>
        <w:t xml:space="preserve">[1895] 1 Ch 287), and (ii) when there is an overriding public interest (e.g. </w:t>
      </w:r>
      <w:r>
        <w:rPr>
          <w:rFonts w:ascii="Garamond" w:hAnsi="Garamond" w:cstheme="minorHAnsi"/>
          <w:i/>
          <w:iCs/>
        </w:rPr>
        <w:t>Dennis v Ministry of Defence</w:t>
      </w:r>
      <w:r>
        <w:rPr>
          <w:rFonts w:ascii="Garamond" w:hAnsi="Garamond" w:cstheme="minorHAnsi"/>
        </w:rPr>
        <w:t xml:space="preserve"> [2003] EWHC 793). </w:t>
      </w:r>
    </w:p>
    <w:p w14:paraId="774AE962" w14:textId="0FE85C13" w:rsidR="005344AE" w:rsidRPr="00955730" w:rsidRDefault="005344AE">
      <w:pPr>
        <w:rPr>
          <w:rFonts w:ascii="Garamond" w:hAnsi="Garamond" w:cstheme="minorHAnsi"/>
        </w:rPr>
      </w:pPr>
    </w:p>
    <w:p w14:paraId="2BB5F491" w14:textId="42E04B1A" w:rsidR="005E3FCD" w:rsidRDefault="005E3FCD" w:rsidP="005E3FCD">
      <w:pPr>
        <w:rPr>
          <w:rFonts w:ascii="Garamond" w:hAnsi="Garamond" w:cstheme="minorHAnsi"/>
        </w:rPr>
      </w:pPr>
      <w:r>
        <w:rPr>
          <w:rFonts w:ascii="Garamond" w:hAnsi="Garamond" w:cstheme="minorHAnsi"/>
        </w:rPr>
        <w:tab/>
        <w:t>Should injunctions be available as a default remedy for all torts?</w:t>
      </w:r>
    </w:p>
    <w:p w14:paraId="2BA9D200" w14:textId="77777777" w:rsidR="005E3FCD" w:rsidRDefault="005E3FCD" w:rsidP="00CF13C0">
      <w:pPr>
        <w:ind w:left="720"/>
        <w:rPr>
          <w:rFonts w:ascii="Garamond" w:hAnsi="Garamond" w:cstheme="minorHAnsi"/>
        </w:rPr>
      </w:pPr>
    </w:p>
    <w:p w14:paraId="602107F6" w14:textId="44487B2A" w:rsidR="005344AE" w:rsidRDefault="005344AE" w:rsidP="00CF13C0">
      <w:pPr>
        <w:ind w:left="720"/>
        <w:rPr>
          <w:rFonts w:ascii="Garamond" w:hAnsi="Garamond" w:cstheme="minorHAnsi"/>
        </w:rPr>
      </w:pPr>
      <w:r w:rsidRPr="00955730">
        <w:rPr>
          <w:rFonts w:ascii="Garamond" w:hAnsi="Garamond" w:cstheme="minorHAnsi"/>
        </w:rPr>
        <w:t xml:space="preserve">Are the courts right to </w:t>
      </w:r>
      <w:proofErr w:type="gramStart"/>
      <w:r w:rsidRPr="00955730">
        <w:rPr>
          <w:rFonts w:ascii="Garamond" w:hAnsi="Garamond" w:cstheme="minorHAnsi"/>
        </w:rPr>
        <w:t>take into account</w:t>
      </w:r>
      <w:proofErr w:type="gramEnd"/>
      <w:r w:rsidRPr="00955730">
        <w:rPr>
          <w:rFonts w:ascii="Garamond" w:hAnsi="Garamond" w:cstheme="minorHAnsi"/>
        </w:rPr>
        <w:t xml:space="preserve"> public interest considerations in deciding whether to grant an injunction?</w:t>
      </w:r>
      <w:r w:rsidR="00DD4596" w:rsidRPr="00955730">
        <w:rPr>
          <w:rFonts w:ascii="Garamond" w:hAnsi="Garamond" w:cstheme="minorHAnsi"/>
        </w:rPr>
        <w:t xml:space="preserve"> </w:t>
      </w:r>
    </w:p>
    <w:p w14:paraId="571201C9" w14:textId="77777777" w:rsidR="004C1A6C" w:rsidRDefault="004C1A6C" w:rsidP="00CF13C0">
      <w:pPr>
        <w:ind w:left="720"/>
        <w:rPr>
          <w:rFonts w:ascii="Garamond" w:hAnsi="Garamond" w:cstheme="minorHAnsi"/>
        </w:rPr>
      </w:pPr>
    </w:p>
    <w:p w14:paraId="5666BC7D" w14:textId="3E59F5DB" w:rsidR="005E3FCD" w:rsidRDefault="004C1A6C" w:rsidP="005E3FCD">
      <w:pPr>
        <w:ind w:left="720"/>
        <w:rPr>
          <w:rFonts w:ascii="Garamond" w:hAnsi="Garamond" w:cstheme="minorHAnsi"/>
        </w:rPr>
      </w:pPr>
      <w:r>
        <w:rPr>
          <w:rFonts w:ascii="Garamond" w:hAnsi="Garamond" w:cstheme="minorHAnsi"/>
        </w:rPr>
        <w:t xml:space="preserve">Quia </w:t>
      </w:r>
      <w:proofErr w:type="spellStart"/>
      <w:r>
        <w:rPr>
          <w:rFonts w:ascii="Garamond" w:hAnsi="Garamond" w:cstheme="minorHAnsi"/>
        </w:rPr>
        <w:t>timet</w:t>
      </w:r>
      <w:proofErr w:type="spellEnd"/>
      <w:r>
        <w:rPr>
          <w:rFonts w:ascii="Garamond" w:hAnsi="Garamond" w:cstheme="minorHAnsi"/>
        </w:rPr>
        <w:t xml:space="preserve"> = an injunction awarded in anticipation of a future wrong which not yet occurred (can be mandatory or </w:t>
      </w:r>
      <w:proofErr w:type="spellStart"/>
      <w:r>
        <w:rPr>
          <w:rFonts w:ascii="Garamond" w:hAnsi="Garamond" w:cstheme="minorHAnsi"/>
        </w:rPr>
        <w:t>prohibitory</w:t>
      </w:r>
      <w:proofErr w:type="spellEnd"/>
      <w:r>
        <w:rPr>
          <w:rFonts w:ascii="Garamond" w:hAnsi="Garamond" w:cstheme="minorHAnsi"/>
        </w:rPr>
        <w:t xml:space="preserve">). </w:t>
      </w:r>
    </w:p>
    <w:p w14:paraId="13E39F66" w14:textId="77777777" w:rsidR="00C106BC" w:rsidRDefault="00C106BC">
      <w:pPr>
        <w:rPr>
          <w:rFonts w:ascii="Garamond" w:hAnsi="Garamond" w:cstheme="minorHAnsi"/>
        </w:rPr>
      </w:pPr>
    </w:p>
    <w:p w14:paraId="208574EF" w14:textId="77777777" w:rsidR="00C106BC" w:rsidRPr="00833AAA" w:rsidRDefault="00C106BC" w:rsidP="00CF13C0">
      <w:pPr>
        <w:pStyle w:val="Subtitle"/>
        <w:ind w:left="720"/>
        <w:rPr>
          <w:rFonts w:ascii="Garamond" w:hAnsi="Garamond"/>
          <w:b w:val="0"/>
          <w:iCs/>
          <w:spacing w:val="-3"/>
          <w:sz w:val="24"/>
        </w:rPr>
      </w:pPr>
      <w:r w:rsidRPr="00833AAA">
        <w:rPr>
          <w:rFonts w:ascii="Garamond" w:hAnsi="Garamond"/>
          <w:b w:val="0"/>
          <w:sz w:val="24"/>
        </w:rPr>
        <w:t xml:space="preserve">J Murphy, “Rethinking Injunctions in Tort Law” </w:t>
      </w:r>
      <w:r w:rsidRPr="00833AAA">
        <w:rPr>
          <w:rFonts w:ascii="Garamond" w:hAnsi="Garamond"/>
          <w:b w:val="0"/>
          <w:spacing w:val="-3"/>
          <w:sz w:val="24"/>
        </w:rPr>
        <w:t xml:space="preserve">(2007) 27 </w:t>
      </w:r>
      <w:r w:rsidRPr="00833AAA">
        <w:rPr>
          <w:rFonts w:ascii="Garamond" w:hAnsi="Garamond"/>
          <w:b w:val="0"/>
          <w:i/>
          <w:spacing w:val="-3"/>
          <w:sz w:val="24"/>
        </w:rPr>
        <w:t>O</w:t>
      </w:r>
      <w:r>
        <w:rPr>
          <w:rFonts w:ascii="Garamond" w:hAnsi="Garamond"/>
          <w:b w:val="0"/>
          <w:i/>
          <w:spacing w:val="-3"/>
          <w:sz w:val="24"/>
        </w:rPr>
        <w:t xml:space="preserve">JLS </w:t>
      </w:r>
      <w:r w:rsidRPr="00833AAA">
        <w:rPr>
          <w:rFonts w:ascii="Garamond" w:hAnsi="Garamond"/>
          <w:b w:val="0"/>
          <w:iCs/>
          <w:spacing w:val="-3"/>
          <w:sz w:val="24"/>
        </w:rPr>
        <w:t>509-.</w:t>
      </w:r>
    </w:p>
    <w:p w14:paraId="65C0623C" w14:textId="77777777" w:rsidR="00C106BC" w:rsidRDefault="00C106BC">
      <w:pPr>
        <w:rPr>
          <w:rFonts w:ascii="Garamond" w:hAnsi="Garamond" w:cstheme="minorHAnsi"/>
        </w:rPr>
      </w:pPr>
    </w:p>
    <w:p w14:paraId="523E6ECE" w14:textId="77777777" w:rsidR="00124261" w:rsidRDefault="00124261">
      <w:pPr>
        <w:rPr>
          <w:rFonts w:ascii="Garamond" w:hAnsi="Garamond" w:cstheme="minorHAnsi"/>
        </w:rPr>
      </w:pPr>
    </w:p>
    <w:p w14:paraId="352E0207" w14:textId="5CEDA193" w:rsidR="00124261" w:rsidRDefault="00124261" w:rsidP="00124261">
      <w:pPr>
        <w:pStyle w:val="ListParagraph"/>
        <w:numPr>
          <w:ilvl w:val="0"/>
          <w:numId w:val="1"/>
        </w:numPr>
        <w:jc w:val="center"/>
        <w:rPr>
          <w:rFonts w:ascii="Garamond" w:hAnsi="Garamond" w:cstheme="minorHAnsi"/>
        </w:rPr>
      </w:pPr>
      <w:r>
        <w:rPr>
          <w:rFonts w:ascii="Garamond" w:hAnsi="Garamond" w:cstheme="minorHAnsi"/>
        </w:rPr>
        <w:t>ELECTION BETWEEN REMEDIES</w:t>
      </w:r>
    </w:p>
    <w:p w14:paraId="2E0A8EFC" w14:textId="77777777" w:rsidR="00124261" w:rsidRDefault="00124261" w:rsidP="00124261">
      <w:pPr>
        <w:ind w:left="360"/>
        <w:rPr>
          <w:rFonts w:ascii="Garamond" w:hAnsi="Garamond" w:cstheme="minorHAnsi"/>
        </w:rPr>
      </w:pPr>
    </w:p>
    <w:p w14:paraId="01F0693D" w14:textId="71B74BE1" w:rsidR="00124261" w:rsidRDefault="00124261" w:rsidP="00124261">
      <w:pPr>
        <w:ind w:left="360"/>
        <w:rPr>
          <w:rFonts w:ascii="Garamond" w:hAnsi="Garamond" w:cstheme="minorHAnsi"/>
        </w:rPr>
      </w:pPr>
      <w:r>
        <w:rPr>
          <w:rFonts w:ascii="Garamond" w:hAnsi="Garamond" w:cstheme="minorHAnsi"/>
        </w:rPr>
        <w:t xml:space="preserve">Sometimes the award of one remedy will wholly or partly fulfil the function of another remedy. In such cases, an election will need to be made between the ‘overlapping’ remedies. </w:t>
      </w:r>
    </w:p>
    <w:p w14:paraId="7A15334C" w14:textId="77777777" w:rsidR="00124261" w:rsidRDefault="00124261" w:rsidP="00124261">
      <w:pPr>
        <w:ind w:left="360"/>
        <w:rPr>
          <w:rFonts w:ascii="Garamond" w:hAnsi="Garamond" w:cstheme="minorHAnsi"/>
        </w:rPr>
      </w:pPr>
    </w:p>
    <w:p w14:paraId="203C9CC8" w14:textId="0997901C" w:rsidR="00124261" w:rsidRDefault="00124261" w:rsidP="00124261">
      <w:pPr>
        <w:ind w:left="360"/>
        <w:rPr>
          <w:rFonts w:ascii="Garamond" w:hAnsi="Garamond" w:cstheme="minorHAnsi"/>
        </w:rPr>
      </w:pPr>
      <w:r>
        <w:rPr>
          <w:rFonts w:ascii="Garamond" w:hAnsi="Garamond" w:cstheme="minorHAnsi"/>
        </w:rPr>
        <w:t xml:space="preserve">For example: </w:t>
      </w:r>
    </w:p>
    <w:p w14:paraId="4F7A3445" w14:textId="77777777" w:rsidR="00124261" w:rsidRDefault="00124261" w:rsidP="00124261">
      <w:pPr>
        <w:ind w:left="360"/>
        <w:rPr>
          <w:rFonts w:ascii="Garamond" w:hAnsi="Garamond" w:cstheme="minorHAnsi"/>
        </w:rPr>
      </w:pPr>
    </w:p>
    <w:p w14:paraId="4F6ED5D0" w14:textId="29972D8E" w:rsidR="00124261" w:rsidRPr="00124261" w:rsidRDefault="00124261" w:rsidP="00124261">
      <w:pPr>
        <w:ind w:left="360"/>
        <w:rPr>
          <w:rFonts w:ascii="Garamond" w:hAnsi="Garamond" w:cstheme="minorHAnsi"/>
        </w:rPr>
      </w:pPr>
      <w:r>
        <w:rPr>
          <w:rFonts w:ascii="Garamond" w:hAnsi="Garamond" w:cstheme="minorHAnsi"/>
        </w:rPr>
        <w:t xml:space="preserve">Suppose you steal my watch and sell it for $1,000. My watch is in fact only worth $500. If I sue you for the profits you made from the sale (restitution), I can’t </w:t>
      </w:r>
      <w:r>
        <w:rPr>
          <w:rFonts w:ascii="Garamond" w:hAnsi="Garamond" w:cstheme="minorHAnsi"/>
          <w:i/>
          <w:iCs/>
        </w:rPr>
        <w:t>also</w:t>
      </w:r>
      <w:r>
        <w:rPr>
          <w:rFonts w:ascii="Garamond" w:hAnsi="Garamond" w:cstheme="minorHAnsi"/>
        </w:rPr>
        <w:t xml:space="preserve"> recover $500 in compensation for my loss. I need to choose between compensation and restitution. This is because compensation </w:t>
      </w:r>
      <w:r>
        <w:rPr>
          <w:rFonts w:ascii="Garamond" w:hAnsi="Garamond" w:cstheme="minorHAnsi"/>
          <w:i/>
          <w:iCs/>
        </w:rPr>
        <w:t xml:space="preserve">also </w:t>
      </w:r>
      <w:r>
        <w:rPr>
          <w:rFonts w:ascii="Garamond" w:hAnsi="Garamond" w:cstheme="minorHAnsi"/>
        </w:rPr>
        <w:t xml:space="preserve">has the effect of reducing the defendant’s profit, and a claim for profit </w:t>
      </w:r>
      <w:r>
        <w:rPr>
          <w:rFonts w:ascii="Garamond" w:hAnsi="Garamond" w:cstheme="minorHAnsi"/>
          <w:i/>
          <w:iCs/>
        </w:rPr>
        <w:t>also</w:t>
      </w:r>
      <w:r>
        <w:rPr>
          <w:rFonts w:ascii="Garamond" w:hAnsi="Garamond" w:cstheme="minorHAnsi"/>
        </w:rPr>
        <w:t xml:space="preserve"> has the effect of reducing the claimant’s loss. </w:t>
      </w:r>
    </w:p>
    <w:sectPr w:rsidR="00124261" w:rsidRPr="00124261" w:rsidSect="00F648B3">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7F5AE" w14:textId="77777777" w:rsidR="009B25C9" w:rsidRDefault="009B25C9" w:rsidP="00B546B8">
      <w:r>
        <w:separator/>
      </w:r>
    </w:p>
  </w:endnote>
  <w:endnote w:type="continuationSeparator" w:id="0">
    <w:p w14:paraId="1CB58B27" w14:textId="77777777" w:rsidR="009B25C9" w:rsidRDefault="009B25C9" w:rsidP="00B5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1710741"/>
      <w:docPartObj>
        <w:docPartGallery w:val="Page Numbers (Bottom of Page)"/>
        <w:docPartUnique/>
      </w:docPartObj>
    </w:sdtPr>
    <w:sdtContent>
      <w:p w14:paraId="20483C06" w14:textId="66D2388D" w:rsidR="00B546B8" w:rsidRDefault="00B546B8" w:rsidP="005C3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3B8E1" w14:textId="77777777" w:rsidR="00B546B8" w:rsidRDefault="00B546B8" w:rsidP="00B546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158093"/>
      <w:docPartObj>
        <w:docPartGallery w:val="Page Numbers (Bottom of Page)"/>
        <w:docPartUnique/>
      </w:docPartObj>
    </w:sdtPr>
    <w:sdtContent>
      <w:p w14:paraId="26A4053A" w14:textId="7B4F8B58" w:rsidR="00B546B8" w:rsidRDefault="00B546B8" w:rsidP="005C3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1BB2B8" w14:textId="77777777" w:rsidR="00B546B8" w:rsidRDefault="00B546B8" w:rsidP="00B546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82299" w14:textId="77777777" w:rsidR="009B25C9" w:rsidRDefault="009B25C9" w:rsidP="00B546B8">
      <w:r>
        <w:separator/>
      </w:r>
    </w:p>
  </w:footnote>
  <w:footnote w:type="continuationSeparator" w:id="0">
    <w:p w14:paraId="2CF1C4D6" w14:textId="77777777" w:rsidR="009B25C9" w:rsidRDefault="009B25C9" w:rsidP="00B54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A21"/>
    <w:multiLevelType w:val="hybridMultilevel"/>
    <w:tmpl w:val="E53A816C"/>
    <w:lvl w:ilvl="0" w:tplc="F4D42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806"/>
    <w:multiLevelType w:val="hybridMultilevel"/>
    <w:tmpl w:val="64DA9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9286E"/>
    <w:multiLevelType w:val="hybridMultilevel"/>
    <w:tmpl w:val="62549F0E"/>
    <w:lvl w:ilvl="0" w:tplc="0D04D6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10A63"/>
    <w:multiLevelType w:val="hybridMultilevel"/>
    <w:tmpl w:val="BC384C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D2FCB"/>
    <w:multiLevelType w:val="hybridMultilevel"/>
    <w:tmpl w:val="76BC7156"/>
    <w:lvl w:ilvl="0" w:tplc="2A8211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0C641B"/>
    <w:multiLevelType w:val="hybridMultilevel"/>
    <w:tmpl w:val="3B8E0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E7FB6"/>
    <w:multiLevelType w:val="hybridMultilevel"/>
    <w:tmpl w:val="A4F84926"/>
    <w:lvl w:ilvl="0" w:tplc="CFEC3BA4">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D7346602">
      <w:start w:val="1"/>
      <w:numFmt w:val="upperLetter"/>
      <w:lvlText w:val="%3."/>
      <w:lvlJc w:val="left"/>
      <w:pPr>
        <w:ind w:left="2700" w:hanging="360"/>
      </w:pPr>
      <w:rPr>
        <w:rFonts w:hint="default"/>
      </w:rPr>
    </w:lvl>
    <w:lvl w:ilvl="3" w:tplc="B0EE362A">
      <w:start w:val="1"/>
      <w:numFmt w:val="upperLetter"/>
      <w:lvlText w:val="(%4)"/>
      <w:lvlJc w:val="left"/>
      <w:pPr>
        <w:ind w:left="3240" w:hanging="360"/>
      </w:pPr>
      <w:rPr>
        <w:rFonts w:hint="default"/>
        <w:b w:val="0"/>
      </w:rPr>
    </w:lvl>
    <w:lvl w:ilvl="4" w:tplc="08090019">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B4F7C33"/>
    <w:multiLevelType w:val="hybridMultilevel"/>
    <w:tmpl w:val="BFF6C574"/>
    <w:lvl w:ilvl="0" w:tplc="915274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A67BA"/>
    <w:multiLevelType w:val="hybridMultilevel"/>
    <w:tmpl w:val="AEC8C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9896832">
    <w:abstractNumId w:val="2"/>
  </w:num>
  <w:num w:numId="2" w16cid:durableId="1158224533">
    <w:abstractNumId w:val="7"/>
  </w:num>
  <w:num w:numId="3" w16cid:durableId="1884094632">
    <w:abstractNumId w:val="0"/>
  </w:num>
  <w:num w:numId="4" w16cid:durableId="15931347">
    <w:abstractNumId w:val="8"/>
  </w:num>
  <w:num w:numId="5" w16cid:durableId="1126771513">
    <w:abstractNumId w:val="3"/>
  </w:num>
  <w:num w:numId="6" w16cid:durableId="1032341581">
    <w:abstractNumId w:val="6"/>
  </w:num>
  <w:num w:numId="7" w16cid:durableId="462576853">
    <w:abstractNumId w:val="5"/>
  </w:num>
  <w:num w:numId="8" w16cid:durableId="1146707749">
    <w:abstractNumId w:val="1"/>
  </w:num>
  <w:num w:numId="9" w16cid:durableId="335039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FB"/>
    <w:rsid w:val="00011FEB"/>
    <w:rsid w:val="000870B3"/>
    <w:rsid w:val="000C2F35"/>
    <w:rsid w:val="000E0978"/>
    <w:rsid w:val="00123C0D"/>
    <w:rsid w:val="00124261"/>
    <w:rsid w:val="001D19BD"/>
    <w:rsid w:val="00232176"/>
    <w:rsid w:val="00234295"/>
    <w:rsid w:val="00287F43"/>
    <w:rsid w:val="002D4DC1"/>
    <w:rsid w:val="003447D1"/>
    <w:rsid w:val="00346B71"/>
    <w:rsid w:val="00364F25"/>
    <w:rsid w:val="00391D60"/>
    <w:rsid w:val="004051AB"/>
    <w:rsid w:val="0042734A"/>
    <w:rsid w:val="0047252D"/>
    <w:rsid w:val="0048083B"/>
    <w:rsid w:val="004C1A6C"/>
    <w:rsid w:val="004E1A6B"/>
    <w:rsid w:val="00503284"/>
    <w:rsid w:val="005038A0"/>
    <w:rsid w:val="00524B1A"/>
    <w:rsid w:val="00530C21"/>
    <w:rsid w:val="005344AE"/>
    <w:rsid w:val="0057398B"/>
    <w:rsid w:val="005C36CE"/>
    <w:rsid w:val="005E3FCD"/>
    <w:rsid w:val="00601823"/>
    <w:rsid w:val="007010B9"/>
    <w:rsid w:val="00777BF3"/>
    <w:rsid w:val="007B14C1"/>
    <w:rsid w:val="007C3B69"/>
    <w:rsid w:val="007D6AFB"/>
    <w:rsid w:val="0086497F"/>
    <w:rsid w:val="00885B13"/>
    <w:rsid w:val="008B1010"/>
    <w:rsid w:val="009268B0"/>
    <w:rsid w:val="00955730"/>
    <w:rsid w:val="009B25C9"/>
    <w:rsid w:val="009B6050"/>
    <w:rsid w:val="009E7E5B"/>
    <w:rsid w:val="00A14EB4"/>
    <w:rsid w:val="00A20562"/>
    <w:rsid w:val="00A509B0"/>
    <w:rsid w:val="00A74CBB"/>
    <w:rsid w:val="00AA6A21"/>
    <w:rsid w:val="00AC3722"/>
    <w:rsid w:val="00B546B8"/>
    <w:rsid w:val="00B61B4A"/>
    <w:rsid w:val="00B900D6"/>
    <w:rsid w:val="00C106BC"/>
    <w:rsid w:val="00C64D9C"/>
    <w:rsid w:val="00C83986"/>
    <w:rsid w:val="00CF13C0"/>
    <w:rsid w:val="00D6369B"/>
    <w:rsid w:val="00DD4596"/>
    <w:rsid w:val="00E16E9F"/>
    <w:rsid w:val="00EB3550"/>
    <w:rsid w:val="00EF60A9"/>
    <w:rsid w:val="00F156FF"/>
    <w:rsid w:val="00F648B3"/>
    <w:rsid w:val="00F84A6C"/>
    <w:rsid w:val="00FA67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39E1"/>
  <w15:chartTrackingRefBased/>
  <w15:docId w15:val="{33ED032F-99EA-6846-8733-3F35DC65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78"/>
    <w:pPr>
      <w:ind w:left="720"/>
      <w:contextualSpacing/>
    </w:pPr>
  </w:style>
  <w:style w:type="character" w:styleId="Hyperlink">
    <w:name w:val="Hyperlink"/>
    <w:basedOn w:val="DefaultParagraphFont"/>
    <w:uiPriority w:val="99"/>
    <w:unhideWhenUsed/>
    <w:rsid w:val="00524B1A"/>
    <w:rPr>
      <w:color w:val="0563C1" w:themeColor="hyperlink"/>
      <w:u w:val="single"/>
    </w:rPr>
  </w:style>
  <w:style w:type="character" w:styleId="UnresolvedMention">
    <w:name w:val="Unresolved Mention"/>
    <w:basedOn w:val="DefaultParagraphFont"/>
    <w:uiPriority w:val="99"/>
    <w:semiHidden/>
    <w:unhideWhenUsed/>
    <w:rsid w:val="00524B1A"/>
    <w:rPr>
      <w:color w:val="605E5C"/>
      <w:shd w:val="clear" w:color="auto" w:fill="E1DFDD"/>
    </w:rPr>
  </w:style>
  <w:style w:type="paragraph" w:styleId="Footer">
    <w:name w:val="footer"/>
    <w:basedOn w:val="Normal"/>
    <w:link w:val="FooterChar"/>
    <w:uiPriority w:val="99"/>
    <w:unhideWhenUsed/>
    <w:rsid w:val="00B546B8"/>
    <w:pPr>
      <w:tabs>
        <w:tab w:val="center" w:pos="4680"/>
        <w:tab w:val="right" w:pos="9360"/>
      </w:tabs>
    </w:pPr>
  </w:style>
  <w:style w:type="character" w:customStyle="1" w:styleId="FooterChar">
    <w:name w:val="Footer Char"/>
    <w:basedOn w:val="DefaultParagraphFont"/>
    <w:link w:val="Footer"/>
    <w:uiPriority w:val="99"/>
    <w:rsid w:val="00B546B8"/>
  </w:style>
  <w:style w:type="character" w:styleId="PageNumber">
    <w:name w:val="page number"/>
    <w:basedOn w:val="DefaultParagraphFont"/>
    <w:uiPriority w:val="99"/>
    <w:semiHidden/>
    <w:unhideWhenUsed/>
    <w:rsid w:val="00B546B8"/>
  </w:style>
  <w:style w:type="paragraph" w:styleId="Subtitle">
    <w:name w:val="Subtitle"/>
    <w:basedOn w:val="Normal"/>
    <w:link w:val="SubtitleChar"/>
    <w:qFormat/>
    <w:rsid w:val="00C106BC"/>
    <w:pPr>
      <w:jc w:val="both"/>
    </w:pPr>
    <w:rPr>
      <w:rFonts w:ascii="Times New Roman" w:eastAsia="Times New Roman" w:hAnsi="Times New Roman" w:cs="Times New Roman"/>
      <w:b/>
      <w:bCs/>
      <w:sz w:val="28"/>
      <w:lang w:eastAsia="x-none"/>
    </w:rPr>
  </w:style>
  <w:style w:type="character" w:customStyle="1" w:styleId="SubtitleChar">
    <w:name w:val="Subtitle Char"/>
    <w:basedOn w:val="DefaultParagraphFont"/>
    <w:link w:val="Subtitle"/>
    <w:rsid w:val="00C106BC"/>
    <w:rPr>
      <w:rFonts w:ascii="Times New Roman" w:eastAsia="Times New Roman" w:hAnsi="Times New Roman" w:cs="Times New Roman"/>
      <w:b/>
      <w:bCs/>
      <w:sz w:val="28"/>
      <w:lang w:eastAsia="x-none"/>
    </w:rPr>
  </w:style>
  <w:style w:type="paragraph" w:styleId="BodyTextIndent">
    <w:name w:val="Body Text Indent"/>
    <w:basedOn w:val="Normal"/>
    <w:link w:val="BodyTextIndentChar"/>
    <w:rsid w:val="00C106BC"/>
    <w:pPr>
      <w:ind w:left="720"/>
    </w:pPr>
    <w:rPr>
      <w:rFonts w:ascii="Times New Roman" w:eastAsia="Times New Roman" w:hAnsi="Times New Roman" w:cs="Times New Roman"/>
      <w:sz w:val="28"/>
      <w:lang w:eastAsia="en-US"/>
    </w:rPr>
  </w:style>
  <w:style w:type="character" w:customStyle="1" w:styleId="BodyTextIndentChar">
    <w:name w:val="Body Text Indent Char"/>
    <w:basedOn w:val="DefaultParagraphFont"/>
    <w:link w:val="BodyTextIndent"/>
    <w:rsid w:val="00C106BC"/>
    <w:rPr>
      <w:rFonts w:ascii="Times New Roman" w:eastAsia="Times New Roman" w:hAnsi="Times New Roman" w:cs="Times New Roman"/>
      <w:sz w:val="28"/>
      <w:lang w:eastAsia="en-US"/>
    </w:rPr>
  </w:style>
  <w:style w:type="character" w:styleId="Emphasis">
    <w:name w:val="Emphasis"/>
    <w:uiPriority w:val="20"/>
    <w:qFormat/>
    <w:rsid w:val="00C10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8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HC/Comm/2012/1599.html" TargetMode="External"/><Relationship Id="rId3" Type="http://schemas.openxmlformats.org/officeDocument/2006/relationships/settings" Target="settings.xml"/><Relationship Id="rId7" Type="http://schemas.openxmlformats.org/officeDocument/2006/relationships/hyperlink" Target="https://www.lexisnexis.com/uk/legal/docview/getDocForCuiReq?lni=4JT8-8WN0-TXD8-60JJ&amp;csi=296986&amp;oc=00240&amp;perma=true&amp;elb=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Steel</dc:creator>
  <cp:keywords/>
  <dc:description/>
  <cp:lastModifiedBy>John Murphy</cp:lastModifiedBy>
  <cp:revision>2</cp:revision>
  <dcterms:created xsi:type="dcterms:W3CDTF">2025-03-13T01:37:00Z</dcterms:created>
  <dcterms:modified xsi:type="dcterms:W3CDTF">2025-03-13T01:37:00Z</dcterms:modified>
</cp:coreProperties>
</file>