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947535" w14:textId="77777777" w:rsidR="00A20DC1" w:rsidRPr="00A20DC1" w:rsidRDefault="00A20DC1" w:rsidP="00A20DC1">
      <w:pPr>
        <w:pBdr>
          <w:bottom w:val="single" w:sz="6" w:space="4" w:color="EAECEF"/>
        </w:pBdr>
        <w:tabs>
          <w:tab w:val="left" w:pos="-630"/>
          <w:tab w:val="left" w:pos="0"/>
        </w:tabs>
        <w:spacing w:before="100" w:beforeAutospacing="1" w:after="240"/>
        <w:ind w:left="-360"/>
        <w:jc w:val="both"/>
        <w:outlineLvl w:val="0"/>
        <w:rPr>
          <w:rFonts w:ascii="Helvetica" w:eastAsia="Times New Roman" w:hAnsi="Helvetica" w:cs="Times New Roman"/>
          <w:b/>
          <w:bCs/>
          <w:color w:val="24292E"/>
          <w:kern w:val="36"/>
          <w:sz w:val="40"/>
          <w:szCs w:val="40"/>
        </w:rPr>
      </w:pPr>
      <w:r w:rsidRPr="00A20DC1">
        <w:rPr>
          <w:rFonts w:ascii="Helvetica" w:eastAsia="Times New Roman" w:hAnsi="Helvetica" w:cs="Times New Roman"/>
          <w:b/>
          <w:bCs/>
          <w:color w:val="24292E"/>
          <w:kern w:val="36"/>
          <w:sz w:val="40"/>
          <w:szCs w:val="40"/>
        </w:rPr>
        <w:t xml:space="preserve">SAMPL6 </w:t>
      </w:r>
      <w:proofErr w:type="spellStart"/>
      <w:r w:rsidRPr="00A20DC1">
        <w:rPr>
          <w:rFonts w:ascii="Helvetica" w:eastAsia="Times New Roman" w:hAnsi="Helvetica" w:cs="Times New Roman"/>
          <w:b/>
          <w:bCs/>
          <w:color w:val="24292E"/>
          <w:kern w:val="36"/>
          <w:sz w:val="40"/>
          <w:szCs w:val="40"/>
        </w:rPr>
        <w:t>pKa</w:t>
      </w:r>
      <w:proofErr w:type="spellEnd"/>
      <w:r w:rsidRPr="00A20DC1">
        <w:rPr>
          <w:rFonts w:ascii="Helvetica" w:eastAsia="Times New Roman" w:hAnsi="Helvetica" w:cs="Times New Roman"/>
          <w:b/>
          <w:bCs/>
          <w:color w:val="24292E"/>
          <w:kern w:val="36"/>
          <w:sz w:val="40"/>
          <w:szCs w:val="40"/>
        </w:rPr>
        <w:t xml:space="preserve"> Challenge Instructions</w:t>
      </w:r>
      <w:r w:rsidR="005A3473">
        <w:rPr>
          <w:rFonts w:ascii="Helvetica" w:eastAsia="Times New Roman" w:hAnsi="Helvetica" w:cs="Times New Roman"/>
          <w:b/>
          <w:bCs/>
          <w:color w:val="24292E"/>
          <w:kern w:val="36"/>
          <w:sz w:val="40"/>
          <w:szCs w:val="40"/>
        </w:rPr>
        <w:t xml:space="preserve"> for Human Experts</w:t>
      </w:r>
    </w:p>
    <w:p w14:paraId="29613E02" w14:textId="77777777" w:rsidR="00A20DC1" w:rsidRPr="00A20DC1" w:rsidRDefault="00A20DC1" w:rsidP="00A20DC1">
      <w:pPr>
        <w:tabs>
          <w:tab w:val="left" w:pos="-630"/>
          <w:tab w:val="left" w:pos="0"/>
        </w:tabs>
        <w:ind w:left="-360"/>
        <w:jc w:val="both"/>
        <w:rPr>
          <w:rFonts w:ascii="Times" w:eastAsia="Times New Roman" w:hAnsi="Times" w:cs="Times New Roman"/>
          <w:sz w:val="20"/>
          <w:szCs w:val="20"/>
        </w:rPr>
      </w:pPr>
      <w:r>
        <w:rPr>
          <w:rFonts w:ascii="Helvetica" w:eastAsia="Times New Roman" w:hAnsi="Helvetica" w:cs="Times New Roman"/>
          <w:color w:val="24292E"/>
          <w:shd w:val="clear" w:color="auto" w:fill="FFFFFF"/>
        </w:rPr>
        <w:t xml:space="preserve">Submission deadline: </w:t>
      </w:r>
      <w:r w:rsidRPr="00A20DC1">
        <w:rPr>
          <w:rFonts w:ascii="Helvetica" w:eastAsia="Times New Roman" w:hAnsi="Helvetica" w:cs="Times New Roman"/>
          <w:color w:val="24292E"/>
          <w:shd w:val="clear" w:color="auto" w:fill="FFFFFF"/>
        </w:rPr>
        <w:t>Jan 23, 2018</w:t>
      </w:r>
    </w:p>
    <w:p w14:paraId="12949EB5" w14:textId="77777777" w:rsidR="00A20DC1" w:rsidRDefault="00A20DC1" w:rsidP="00A20DC1">
      <w:pPr>
        <w:tabs>
          <w:tab w:val="left" w:pos="-630"/>
          <w:tab w:val="left" w:pos="0"/>
        </w:tabs>
        <w:ind w:left="-360"/>
        <w:jc w:val="both"/>
      </w:pPr>
    </w:p>
    <w:p w14:paraId="6A994045" w14:textId="77777777" w:rsidR="00A20DC1" w:rsidRPr="00A20DC1" w:rsidRDefault="00A20DC1" w:rsidP="00A20DC1">
      <w:pPr>
        <w:tabs>
          <w:tab w:val="left" w:pos="-630"/>
          <w:tab w:val="left" w:pos="0"/>
        </w:tabs>
        <w:ind w:left="-360"/>
        <w:jc w:val="both"/>
        <w:rPr>
          <w:rFonts w:ascii="Times" w:eastAsia="Times New Roman" w:hAnsi="Times" w:cs="Times New Roman"/>
          <w:sz w:val="20"/>
          <w:szCs w:val="20"/>
        </w:rPr>
      </w:pPr>
      <w:r w:rsidRPr="00A20DC1">
        <w:rPr>
          <w:rFonts w:ascii="Helvetica" w:eastAsia="Times New Roman" w:hAnsi="Helvetica" w:cs="Times New Roman"/>
          <w:color w:val="24292E"/>
          <w:shd w:val="clear" w:color="auto" w:fill="FFFFFF"/>
        </w:rPr>
        <w:t>This challenge consists of predicting macroscopic acid dissociation constants (</w:t>
      </w:r>
      <w:proofErr w:type="spellStart"/>
      <w:r w:rsidRPr="00A20DC1">
        <w:rPr>
          <w:rFonts w:ascii="Helvetica" w:eastAsia="Times New Roman" w:hAnsi="Helvetica" w:cs="Times New Roman"/>
          <w:color w:val="24292E"/>
          <w:shd w:val="clear" w:color="auto" w:fill="FFFFFF"/>
        </w:rPr>
        <w:t>pKas</w:t>
      </w:r>
      <w:proofErr w:type="spellEnd"/>
      <w:r w:rsidRPr="00A20DC1">
        <w:rPr>
          <w:rFonts w:ascii="Helvetica" w:eastAsia="Times New Roman" w:hAnsi="Helvetica" w:cs="Times New Roman"/>
          <w:color w:val="24292E"/>
          <w:shd w:val="clear" w:color="auto" w:fill="FFFFFF"/>
        </w:rPr>
        <w:t>) of 24 small organic molecules</w:t>
      </w:r>
      <w:r>
        <w:rPr>
          <w:rFonts w:ascii="Helvetica" w:eastAsia="Times New Roman" w:hAnsi="Helvetica" w:cs="Times New Roman"/>
          <w:color w:val="24292E"/>
          <w:shd w:val="clear" w:color="auto" w:fill="FFFFFF"/>
        </w:rPr>
        <w:t xml:space="preserve">. </w:t>
      </w:r>
      <w:r w:rsidRPr="00A20DC1">
        <w:rPr>
          <w:rFonts w:ascii="Helvetica" w:eastAsia="Times New Roman" w:hAnsi="Helvetica" w:cs="Times New Roman"/>
          <w:color w:val="24292E"/>
          <w:shd w:val="clear" w:color="auto" w:fill="FFFFFF"/>
        </w:rPr>
        <w:t xml:space="preserve">Our aim is to evaluate how well current </w:t>
      </w:r>
      <w:proofErr w:type="spellStart"/>
      <w:r w:rsidRPr="00A20DC1">
        <w:rPr>
          <w:rFonts w:ascii="Helvetica" w:eastAsia="Times New Roman" w:hAnsi="Helvetica" w:cs="Times New Roman"/>
          <w:color w:val="24292E"/>
          <w:shd w:val="clear" w:color="auto" w:fill="FFFFFF"/>
        </w:rPr>
        <w:t>pKa</w:t>
      </w:r>
      <w:proofErr w:type="spellEnd"/>
      <w:r w:rsidRPr="00A20DC1">
        <w:rPr>
          <w:rFonts w:ascii="Helvetica" w:eastAsia="Times New Roman" w:hAnsi="Helvetica" w:cs="Times New Roman"/>
          <w:color w:val="24292E"/>
          <w:shd w:val="clear" w:color="auto" w:fill="FFFFFF"/>
        </w:rPr>
        <w:t xml:space="preserve"> prediction methods perform with drug fragment-like molecules through blind predictions.</w:t>
      </w:r>
    </w:p>
    <w:p w14:paraId="144391F4" w14:textId="77777777" w:rsidR="00A20DC1" w:rsidRDefault="00A20DC1" w:rsidP="00A20DC1">
      <w:pPr>
        <w:pStyle w:val="Heading2"/>
        <w:pBdr>
          <w:bottom w:val="single" w:sz="6" w:space="4" w:color="EAECEF"/>
        </w:pBdr>
        <w:tabs>
          <w:tab w:val="left" w:pos="-630"/>
          <w:tab w:val="left" w:pos="0"/>
        </w:tabs>
        <w:spacing w:before="360" w:after="240"/>
        <w:ind w:left="-360"/>
        <w:jc w:val="both"/>
        <w:rPr>
          <w:rFonts w:ascii="Helvetica" w:eastAsia="Times New Roman" w:hAnsi="Helvetica" w:cs="Times New Roman"/>
          <w:color w:val="24292E"/>
          <w:sz w:val="30"/>
          <w:szCs w:val="30"/>
        </w:rPr>
      </w:pPr>
      <w:r>
        <w:rPr>
          <w:rFonts w:ascii="Helvetica" w:eastAsia="Times New Roman" w:hAnsi="Helvetica" w:cs="Times New Roman"/>
          <w:color w:val="24292E"/>
          <w:sz w:val="30"/>
          <w:szCs w:val="30"/>
        </w:rPr>
        <w:t xml:space="preserve">24 small molecules are included in the </w:t>
      </w:r>
      <w:proofErr w:type="spellStart"/>
      <w:r>
        <w:rPr>
          <w:rFonts w:ascii="Helvetica" w:eastAsia="Times New Roman" w:hAnsi="Helvetica" w:cs="Times New Roman"/>
          <w:color w:val="24292E"/>
          <w:sz w:val="30"/>
          <w:szCs w:val="30"/>
        </w:rPr>
        <w:t>pKa</w:t>
      </w:r>
      <w:proofErr w:type="spellEnd"/>
      <w:r>
        <w:rPr>
          <w:rFonts w:ascii="Helvetica" w:eastAsia="Times New Roman" w:hAnsi="Helvetica" w:cs="Times New Roman"/>
          <w:color w:val="24292E"/>
          <w:sz w:val="30"/>
          <w:szCs w:val="30"/>
        </w:rPr>
        <w:t xml:space="preserve"> challenge</w:t>
      </w:r>
    </w:p>
    <w:p w14:paraId="7F42ECEB" w14:textId="7CC91B7F" w:rsidR="00A20DC1" w:rsidRDefault="00A20DC1" w:rsidP="00A20DC1">
      <w:pPr>
        <w:tabs>
          <w:tab w:val="left" w:pos="-630"/>
          <w:tab w:val="left" w:pos="0"/>
        </w:tabs>
        <w:ind w:left="-360"/>
        <w:jc w:val="both"/>
        <w:rPr>
          <w:rFonts w:ascii="Times" w:eastAsia="Times New Roman" w:hAnsi="Times" w:cs="Times New Roman"/>
          <w:sz w:val="20"/>
          <w:szCs w:val="20"/>
        </w:rPr>
      </w:pPr>
      <w:r>
        <w:rPr>
          <w:rFonts w:ascii="Helvetica" w:eastAsia="Times New Roman" w:hAnsi="Helvetica" w:cs="Times New Roman"/>
          <w:color w:val="24292E"/>
          <w:shd w:val="clear" w:color="auto" w:fill="FFFFFF"/>
        </w:rPr>
        <w:t xml:space="preserve">24 small molecules included in this challenge are </w:t>
      </w:r>
      <w:r w:rsidRPr="00A20DC1">
        <w:rPr>
          <w:rFonts w:ascii="Helvetica" w:eastAsia="Times New Roman" w:hAnsi="Helvetica" w:cs="Times New Roman"/>
          <w:color w:val="24292E"/>
          <w:shd w:val="clear" w:color="auto" w:fill="FFFFFF"/>
        </w:rPr>
        <w:t>fr</w:t>
      </w:r>
      <w:r>
        <w:rPr>
          <w:rFonts w:ascii="Helvetica" w:eastAsia="Times New Roman" w:hAnsi="Helvetica" w:cs="Times New Roman"/>
          <w:color w:val="24292E"/>
          <w:shd w:val="clear" w:color="auto" w:fill="FFFFFF"/>
        </w:rPr>
        <w:t xml:space="preserve">agment-like small molecules, </w:t>
      </w:r>
      <w:r w:rsidRPr="00A20DC1">
        <w:rPr>
          <w:rFonts w:ascii="Helvetica" w:eastAsia="Times New Roman" w:hAnsi="Helvetica" w:cs="Times New Roman"/>
          <w:color w:val="24292E"/>
          <w:shd w:val="clear" w:color="auto" w:fill="FFFFFF"/>
        </w:rPr>
        <w:t>selected for their similarity to kinase inhibitors and for experimental tractability.</w:t>
      </w:r>
      <w:r w:rsidR="002E06CE">
        <w:rPr>
          <w:rFonts w:ascii="Helvetica" w:eastAsia="Times New Roman" w:hAnsi="Helvetica" w:cs="Times New Roman"/>
          <w:color w:val="24292E"/>
          <w:shd w:val="clear" w:color="auto" w:fill="FFFFFF"/>
        </w:rPr>
        <w:t xml:space="preserve"> Each molecule</w:t>
      </w:r>
      <w:r>
        <w:rPr>
          <w:rFonts w:ascii="Helvetica" w:eastAsia="Times New Roman" w:hAnsi="Helvetica" w:cs="Times New Roman"/>
          <w:color w:val="24292E"/>
          <w:shd w:val="clear" w:color="auto" w:fill="FFFFFF"/>
        </w:rPr>
        <w:t xml:space="preserve"> is assigned a molecule ID in the form of SMXX</w:t>
      </w:r>
      <w:bookmarkStart w:id="0" w:name="_GoBack"/>
      <w:bookmarkEnd w:id="0"/>
      <w:r>
        <w:rPr>
          <w:rFonts w:ascii="Helvetica" w:eastAsia="Times New Roman" w:hAnsi="Helvetica" w:cs="Times New Roman"/>
          <w:color w:val="24292E"/>
          <w:shd w:val="clear" w:color="auto" w:fill="FFFFFF"/>
        </w:rPr>
        <w:t>.</w:t>
      </w:r>
    </w:p>
    <w:p w14:paraId="4587E4D0" w14:textId="5919895E" w:rsidR="00A20DC1" w:rsidRPr="00A20DC1" w:rsidRDefault="00A20DC1" w:rsidP="00A20DC1">
      <w:pPr>
        <w:tabs>
          <w:tab w:val="left" w:pos="-630"/>
          <w:tab w:val="left" w:pos="0"/>
        </w:tabs>
        <w:ind w:left="-360"/>
        <w:jc w:val="both"/>
        <w:rPr>
          <w:rFonts w:ascii="Helvetica" w:eastAsia="Times New Roman" w:hAnsi="Helvetica" w:cs="Times New Roman"/>
          <w:color w:val="24292E"/>
          <w:shd w:val="clear" w:color="auto" w:fill="FFFFFF"/>
        </w:rPr>
      </w:pPr>
      <w:r w:rsidRPr="00A20DC1">
        <w:rPr>
          <w:rFonts w:ascii="Helvetica" w:eastAsia="Times New Roman" w:hAnsi="Helvetica" w:cs="Times New Roman"/>
          <w:color w:val="24292E"/>
          <w:shd w:val="clear" w:color="auto" w:fill="FFFFFF"/>
        </w:rPr>
        <w:t xml:space="preserve">Please refer to </w:t>
      </w:r>
      <w:r w:rsidRPr="00A20DC1">
        <w:rPr>
          <w:rFonts w:ascii="Helvetica" w:eastAsia="Times New Roman" w:hAnsi="Helvetica" w:cs="Times New Roman"/>
          <w:b/>
          <w:color w:val="24292E"/>
          <w:shd w:val="clear" w:color="auto" w:fill="FFFFFF"/>
        </w:rPr>
        <w:t>pKa_challenge_small_molecules.jpg</w:t>
      </w:r>
      <w:r>
        <w:rPr>
          <w:rFonts w:ascii="Helvetica" w:eastAsia="Times New Roman" w:hAnsi="Helvetica" w:cs="Times New Roman"/>
          <w:color w:val="24292E"/>
          <w:shd w:val="clear" w:color="auto" w:fill="FFFFFF"/>
        </w:rPr>
        <w:t xml:space="preserve"> for 2D structures of the molecules. Additionally, canonical iso</w:t>
      </w:r>
      <w:r w:rsidR="002E06CE">
        <w:rPr>
          <w:rFonts w:ascii="Helvetica" w:eastAsia="Times New Roman" w:hAnsi="Helvetica" w:cs="Times New Roman"/>
          <w:color w:val="24292E"/>
          <w:shd w:val="clear" w:color="auto" w:fill="FFFFFF"/>
        </w:rPr>
        <w:t>meric SMILES of each molecule are</w:t>
      </w:r>
      <w:r>
        <w:rPr>
          <w:rFonts w:ascii="Helvetica" w:eastAsia="Times New Roman" w:hAnsi="Helvetica" w:cs="Times New Roman"/>
          <w:color w:val="24292E"/>
          <w:shd w:val="clear" w:color="auto" w:fill="FFFFFF"/>
        </w:rPr>
        <w:t xml:space="preserve"> proved in </w:t>
      </w:r>
      <w:r w:rsidRPr="00A20DC1">
        <w:rPr>
          <w:rFonts w:ascii="Helvetica" w:eastAsia="Times New Roman" w:hAnsi="Helvetica" w:cs="Times New Roman"/>
          <w:b/>
          <w:color w:val="24292E"/>
          <w:shd w:val="clear" w:color="auto" w:fill="FFFFFF"/>
        </w:rPr>
        <w:t>molecule_ID_and_SMILES.csv</w:t>
      </w:r>
      <w:r>
        <w:rPr>
          <w:rFonts w:ascii="Helvetica" w:eastAsia="Times New Roman" w:hAnsi="Helvetica" w:cs="Times New Roman"/>
          <w:b/>
          <w:color w:val="24292E"/>
          <w:shd w:val="clear" w:color="auto" w:fill="FFFFFF"/>
        </w:rPr>
        <w:t xml:space="preserve"> </w:t>
      </w:r>
      <w:r>
        <w:rPr>
          <w:rFonts w:ascii="Helvetica" w:eastAsia="Times New Roman" w:hAnsi="Helvetica" w:cs="Times New Roman"/>
          <w:color w:val="24292E"/>
          <w:shd w:val="clear" w:color="auto" w:fill="FFFFFF"/>
        </w:rPr>
        <w:t>file.</w:t>
      </w:r>
    </w:p>
    <w:p w14:paraId="0961D9B4" w14:textId="77777777" w:rsidR="00A20DC1" w:rsidRDefault="00A20DC1" w:rsidP="00A20DC1">
      <w:pPr>
        <w:pStyle w:val="Heading2"/>
        <w:pBdr>
          <w:bottom w:val="single" w:sz="6" w:space="4" w:color="EAECEF"/>
        </w:pBdr>
        <w:tabs>
          <w:tab w:val="left" w:pos="-630"/>
          <w:tab w:val="left" w:pos="0"/>
        </w:tabs>
        <w:spacing w:before="360" w:after="240"/>
        <w:ind w:left="-360"/>
        <w:jc w:val="both"/>
        <w:rPr>
          <w:rFonts w:ascii="Helvetica" w:eastAsia="Times New Roman" w:hAnsi="Helvetica" w:cs="Times New Roman"/>
          <w:color w:val="24292E"/>
          <w:sz w:val="30"/>
          <w:szCs w:val="30"/>
        </w:rPr>
      </w:pPr>
      <w:r>
        <w:rPr>
          <w:rFonts w:ascii="Helvetica" w:eastAsia="Times New Roman" w:hAnsi="Helvetica" w:cs="Times New Roman"/>
          <w:color w:val="24292E"/>
          <w:sz w:val="30"/>
          <w:szCs w:val="30"/>
        </w:rPr>
        <w:t>Instr</w:t>
      </w:r>
      <w:r w:rsidR="005A3473">
        <w:rPr>
          <w:rFonts w:ascii="Helvetica" w:eastAsia="Times New Roman" w:hAnsi="Helvetica" w:cs="Times New Roman"/>
          <w:color w:val="24292E"/>
          <w:sz w:val="30"/>
          <w:szCs w:val="30"/>
        </w:rPr>
        <w:t>uctions and Submission Template</w:t>
      </w:r>
    </w:p>
    <w:p w14:paraId="651712CD" w14:textId="2D9FAFA0" w:rsidR="0099370E" w:rsidRDefault="00BA24DC" w:rsidP="0099370E">
      <w:pPr>
        <w:tabs>
          <w:tab w:val="left" w:pos="-1080"/>
        </w:tabs>
        <w:ind w:left="-360"/>
        <w:rPr>
          <w:rFonts w:ascii="Helvetica" w:hAnsi="Helvetica" w:cs="Times New Roman"/>
          <w:color w:val="24292E"/>
        </w:rPr>
      </w:pPr>
      <w:r w:rsidRPr="0099370E">
        <w:rPr>
          <w:rFonts w:ascii="Helvetica" w:hAnsi="Helvetica" w:cs="Times New Roman"/>
          <w:color w:val="24292E"/>
        </w:rPr>
        <w:t xml:space="preserve">Predict the value of macroscopic </w:t>
      </w:r>
      <w:proofErr w:type="spellStart"/>
      <w:r w:rsidRPr="0099370E">
        <w:rPr>
          <w:rFonts w:ascii="Helvetica" w:hAnsi="Helvetica" w:cs="Times New Roman"/>
          <w:color w:val="24292E"/>
        </w:rPr>
        <w:t>pKa</w:t>
      </w:r>
      <w:proofErr w:type="spellEnd"/>
      <w:r w:rsidRPr="0099370E">
        <w:rPr>
          <w:rFonts w:ascii="Helvetica" w:hAnsi="Helvetica" w:cs="Times New Roman"/>
          <w:color w:val="24292E"/>
        </w:rPr>
        <w:t xml:space="preserve">(s) of </w:t>
      </w:r>
      <w:r w:rsidR="00393E25">
        <w:rPr>
          <w:rFonts w:ascii="Helvetica" w:hAnsi="Helvetica" w:cs="Times New Roman"/>
          <w:color w:val="24292E"/>
        </w:rPr>
        <w:t>each molecule between values 2 and 12</w:t>
      </w:r>
      <w:r w:rsidR="0099370E">
        <w:rPr>
          <w:rFonts w:ascii="Helvetica" w:hAnsi="Helvetica" w:cs="Times New Roman"/>
          <w:color w:val="24292E"/>
        </w:rPr>
        <w:t>.</w:t>
      </w:r>
    </w:p>
    <w:p w14:paraId="4722792F" w14:textId="77777777" w:rsidR="0099370E" w:rsidRDefault="0099370E" w:rsidP="0099370E">
      <w:pPr>
        <w:tabs>
          <w:tab w:val="left" w:pos="-1080"/>
        </w:tabs>
        <w:ind w:left="-360"/>
        <w:rPr>
          <w:rFonts w:ascii="Helvetica" w:hAnsi="Helvetica" w:cs="Times New Roman"/>
          <w:color w:val="24292E"/>
        </w:rPr>
      </w:pPr>
    </w:p>
    <w:p w14:paraId="71B6B3CB" w14:textId="0638D87F" w:rsidR="0099370E" w:rsidRPr="0099370E" w:rsidRDefault="0099370E" w:rsidP="0099370E">
      <w:pPr>
        <w:pStyle w:val="NormalWeb"/>
        <w:tabs>
          <w:tab w:val="left" w:pos="-630"/>
          <w:tab w:val="left" w:pos="0"/>
        </w:tabs>
        <w:spacing w:before="0" w:beforeAutospacing="0" w:after="240" w:afterAutospacing="0"/>
        <w:ind w:left="-360"/>
        <w:jc w:val="both"/>
        <w:rPr>
          <w:rFonts w:ascii="Helvetica" w:hAnsi="Helvetica"/>
          <w:color w:val="24292E"/>
          <w:sz w:val="24"/>
          <w:szCs w:val="24"/>
        </w:rPr>
      </w:pPr>
      <w:r w:rsidRPr="0099370E">
        <w:rPr>
          <w:rFonts w:ascii="Helvetica" w:hAnsi="Helvetica"/>
          <w:color w:val="24292E"/>
          <w:sz w:val="24"/>
          <w:szCs w:val="24"/>
        </w:rPr>
        <w:t xml:space="preserve">Report your best guess of </w:t>
      </w:r>
      <w:proofErr w:type="spellStart"/>
      <w:r w:rsidRPr="0099370E">
        <w:rPr>
          <w:rFonts w:ascii="Helvetica" w:hAnsi="Helvetica"/>
          <w:color w:val="24292E"/>
          <w:sz w:val="24"/>
          <w:szCs w:val="24"/>
        </w:rPr>
        <w:t>pKa</w:t>
      </w:r>
      <w:proofErr w:type="spellEnd"/>
      <w:r w:rsidRPr="0099370E">
        <w:rPr>
          <w:rFonts w:ascii="Helvetica" w:hAnsi="Helvetica"/>
          <w:color w:val="24292E"/>
          <w:sz w:val="24"/>
          <w:szCs w:val="24"/>
        </w:rPr>
        <w:t xml:space="preserve"> predictions for the chemical structur</w:t>
      </w:r>
      <w:r w:rsidR="00C709CF">
        <w:rPr>
          <w:rFonts w:ascii="Helvetica" w:hAnsi="Helvetica"/>
          <w:color w:val="24292E"/>
          <w:sz w:val="24"/>
          <w:szCs w:val="24"/>
        </w:rPr>
        <w:t xml:space="preserve">es provided. You are free to use any method but you must report </w:t>
      </w:r>
      <w:r w:rsidRPr="0099370E">
        <w:rPr>
          <w:rFonts w:ascii="Helvetica" w:hAnsi="Helvetica"/>
          <w:color w:val="24292E"/>
          <w:sz w:val="24"/>
          <w:szCs w:val="24"/>
        </w:rPr>
        <w:t>the process you used to reach these predictions.</w:t>
      </w:r>
      <w:r w:rsidR="00393E25">
        <w:rPr>
          <w:rFonts w:ascii="Helvetica" w:hAnsi="Helvetica"/>
          <w:color w:val="24292E"/>
          <w:sz w:val="24"/>
          <w:szCs w:val="24"/>
        </w:rPr>
        <w:t xml:space="preserve"> Human expert participants must report their macroscopic </w:t>
      </w:r>
      <w:proofErr w:type="spellStart"/>
      <w:r w:rsidR="00393E25">
        <w:rPr>
          <w:rFonts w:ascii="Helvetica" w:hAnsi="Helvetica"/>
          <w:color w:val="24292E"/>
          <w:sz w:val="24"/>
          <w:szCs w:val="24"/>
        </w:rPr>
        <w:t>pKa</w:t>
      </w:r>
      <w:proofErr w:type="spellEnd"/>
      <w:r w:rsidR="00393E25">
        <w:rPr>
          <w:rFonts w:ascii="Helvetica" w:hAnsi="Helvetica"/>
          <w:color w:val="24292E"/>
          <w:sz w:val="24"/>
          <w:szCs w:val="24"/>
        </w:rPr>
        <w:t xml:space="preserve"> predictions using type III submission template.</w:t>
      </w:r>
    </w:p>
    <w:p w14:paraId="093A33AE" w14:textId="77777777" w:rsidR="00C709CF" w:rsidRDefault="0099370E" w:rsidP="00C709CF">
      <w:pPr>
        <w:pStyle w:val="NormalWeb"/>
        <w:tabs>
          <w:tab w:val="left" w:pos="-630"/>
          <w:tab w:val="left" w:pos="0"/>
        </w:tabs>
        <w:spacing w:before="0" w:beforeAutospacing="0" w:after="240" w:afterAutospacing="0"/>
        <w:ind w:left="-360"/>
        <w:jc w:val="both"/>
        <w:rPr>
          <w:rFonts w:ascii="Helvetica" w:eastAsia="Times New Roman" w:hAnsi="Helvetica"/>
          <w:b/>
          <w:color w:val="24292E"/>
          <w:sz w:val="24"/>
          <w:szCs w:val="24"/>
          <w:shd w:val="clear" w:color="auto" w:fill="FFFFFF"/>
        </w:rPr>
      </w:pPr>
      <w:r>
        <w:rPr>
          <w:rFonts w:ascii="Helvetica" w:hAnsi="Helvetica"/>
          <w:color w:val="24292E"/>
          <w:sz w:val="24"/>
          <w:szCs w:val="24"/>
        </w:rPr>
        <w:t>Empty submission t</w:t>
      </w:r>
      <w:r w:rsidR="005A3473">
        <w:rPr>
          <w:rFonts w:ascii="Helvetica" w:hAnsi="Helvetica"/>
          <w:color w:val="24292E"/>
          <w:sz w:val="24"/>
          <w:szCs w:val="24"/>
        </w:rPr>
        <w:t xml:space="preserve">emplate file: </w:t>
      </w:r>
      <w:r w:rsidR="005A3473" w:rsidRPr="00A20DC1">
        <w:rPr>
          <w:rFonts w:ascii="Helvetica" w:eastAsia="Times New Roman" w:hAnsi="Helvetica"/>
          <w:b/>
          <w:color w:val="24292E"/>
          <w:sz w:val="24"/>
          <w:szCs w:val="24"/>
          <w:shd w:val="clear" w:color="auto" w:fill="FFFFFF"/>
        </w:rPr>
        <w:t>typeIII_macroscopic_pKas.csv</w:t>
      </w:r>
    </w:p>
    <w:p w14:paraId="1B20D0CA" w14:textId="18DD5F5F" w:rsidR="00BA24DC" w:rsidRPr="00C709CF" w:rsidRDefault="0099370E" w:rsidP="00C709CF">
      <w:pPr>
        <w:pStyle w:val="NormalWeb"/>
        <w:tabs>
          <w:tab w:val="left" w:pos="-630"/>
          <w:tab w:val="left" w:pos="0"/>
        </w:tabs>
        <w:spacing w:before="0" w:beforeAutospacing="0" w:after="240" w:afterAutospacing="0"/>
        <w:ind w:left="-360"/>
        <w:jc w:val="both"/>
        <w:rPr>
          <w:rFonts w:ascii="Helvetica" w:eastAsia="Times New Roman" w:hAnsi="Helvetica"/>
          <w:b/>
          <w:color w:val="24292E"/>
          <w:sz w:val="24"/>
          <w:szCs w:val="24"/>
          <w:shd w:val="clear" w:color="auto" w:fill="FFFFFF"/>
        </w:rPr>
      </w:pPr>
      <w:r w:rsidRPr="0099370E">
        <w:rPr>
          <w:rFonts w:ascii="Helvetica" w:hAnsi="Helvetica"/>
          <w:color w:val="24292E"/>
          <w:sz w:val="24"/>
          <w:szCs w:val="24"/>
        </w:rPr>
        <w:t xml:space="preserve">Example </w:t>
      </w:r>
      <w:r>
        <w:rPr>
          <w:rFonts w:ascii="Helvetica" w:hAnsi="Helvetica"/>
          <w:color w:val="24292E"/>
          <w:sz w:val="24"/>
          <w:szCs w:val="24"/>
        </w:rPr>
        <w:t xml:space="preserve">submission </w:t>
      </w:r>
      <w:r w:rsidRPr="0099370E">
        <w:rPr>
          <w:rFonts w:ascii="Helvetica" w:hAnsi="Helvetica"/>
          <w:color w:val="24292E"/>
          <w:sz w:val="24"/>
          <w:szCs w:val="24"/>
        </w:rPr>
        <w:t>file:</w:t>
      </w:r>
      <w:r>
        <w:rPr>
          <w:rFonts w:ascii="Helvetica" w:hAnsi="Helvetica"/>
          <w:b/>
          <w:color w:val="24292E"/>
          <w:sz w:val="24"/>
          <w:szCs w:val="24"/>
        </w:rPr>
        <w:t xml:space="preserve"> </w:t>
      </w:r>
      <w:r w:rsidR="00BA24DC" w:rsidRPr="00BA24DC">
        <w:rPr>
          <w:rFonts w:ascii="Helvetica" w:hAnsi="Helvetica"/>
          <w:b/>
          <w:color w:val="24292E"/>
          <w:sz w:val="24"/>
          <w:szCs w:val="24"/>
        </w:rPr>
        <w:t>typeIII-ExampleSubmissionMehtapIsik-1.csv</w:t>
      </w:r>
      <w:r w:rsidR="00BA24DC" w:rsidRPr="00BA24DC">
        <w:rPr>
          <w:rFonts w:ascii="Helvetica" w:hAnsi="Helvetica"/>
          <w:color w:val="24292E"/>
          <w:sz w:val="24"/>
          <w:szCs w:val="24"/>
        </w:rPr>
        <w:t xml:space="preserve"> </w:t>
      </w:r>
      <w:r w:rsidR="00BA24DC">
        <w:rPr>
          <w:rFonts w:ascii="Helvetica" w:hAnsi="Helvetica"/>
          <w:color w:val="24292E"/>
          <w:sz w:val="24"/>
          <w:szCs w:val="24"/>
        </w:rPr>
        <w:t>file</w:t>
      </w:r>
      <w:r w:rsidR="00BA24DC" w:rsidRPr="00BA24DC">
        <w:rPr>
          <w:rFonts w:ascii="Helvetica" w:hAnsi="Helvetica"/>
          <w:color w:val="24292E"/>
          <w:sz w:val="24"/>
          <w:szCs w:val="24"/>
        </w:rPr>
        <w:t xml:space="preserve"> is provided </w:t>
      </w:r>
      <w:r w:rsidR="00BA24DC">
        <w:rPr>
          <w:rFonts w:ascii="Helvetica" w:hAnsi="Helvetica"/>
          <w:color w:val="24292E"/>
          <w:sz w:val="24"/>
          <w:szCs w:val="24"/>
        </w:rPr>
        <w:t>to illustrate expected format wh</w:t>
      </w:r>
      <w:r>
        <w:rPr>
          <w:rFonts w:ascii="Helvetica" w:hAnsi="Helvetica"/>
          <w:color w:val="24292E"/>
          <w:sz w:val="24"/>
          <w:szCs w:val="24"/>
        </w:rPr>
        <w:t>en filling submission template.</w:t>
      </w:r>
    </w:p>
    <w:p w14:paraId="7534E8FC" w14:textId="396D7B85" w:rsidR="00085691" w:rsidRDefault="00A20DC1" w:rsidP="00085691">
      <w:pPr>
        <w:numPr>
          <w:ilvl w:val="0"/>
          <w:numId w:val="1"/>
        </w:numPr>
        <w:tabs>
          <w:tab w:val="left" w:pos="-630"/>
          <w:tab w:val="left" w:pos="0"/>
        </w:tabs>
        <w:spacing w:beforeAutospacing="1" w:afterAutospacing="1"/>
        <w:ind w:left="-360" w:firstLine="0"/>
        <w:jc w:val="both"/>
        <w:rPr>
          <w:rFonts w:ascii="Helvetica" w:eastAsia="Times New Roman" w:hAnsi="Helvetica" w:cs="Times New Roman"/>
          <w:color w:val="24292E"/>
        </w:rPr>
      </w:pPr>
      <w:r>
        <w:rPr>
          <w:rFonts w:ascii="Helvetica" w:eastAsia="Times New Roman" w:hAnsi="Helvetica" w:cs="Times New Roman"/>
          <w:color w:val="24292E"/>
        </w:rPr>
        <w:t>You can manipulate this file</w:t>
      </w:r>
      <w:r w:rsidR="00482F16">
        <w:rPr>
          <w:rFonts w:ascii="Helvetica" w:eastAsia="Times New Roman" w:hAnsi="Helvetica" w:cs="Times New Roman"/>
          <w:color w:val="24292E"/>
        </w:rPr>
        <w:t xml:space="preserve"> in Micros</w:t>
      </w:r>
      <w:r w:rsidR="00017B29">
        <w:rPr>
          <w:rFonts w:ascii="Helvetica" w:eastAsia="Times New Roman" w:hAnsi="Helvetica" w:cs="Times New Roman"/>
          <w:color w:val="24292E"/>
        </w:rPr>
        <w:t xml:space="preserve">oft Excel or a text editor. </w:t>
      </w:r>
    </w:p>
    <w:p w14:paraId="09DAF3ED" w14:textId="77777777" w:rsidR="00085691" w:rsidRPr="00C709CF" w:rsidRDefault="00085691" w:rsidP="00085691">
      <w:pPr>
        <w:numPr>
          <w:ilvl w:val="0"/>
          <w:numId w:val="1"/>
        </w:numPr>
        <w:tabs>
          <w:tab w:val="left" w:pos="-630"/>
          <w:tab w:val="left" w:pos="0"/>
        </w:tabs>
        <w:spacing w:beforeAutospacing="1" w:afterAutospacing="1"/>
        <w:ind w:left="-360" w:firstLine="0"/>
        <w:jc w:val="both"/>
        <w:rPr>
          <w:rFonts w:ascii="Helvetica" w:eastAsia="Times New Roman" w:hAnsi="Helvetica" w:cs="Times New Roman"/>
          <w:color w:val="24292E"/>
        </w:rPr>
      </w:pPr>
      <w:r w:rsidRPr="00085691">
        <w:rPr>
          <w:rFonts w:ascii="Helvetica" w:hAnsi="Helvetica"/>
          <w:color w:val="24292E"/>
        </w:rPr>
        <w:t>Lines beginning with a hash-tag (#)</w:t>
      </w:r>
      <w:r>
        <w:rPr>
          <w:rFonts w:ascii="Helvetica" w:hAnsi="Helvetica"/>
          <w:color w:val="24292E"/>
        </w:rPr>
        <w:t xml:space="preserve"> are </w:t>
      </w:r>
      <w:r w:rsidRPr="00085691">
        <w:rPr>
          <w:rFonts w:ascii="Helvetica" w:hAnsi="Helvetica"/>
          <w:color w:val="24292E"/>
        </w:rPr>
        <w:t>included as comments. These and blank lines will be ignored</w:t>
      </w:r>
      <w:r>
        <w:rPr>
          <w:rFonts w:ascii="Helvetica" w:hAnsi="Helvetica"/>
          <w:color w:val="24292E"/>
        </w:rPr>
        <w:t xml:space="preserve"> in the analysis</w:t>
      </w:r>
      <w:r w:rsidRPr="00085691">
        <w:rPr>
          <w:rFonts w:ascii="Helvetica" w:hAnsi="Helvetica"/>
          <w:color w:val="24292E"/>
        </w:rPr>
        <w:t>.</w:t>
      </w:r>
    </w:p>
    <w:p w14:paraId="218BF657" w14:textId="77777777" w:rsidR="00C709CF" w:rsidRDefault="00C709CF" w:rsidP="00C709CF">
      <w:pPr>
        <w:numPr>
          <w:ilvl w:val="0"/>
          <w:numId w:val="1"/>
        </w:numPr>
        <w:tabs>
          <w:tab w:val="left" w:pos="-630"/>
          <w:tab w:val="left" w:pos="0"/>
        </w:tabs>
        <w:spacing w:beforeAutospacing="1" w:afterAutospacing="1"/>
        <w:ind w:left="-360" w:firstLine="0"/>
        <w:jc w:val="both"/>
        <w:rPr>
          <w:rFonts w:ascii="Helvetica" w:eastAsia="Times New Roman" w:hAnsi="Helvetica" w:cs="Times New Roman"/>
          <w:color w:val="24292E"/>
        </w:rPr>
      </w:pPr>
      <w:r>
        <w:rPr>
          <w:rFonts w:ascii="Helvetica" w:eastAsia="Times New Roman" w:hAnsi="Helvetica" w:cs="Times New Roman"/>
          <w:color w:val="24292E"/>
        </w:rPr>
        <w:t xml:space="preserve">Fill one template file for all predicted molecules with one method. </w:t>
      </w:r>
    </w:p>
    <w:p w14:paraId="2FCC7FA0" w14:textId="77777777" w:rsidR="004022EF" w:rsidRDefault="004022EF" w:rsidP="004022EF">
      <w:pPr>
        <w:numPr>
          <w:ilvl w:val="0"/>
          <w:numId w:val="1"/>
        </w:numPr>
        <w:tabs>
          <w:tab w:val="left" w:pos="-630"/>
          <w:tab w:val="left" w:pos="0"/>
        </w:tabs>
        <w:spacing w:beforeAutospacing="1" w:afterAutospacing="1"/>
        <w:ind w:left="-360" w:firstLine="0"/>
        <w:jc w:val="both"/>
        <w:rPr>
          <w:rFonts w:ascii="Helvetica" w:eastAsia="Times New Roman" w:hAnsi="Helvetica" w:cs="Times New Roman"/>
          <w:color w:val="24292E"/>
        </w:rPr>
      </w:pPr>
      <w:r>
        <w:rPr>
          <w:rFonts w:ascii="Helvetica" w:eastAsia="Times New Roman" w:hAnsi="Helvetica" w:cs="Times New Roman"/>
          <w:color w:val="24292E"/>
        </w:rPr>
        <w:t>You may submit predictions from multiple methods, but you should fill a separate template file for each different method</w:t>
      </w:r>
      <w:r w:rsidR="00085691">
        <w:rPr>
          <w:rFonts w:ascii="Helvetica" w:eastAsia="Times New Roman" w:hAnsi="Helvetica" w:cs="Times New Roman"/>
          <w:color w:val="24292E"/>
        </w:rPr>
        <w:t xml:space="preserve"> and increment the integer at the end of the file name</w:t>
      </w:r>
      <w:r>
        <w:rPr>
          <w:rFonts w:ascii="Helvetica" w:eastAsia="Times New Roman" w:hAnsi="Helvetica" w:cs="Times New Roman"/>
          <w:color w:val="24292E"/>
        </w:rPr>
        <w:t>.</w:t>
      </w:r>
    </w:p>
    <w:p w14:paraId="2D5D3FC3" w14:textId="77777777" w:rsidR="004022EF" w:rsidRPr="004022EF" w:rsidRDefault="004022EF" w:rsidP="00482F16">
      <w:pPr>
        <w:tabs>
          <w:tab w:val="left" w:pos="-630"/>
          <w:tab w:val="left" w:pos="0"/>
        </w:tabs>
        <w:spacing w:before="100" w:beforeAutospacing="1" w:after="60"/>
        <w:ind w:left="-360"/>
        <w:jc w:val="both"/>
        <w:rPr>
          <w:rFonts w:ascii="Helvetica" w:eastAsia="Times New Roman" w:hAnsi="Helvetica" w:cs="Times New Roman"/>
          <w:b/>
          <w:color w:val="24292E"/>
        </w:rPr>
      </w:pPr>
      <w:r w:rsidRPr="004022EF">
        <w:rPr>
          <w:rFonts w:ascii="Helvetica" w:eastAsia="Times New Roman" w:hAnsi="Helvetica" w:cs="Times New Roman"/>
          <w:b/>
          <w:color w:val="24292E"/>
        </w:rPr>
        <w:t>Predictions section</w:t>
      </w:r>
    </w:p>
    <w:p w14:paraId="6D63EF4F" w14:textId="77777777" w:rsidR="00A20DC1" w:rsidRDefault="00A20DC1" w:rsidP="00A20DC1">
      <w:pPr>
        <w:numPr>
          <w:ilvl w:val="0"/>
          <w:numId w:val="1"/>
        </w:numPr>
        <w:tabs>
          <w:tab w:val="left" w:pos="-630"/>
          <w:tab w:val="left" w:pos="0"/>
        </w:tabs>
        <w:spacing w:before="60" w:after="100" w:afterAutospacing="1"/>
        <w:ind w:left="-360" w:firstLine="0"/>
        <w:jc w:val="both"/>
        <w:rPr>
          <w:rFonts w:ascii="Helvetica" w:eastAsia="Times New Roman" w:hAnsi="Helvetica" w:cs="Times New Roman"/>
          <w:color w:val="24292E"/>
        </w:rPr>
      </w:pPr>
      <w:r>
        <w:rPr>
          <w:rFonts w:ascii="Helvetica" w:eastAsia="Times New Roman" w:hAnsi="Helvetica" w:cs="Times New Roman"/>
          <w:color w:val="24292E"/>
        </w:rPr>
        <w:t xml:space="preserve">For each molecule, report as many macroscopic </w:t>
      </w:r>
      <w:proofErr w:type="spellStart"/>
      <w:r>
        <w:rPr>
          <w:rFonts w:ascii="Helvetica" w:eastAsia="Times New Roman" w:hAnsi="Helvetica" w:cs="Times New Roman"/>
          <w:color w:val="24292E"/>
        </w:rPr>
        <w:t>pKas</w:t>
      </w:r>
      <w:proofErr w:type="spellEnd"/>
      <w:r>
        <w:rPr>
          <w:rFonts w:ascii="Helvetica" w:eastAsia="Times New Roman" w:hAnsi="Helvetica" w:cs="Times New Roman"/>
          <w:color w:val="24292E"/>
        </w:rPr>
        <w:t xml:space="preserve"> as your method predicts. For each macroscopic </w:t>
      </w:r>
      <w:proofErr w:type="spellStart"/>
      <w:r>
        <w:rPr>
          <w:rFonts w:ascii="Helvetica" w:eastAsia="Times New Roman" w:hAnsi="Helvetica" w:cs="Times New Roman"/>
          <w:color w:val="24292E"/>
        </w:rPr>
        <w:t>pKa</w:t>
      </w:r>
      <w:proofErr w:type="spellEnd"/>
      <w:r>
        <w:rPr>
          <w:rFonts w:ascii="Helvetica" w:eastAsia="Times New Roman" w:hAnsi="Helvetica" w:cs="Times New Roman"/>
          <w:color w:val="24292E"/>
        </w:rPr>
        <w:t xml:space="preserve"> create a new line that starts with molecule ID as identifier.</w:t>
      </w:r>
    </w:p>
    <w:p w14:paraId="2DE090E0" w14:textId="77777777" w:rsidR="004022EF" w:rsidRDefault="004022EF" w:rsidP="00A20DC1">
      <w:pPr>
        <w:numPr>
          <w:ilvl w:val="0"/>
          <w:numId w:val="1"/>
        </w:numPr>
        <w:tabs>
          <w:tab w:val="left" w:pos="-630"/>
          <w:tab w:val="left" w:pos="0"/>
        </w:tabs>
        <w:spacing w:before="60" w:after="100" w:afterAutospacing="1"/>
        <w:ind w:left="-360" w:firstLine="0"/>
        <w:jc w:val="both"/>
        <w:rPr>
          <w:rFonts w:ascii="Helvetica" w:eastAsia="Times New Roman" w:hAnsi="Helvetica" w:cs="Times New Roman"/>
          <w:color w:val="24292E"/>
        </w:rPr>
      </w:pPr>
      <w:r>
        <w:rPr>
          <w:rFonts w:ascii="Helvetica" w:eastAsia="Times New Roman" w:hAnsi="Helvetica" w:cs="Times New Roman"/>
          <w:color w:val="24292E"/>
        </w:rPr>
        <w:t xml:space="preserve">Columns of predictions table: </w:t>
      </w:r>
      <w:r w:rsidRPr="004022EF">
        <w:rPr>
          <w:rFonts w:ascii="Helvetica" w:eastAsia="Times New Roman" w:hAnsi="Helvetica" w:cs="Times New Roman"/>
          <w:color w:val="24292E"/>
        </w:rPr>
        <w:t xml:space="preserve">Molecule ID, macroscopic </w:t>
      </w:r>
      <w:proofErr w:type="spellStart"/>
      <w:r w:rsidRPr="004022EF">
        <w:rPr>
          <w:rFonts w:ascii="Helvetica" w:eastAsia="Times New Roman" w:hAnsi="Helvetica" w:cs="Times New Roman"/>
          <w:color w:val="24292E"/>
        </w:rPr>
        <w:t>pKa</w:t>
      </w:r>
      <w:proofErr w:type="spellEnd"/>
      <w:r w:rsidRPr="004022EF">
        <w:rPr>
          <w:rFonts w:ascii="Helvetica" w:eastAsia="Times New Roman" w:hAnsi="Helvetica" w:cs="Times New Roman"/>
          <w:color w:val="24292E"/>
        </w:rPr>
        <w:t xml:space="preserve">, macroscopic </w:t>
      </w:r>
      <w:proofErr w:type="spellStart"/>
      <w:r w:rsidRPr="004022EF">
        <w:rPr>
          <w:rFonts w:ascii="Helvetica" w:eastAsia="Times New Roman" w:hAnsi="Helvetica" w:cs="Times New Roman"/>
          <w:color w:val="24292E"/>
        </w:rPr>
        <w:t>pKa</w:t>
      </w:r>
      <w:proofErr w:type="spellEnd"/>
      <w:r w:rsidRPr="004022EF">
        <w:rPr>
          <w:rFonts w:ascii="Helvetica" w:eastAsia="Times New Roman" w:hAnsi="Helvetica" w:cs="Times New Roman"/>
          <w:color w:val="24292E"/>
        </w:rPr>
        <w:t xml:space="preserve"> SEM</w:t>
      </w:r>
    </w:p>
    <w:p w14:paraId="1B22BFDD" w14:textId="77777777" w:rsidR="00A20DC1" w:rsidRDefault="00A20DC1" w:rsidP="00A20DC1">
      <w:pPr>
        <w:numPr>
          <w:ilvl w:val="0"/>
          <w:numId w:val="1"/>
        </w:numPr>
        <w:tabs>
          <w:tab w:val="left" w:pos="-630"/>
          <w:tab w:val="left" w:pos="0"/>
        </w:tabs>
        <w:spacing w:before="60" w:after="100" w:afterAutospacing="1"/>
        <w:ind w:left="-360" w:firstLine="0"/>
        <w:jc w:val="both"/>
        <w:rPr>
          <w:rFonts w:ascii="Helvetica" w:eastAsia="Times New Roman" w:hAnsi="Helvetica" w:cs="Times New Roman"/>
          <w:color w:val="24292E"/>
        </w:rPr>
      </w:pPr>
      <w:r>
        <w:rPr>
          <w:rFonts w:ascii="Helvetica" w:eastAsia="Times New Roman" w:hAnsi="Helvetica" w:cs="Times New Roman"/>
          <w:color w:val="24292E"/>
        </w:rPr>
        <w:lastRenderedPageBreak/>
        <w:t xml:space="preserve">Report </w:t>
      </w:r>
      <w:proofErr w:type="spellStart"/>
      <w:r>
        <w:rPr>
          <w:rFonts w:ascii="Helvetica" w:eastAsia="Times New Roman" w:hAnsi="Helvetica" w:cs="Times New Roman"/>
          <w:color w:val="24292E"/>
        </w:rPr>
        <w:t>pKa</w:t>
      </w:r>
      <w:proofErr w:type="spellEnd"/>
      <w:r>
        <w:rPr>
          <w:rFonts w:ascii="Helvetica" w:eastAsia="Times New Roman" w:hAnsi="Helvetica" w:cs="Times New Roman"/>
          <w:color w:val="24292E"/>
        </w:rPr>
        <w:t xml:space="preserve"> values to two decimal places (e.g. 10.71).</w:t>
      </w:r>
    </w:p>
    <w:p w14:paraId="1F2736A3" w14:textId="77777777" w:rsidR="00A20DC1" w:rsidRDefault="00A20DC1" w:rsidP="00A20DC1">
      <w:pPr>
        <w:numPr>
          <w:ilvl w:val="0"/>
          <w:numId w:val="1"/>
        </w:numPr>
        <w:tabs>
          <w:tab w:val="left" w:pos="-630"/>
          <w:tab w:val="left" w:pos="0"/>
        </w:tabs>
        <w:spacing w:before="60" w:after="100" w:afterAutospacing="1"/>
        <w:ind w:left="-360" w:firstLine="0"/>
        <w:jc w:val="both"/>
        <w:rPr>
          <w:rFonts w:ascii="Helvetica" w:eastAsia="Times New Roman" w:hAnsi="Helvetica" w:cs="Times New Roman"/>
          <w:color w:val="24292E"/>
        </w:rPr>
      </w:pPr>
      <w:r>
        <w:rPr>
          <w:rFonts w:ascii="Helvetica" w:eastAsia="Times New Roman" w:hAnsi="Helvetica" w:cs="Times New Roman"/>
          <w:color w:val="24292E"/>
        </w:rPr>
        <w:t>Reporting the standard error of the mean (SEM) is optional and encouraged. If it is reported, SEM should be reported to two decimal places (e.g. 1.02).</w:t>
      </w:r>
    </w:p>
    <w:p w14:paraId="3E67CB47" w14:textId="77777777" w:rsidR="00A20DC1" w:rsidRDefault="00A20DC1" w:rsidP="00A20DC1">
      <w:pPr>
        <w:numPr>
          <w:ilvl w:val="0"/>
          <w:numId w:val="1"/>
        </w:numPr>
        <w:tabs>
          <w:tab w:val="left" w:pos="-630"/>
          <w:tab w:val="left" w:pos="0"/>
        </w:tabs>
        <w:spacing w:before="60" w:after="100" w:afterAutospacing="1"/>
        <w:ind w:left="-360" w:firstLine="0"/>
        <w:jc w:val="both"/>
        <w:rPr>
          <w:rFonts w:ascii="Helvetica" w:eastAsia="Times New Roman" w:hAnsi="Helvetica" w:cs="Times New Roman"/>
          <w:color w:val="24292E"/>
        </w:rPr>
      </w:pPr>
      <w:r>
        <w:rPr>
          <w:rFonts w:ascii="Helvetica" w:eastAsia="Times New Roman" w:hAnsi="Helvetica" w:cs="Times New Roman"/>
          <w:color w:val="24292E"/>
        </w:rPr>
        <w:t xml:space="preserve">For values for which you don't have an estimate, leave that cell of the </w:t>
      </w:r>
      <w:proofErr w:type="spellStart"/>
      <w:r>
        <w:rPr>
          <w:rFonts w:ascii="Helvetica" w:eastAsia="Times New Roman" w:hAnsi="Helvetica" w:cs="Times New Roman"/>
          <w:color w:val="24292E"/>
        </w:rPr>
        <w:t>csv</w:t>
      </w:r>
      <w:proofErr w:type="spellEnd"/>
      <w:r>
        <w:rPr>
          <w:rFonts w:ascii="Helvetica" w:eastAsia="Times New Roman" w:hAnsi="Helvetica" w:cs="Times New Roman"/>
          <w:color w:val="24292E"/>
        </w:rPr>
        <w:t xml:space="preserve"> table empty.</w:t>
      </w:r>
    </w:p>
    <w:p w14:paraId="1212917A" w14:textId="6D63BD2D" w:rsidR="009575A2" w:rsidRDefault="009575A2" w:rsidP="00A20DC1">
      <w:pPr>
        <w:numPr>
          <w:ilvl w:val="0"/>
          <w:numId w:val="1"/>
        </w:numPr>
        <w:tabs>
          <w:tab w:val="left" w:pos="-630"/>
          <w:tab w:val="left" w:pos="0"/>
        </w:tabs>
        <w:spacing w:before="60" w:after="100" w:afterAutospacing="1"/>
        <w:ind w:left="-360" w:firstLine="0"/>
        <w:jc w:val="both"/>
        <w:rPr>
          <w:rFonts w:ascii="Helvetica" w:eastAsia="Times New Roman" w:hAnsi="Helvetica" w:cs="Times New Roman"/>
          <w:color w:val="24292E"/>
        </w:rPr>
      </w:pPr>
      <w:r>
        <w:rPr>
          <w:rFonts w:ascii="Helvetica" w:eastAsia="Times New Roman" w:hAnsi="Helvetica" w:cs="Times New Roman"/>
          <w:color w:val="24292E"/>
        </w:rPr>
        <w:t xml:space="preserve">Functional groups you associate the </w:t>
      </w:r>
      <w:proofErr w:type="spellStart"/>
      <w:r>
        <w:rPr>
          <w:rFonts w:ascii="Helvetica" w:eastAsia="Times New Roman" w:hAnsi="Helvetica" w:cs="Times New Roman"/>
          <w:color w:val="24292E"/>
        </w:rPr>
        <w:t>pKa</w:t>
      </w:r>
      <w:proofErr w:type="spellEnd"/>
      <w:r>
        <w:rPr>
          <w:rFonts w:ascii="Helvetica" w:eastAsia="Times New Roman" w:hAnsi="Helvetica" w:cs="Times New Roman"/>
          <w:color w:val="24292E"/>
        </w:rPr>
        <w:t xml:space="preserve"> values with must not be reported.</w:t>
      </w:r>
    </w:p>
    <w:p w14:paraId="2EEE483F" w14:textId="77777777" w:rsidR="004022EF" w:rsidRPr="004022EF" w:rsidRDefault="004022EF" w:rsidP="00482F16">
      <w:pPr>
        <w:tabs>
          <w:tab w:val="left" w:pos="-630"/>
          <w:tab w:val="left" w:pos="0"/>
        </w:tabs>
        <w:spacing w:before="100" w:beforeAutospacing="1" w:after="60"/>
        <w:ind w:left="-360"/>
        <w:jc w:val="both"/>
        <w:rPr>
          <w:rFonts w:ascii="Helvetica" w:eastAsia="Times New Roman" w:hAnsi="Helvetica" w:cs="Times New Roman"/>
          <w:b/>
          <w:color w:val="24292E"/>
        </w:rPr>
      </w:pPr>
      <w:r w:rsidRPr="004022EF">
        <w:rPr>
          <w:rFonts w:ascii="Helvetica" w:eastAsia="Times New Roman" w:hAnsi="Helvetica" w:cs="Times New Roman"/>
          <w:b/>
          <w:color w:val="24292E"/>
        </w:rPr>
        <w:t>Name section</w:t>
      </w:r>
    </w:p>
    <w:p w14:paraId="0656707B" w14:textId="77777777" w:rsidR="004022EF" w:rsidRDefault="004022EF" w:rsidP="004022EF">
      <w:pPr>
        <w:tabs>
          <w:tab w:val="left" w:pos="-630"/>
          <w:tab w:val="left" w:pos="0"/>
        </w:tabs>
        <w:spacing w:before="60" w:after="100" w:afterAutospacing="1"/>
        <w:ind w:left="-360"/>
        <w:jc w:val="both"/>
        <w:rPr>
          <w:rFonts w:ascii="Helvetica" w:eastAsia="Times New Roman" w:hAnsi="Helvetica" w:cs="Times New Roman"/>
          <w:color w:val="24292E"/>
        </w:rPr>
      </w:pPr>
      <w:r w:rsidRPr="004022EF">
        <w:rPr>
          <w:rFonts w:ascii="Helvetica" w:eastAsia="Times New Roman" w:hAnsi="Helvetica" w:cs="Times New Roman"/>
          <w:color w:val="24292E"/>
        </w:rPr>
        <w:t>Please provide an informal yet informative name of the method used.</w:t>
      </w:r>
    </w:p>
    <w:p w14:paraId="3D25DF1F" w14:textId="77777777" w:rsidR="004022EF" w:rsidRPr="004022EF" w:rsidRDefault="004022EF" w:rsidP="00482F16">
      <w:pPr>
        <w:tabs>
          <w:tab w:val="left" w:pos="-630"/>
          <w:tab w:val="left" w:pos="0"/>
        </w:tabs>
        <w:spacing w:before="100" w:beforeAutospacing="1" w:after="60"/>
        <w:ind w:left="-360"/>
        <w:jc w:val="both"/>
        <w:rPr>
          <w:rFonts w:ascii="Helvetica" w:eastAsia="Times New Roman" w:hAnsi="Helvetica" w:cs="Times New Roman"/>
          <w:b/>
          <w:color w:val="24292E"/>
        </w:rPr>
      </w:pPr>
      <w:r w:rsidRPr="004022EF">
        <w:rPr>
          <w:rFonts w:ascii="Helvetica" w:eastAsia="Times New Roman" w:hAnsi="Helvetica" w:cs="Times New Roman"/>
          <w:b/>
          <w:color w:val="24292E"/>
        </w:rPr>
        <w:t>Software section</w:t>
      </w:r>
    </w:p>
    <w:p w14:paraId="70ED8A31" w14:textId="0CB94AB5" w:rsidR="004022EF" w:rsidRDefault="004022EF" w:rsidP="004022EF">
      <w:pPr>
        <w:tabs>
          <w:tab w:val="left" w:pos="-630"/>
          <w:tab w:val="left" w:pos="0"/>
        </w:tabs>
        <w:spacing w:before="60" w:after="100" w:afterAutospacing="1"/>
        <w:ind w:left="-360"/>
        <w:jc w:val="both"/>
        <w:rPr>
          <w:rFonts w:ascii="Helvetica" w:eastAsia="Times New Roman" w:hAnsi="Helvetica" w:cs="Times New Roman"/>
          <w:color w:val="24292E"/>
        </w:rPr>
      </w:pPr>
      <w:r>
        <w:rPr>
          <w:rFonts w:ascii="Helvetica" w:eastAsia="Times New Roman" w:hAnsi="Helvetica" w:cs="Times New Roman"/>
          <w:color w:val="24292E"/>
        </w:rPr>
        <w:t xml:space="preserve">Report </w:t>
      </w:r>
      <w:r w:rsidR="00C709CF">
        <w:rPr>
          <w:rFonts w:ascii="Helvetica" w:eastAsia="Times New Roman" w:hAnsi="Helvetica" w:cs="Times New Roman"/>
          <w:color w:val="24292E"/>
        </w:rPr>
        <w:t>a</w:t>
      </w:r>
      <w:r w:rsidRPr="004022EF">
        <w:rPr>
          <w:rFonts w:ascii="Helvetica" w:eastAsia="Times New Roman" w:hAnsi="Helvetica" w:cs="Times New Roman"/>
          <w:color w:val="24292E"/>
        </w:rPr>
        <w:t>ll major software packages used and their versions</w:t>
      </w:r>
      <w:r>
        <w:rPr>
          <w:rFonts w:ascii="Helvetica" w:eastAsia="Times New Roman" w:hAnsi="Helvetica" w:cs="Times New Roman"/>
          <w:color w:val="24292E"/>
        </w:rPr>
        <w:t>. If you haven’t used any software report the word ‘None’.</w:t>
      </w:r>
    </w:p>
    <w:p w14:paraId="63DB6326" w14:textId="77777777" w:rsidR="004022EF" w:rsidRDefault="004022EF" w:rsidP="00482F16">
      <w:pPr>
        <w:tabs>
          <w:tab w:val="left" w:pos="-630"/>
          <w:tab w:val="left" w:pos="0"/>
        </w:tabs>
        <w:spacing w:before="100" w:beforeAutospacing="1" w:after="60"/>
        <w:ind w:left="-360"/>
        <w:jc w:val="both"/>
        <w:rPr>
          <w:rFonts w:ascii="Helvetica" w:eastAsia="Times New Roman" w:hAnsi="Helvetica" w:cs="Times New Roman"/>
          <w:b/>
          <w:color w:val="24292E"/>
        </w:rPr>
      </w:pPr>
      <w:r w:rsidRPr="004022EF">
        <w:rPr>
          <w:rFonts w:ascii="Helvetica" w:eastAsia="Times New Roman" w:hAnsi="Helvetica" w:cs="Times New Roman"/>
          <w:b/>
          <w:color w:val="24292E"/>
        </w:rPr>
        <w:t>Methods section</w:t>
      </w:r>
    </w:p>
    <w:p w14:paraId="727791A0" w14:textId="76C64C24" w:rsidR="004022EF" w:rsidRPr="00C709CF" w:rsidRDefault="004022EF" w:rsidP="00C709CF">
      <w:pPr>
        <w:numPr>
          <w:ilvl w:val="0"/>
          <w:numId w:val="1"/>
        </w:numPr>
        <w:tabs>
          <w:tab w:val="left" w:pos="-630"/>
          <w:tab w:val="left" w:pos="0"/>
        </w:tabs>
        <w:spacing w:before="60" w:after="100" w:afterAutospacing="1"/>
        <w:ind w:left="-360" w:firstLine="0"/>
        <w:jc w:val="both"/>
        <w:rPr>
          <w:rFonts w:ascii="Helvetica" w:eastAsia="Times New Roman" w:hAnsi="Helvetica" w:cs="Times New Roman"/>
          <w:color w:val="24292E"/>
        </w:rPr>
      </w:pPr>
      <w:r w:rsidRPr="00C709CF">
        <w:rPr>
          <w:rFonts w:ascii="Helvetica" w:eastAsia="Times New Roman" w:hAnsi="Helvetica" w:cs="Times New Roman"/>
          <w:color w:val="24292E"/>
        </w:rPr>
        <w:t>Use free text in this section to report your prediction methodology and computational details. Level of detail should be at least that used in a publication.</w:t>
      </w:r>
      <w:r w:rsidR="0099370E" w:rsidRPr="00C709CF">
        <w:rPr>
          <w:rFonts w:ascii="Helvetica" w:eastAsia="Times New Roman" w:hAnsi="Helvetica" w:cs="Times New Roman"/>
          <w:color w:val="24292E"/>
        </w:rPr>
        <w:t xml:space="preserve"> Minimum of 50 words is required, although typically a detailed description will require a longer text.</w:t>
      </w:r>
    </w:p>
    <w:p w14:paraId="34F0B8BF" w14:textId="11EC3A73" w:rsidR="0099370E" w:rsidRPr="00C709CF" w:rsidRDefault="0099370E" w:rsidP="00C709CF">
      <w:pPr>
        <w:pStyle w:val="ListParagraph"/>
        <w:numPr>
          <w:ilvl w:val="0"/>
          <w:numId w:val="1"/>
        </w:numPr>
        <w:tabs>
          <w:tab w:val="left" w:pos="-630"/>
          <w:tab w:val="left" w:pos="0"/>
        </w:tabs>
        <w:spacing w:before="60" w:after="100" w:afterAutospacing="1"/>
        <w:ind w:left="-360" w:firstLine="0"/>
        <w:jc w:val="both"/>
        <w:rPr>
          <w:rFonts w:ascii="Helvetica" w:eastAsia="Times New Roman" w:hAnsi="Helvetica" w:cs="Times New Roman"/>
          <w:color w:val="24292E"/>
        </w:rPr>
      </w:pPr>
      <w:r w:rsidRPr="00C709CF">
        <w:rPr>
          <w:rFonts w:ascii="Helvetica" w:eastAsia="Times New Roman" w:hAnsi="Helvetica" w:cs="Times New Roman"/>
          <w:color w:val="24292E"/>
        </w:rPr>
        <w:t xml:space="preserve">Please report the process you used to reach these predictions: Did you make predictions based on your intuition or knowledge of experimental </w:t>
      </w:r>
      <w:proofErr w:type="spellStart"/>
      <w:r w:rsidRPr="00C709CF">
        <w:rPr>
          <w:rFonts w:ascii="Helvetica" w:eastAsia="Times New Roman" w:hAnsi="Helvetica" w:cs="Times New Roman"/>
          <w:color w:val="24292E"/>
        </w:rPr>
        <w:t>pKas</w:t>
      </w:r>
      <w:proofErr w:type="spellEnd"/>
      <w:r w:rsidRPr="00C709CF">
        <w:rPr>
          <w:rFonts w:ascii="Helvetica" w:eastAsia="Times New Roman" w:hAnsi="Helvetica" w:cs="Times New Roman"/>
          <w:color w:val="24292E"/>
        </w:rPr>
        <w:t>? Have you used any tools to help your prediction? Please include details of any software(s), database(s), experimental data you used in addition to or as a guide to your chemical expertise and intuition.</w:t>
      </w:r>
    </w:p>
    <w:p w14:paraId="649D810E" w14:textId="28C8BB58" w:rsidR="0099370E" w:rsidRDefault="0099370E" w:rsidP="00C709CF">
      <w:pPr>
        <w:pStyle w:val="ListParagraph"/>
        <w:numPr>
          <w:ilvl w:val="0"/>
          <w:numId w:val="1"/>
        </w:numPr>
        <w:tabs>
          <w:tab w:val="left" w:pos="-630"/>
          <w:tab w:val="left" w:pos="0"/>
        </w:tabs>
        <w:spacing w:before="60" w:after="100" w:afterAutospacing="1"/>
        <w:ind w:left="-360" w:firstLine="0"/>
        <w:jc w:val="both"/>
        <w:rPr>
          <w:rFonts w:ascii="Helvetica" w:eastAsia="Times New Roman" w:hAnsi="Helvetica" w:cs="Times New Roman"/>
          <w:color w:val="24292E"/>
        </w:rPr>
      </w:pPr>
      <w:r>
        <w:rPr>
          <w:rFonts w:ascii="Helvetica" w:eastAsia="Times New Roman" w:hAnsi="Helvetica" w:cs="Times New Roman"/>
          <w:color w:val="24292E"/>
        </w:rPr>
        <w:t xml:space="preserve">If you have utilized </w:t>
      </w:r>
      <w:r w:rsidRPr="0099370E">
        <w:rPr>
          <w:rFonts w:ascii="Helvetica" w:eastAsia="Times New Roman" w:hAnsi="Helvetica" w:cs="Times New Roman"/>
          <w:color w:val="24292E"/>
        </w:rPr>
        <w:t>your intuition</w:t>
      </w:r>
      <w:r w:rsidR="00522C7E">
        <w:rPr>
          <w:rFonts w:ascii="Helvetica" w:eastAsia="Times New Roman" w:hAnsi="Helvetica" w:cs="Times New Roman"/>
          <w:color w:val="24292E"/>
        </w:rPr>
        <w:t>, chemical reasoning</w:t>
      </w:r>
      <w:r w:rsidRPr="0099370E">
        <w:rPr>
          <w:rFonts w:ascii="Helvetica" w:eastAsia="Times New Roman" w:hAnsi="Helvetica" w:cs="Times New Roman"/>
          <w:color w:val="24292E"/>
        </w:rPr>
        <w:t xml:space="preserve"> or </w:t>
      </w:r>
      <w:r w:rsidR="00522C7E">
        <w:rPr>
          <w:rFonts w:ascii="Helvetica" w:eastAsia="Times New Roman" w:hAnsi="Helvetica" w:cs="Times New Roman"/>
          <w:color w:val="24292E"/>
        </w:rPr>
        <w:t xml:space="preserve">experimental knowledge for </w:t>
      </w:r>
      <w:proofErr w:type="spellStart"/>
      <w:r w:rsidR="00522C7E">
        <w:rPr>
          <w:rFonts w:ascii="Helvetica" w:eastAsia="Times New Roman" w:hAnsi="Helvetica" w:cs="Times New Roman"/>
          <w:color w:val="24292E"/>
        </w:rPr>
        <w:t>pKa</w:t>
      </w:r>
      <w:proofErr w:type="spellEnd"/>
      <w:r w:rsidR="00522C7E">
        <w:rPr>
          <w:rFonts w:ascii="Helvetica" w:eastAsia="Times New Roman" w:hAnsi="Helvetica" w:cs="Times New Roman"/>
          <w:color w:val="24292E"/>
        </w:rPr>
        <w:t xml:space="preserve"> predictions, please use </w:t>
      </w:r>
      <w:r>
        <w:rPr>
          <w:rFonts w:ascii="Helvetica" w:eastAsia="Times New Roman" w:hAnsi="Helvetica" w:cs="Times New Roman"/>
          <w:color w:val="24292E"/>
        </w:rPr>
        <w:t>the last paragraph of the methods section</w:t>
      </w:r>
      <w:r w:rsidR="00522C7E">
        <w:rPr>
          <w:rFonts w:ascii="Helvetica" w:eastAsia="Times New Roman" w:hAnsi="Helvetica" w:cs="Times New Roman"/>
          <w:color w:val="24292E"/>
        </w:rPr>
        <w:t xml:space="preserve"> to describe your experience and background. </w:t>
      </w:r>
    </w:p>
    <w:p w14:paraId="411C8E6C" w14:textId="45CBB0F7" w:rsidR="00BA24DC" w:rsidRPr="00482F16" w:rsidRDefault="00085691" w:rsidP="00482F16">
      <w:pPr>
        <w:tabs>
          <w:tab w:val="left" w:pos="-630"/>
          <w:tab w:val="left" w:pos="0"/>
        </w:tabs>
        <w:spacing w:before="100" w:beforeAutospacing="1" w:after="60"/>
        <w:ind w:left="-360"/>
        <w:jc w:val="both"/>
        <w:rPr>
          <w:rFonts w:ascii="Helvetica" w:hAnsi="Helvetica"/>
          <w:b/>
          <w:color w:val="24292E"/>
        </w:rPr>
      </w:pPr>
      <w:r w:rsidRPr="00085691">
        <w:rPr>
          <w:rFonts w:ascii="Helvetica" w:hAnsi="Helvetica"/>
          <w:b/>
          <w:color w:val="24292E"/>
        </w:rPr>
        <w:t>Renaming the submission file</w:t>
      </w:r>
    </w:p>
    <w:p w14:paraId="5BFDF3D4" w14:textId="606411CA" w:rsidR="00BA24DC" w:rsidRPr="00482F16" w:rsidRDefault="00085691" w:rsidP="00482F16">
      <w:pPr>
        <w:pStyle w:val="NormalWeb"/>
        <w:tabs>
          <w:tab w:val="left" w:pos="-630"/>
          <w:tab w:val="left" w:pos="0"/>
        </w:tabs>
        <w:spacing w:before="0" w:beforeAutospacing="0" w:after="0" w:afterAutospacing="0"/>
        <w:ind w:left="-360"/>
        <w:jc w:val="both"/>
        <w:rPr>
          <w:rFonts w:ascii="Helvetica" w:hAnsi="Helvetica"/>
          <w:color w:val="24292E"/>
          <w:sz w:val="24"/>
          <w:szCs w:val="24"/>
        </w:rPr>
      </w:pPr>
      <w:r>
        <w:rPr>
          <w:rFonts w:ascii="Helvetica" w:hAnsi="Helvetica"/>
          <w:color w:val="24292E"/>
          <w:sz w:val="24"/>
          <w:szCs w:val="24"/>
        </w:rPr>
        <w:t xml:space="preserve">Names of the prediction files must begin with the name of the submission type (i.e., </w:t>
      </w:r>
      <w:proofErr w:type="spellStart"/>
      <w:r>
        <w:rPr>
          <w:rFonts w:ascii="Helvetica" w:hAnsi="Helvetica"/>
          <w:color w:val="24292E"/>
          <w:sz w:val="24"/>
          <w:szCs w:val="24"/>
        </w:rPr>
        <w:t>typeIII</w:t>
      </w:r>
      <w:proofErr w:type="spellEnd"/>
      <w:r>
        <w:rPr>
          <w:rFonts w:ascii="Helvetica" w:hAnsi="Helvetica"/>
          <w:color w:val="24292E"/>
          <w:sz w:val="24"/>
          <w:szCs w:val="24"/>
        </w:rPr>
        <w:t xml:space="preserve">), and your name and must end with an integer indicating set of prediction. For example, if you want to submit one prediction file for type III prediction (macroscopic </w:t>
      </w:r>
      <w:proofErr w:type="spellStart"/>
      <w:r>
        <w:rPr>
          <w:rFonts w:ascii="Helvetica" w:hAnsi="Helvetica"/>
          <w:color w:val="24292E"/>
          <w:sz w:val="24"/>
          <w:szCs w:val="24"/>
        </w:rPr>
        <w:t>pKas</w:t>
      </w:r>
      <w:proofErr w:type="spellEnd"/>
      <w:r>
        <w:rPr>
          <w:rFonts w:ascii="Helvetica" w:hAnsi="Helvetica"/>
          <w:color w:val="24292E"/>
          <w:sz w:val="24"/>
          <w:szCs w:val="24"/>
        </w:rPr>
        <w:t>), you would name it </w:t>
      </w:r>
      <w:r>
        <w:rPr>
          <w:rStyle w:val="HTMLCode"/>
          <w:rFonts w:ascii="Consolas" w:hAnsi="Consolas"/>
          <w:color w:val="24292E"/>
        </w:rPr>
        <w:t>typeIII-myname-1.csv</w:t>
      </w:r>
      <w:r>
        <w:rPr>
          <w:rFonts w:ascii="Helvetica" w:hAnsi="Helvetica"/>
          <w:color w:val="24292E"/>
          <w:sz w:val="24"/>
          <w:szCs w:val="24"/>
        </w:rPr>
        <w:t xml:space="preserve">, where </w:t>
      </w:r>
      <w:proofErr w:type="spellStart"/>
      <w:r>
        <w:rPr>
          <w:rFonts w:ascii="Helvetica" w:hAnsi="Helvetica"/>
          <w:color w:val="24292E"/>
          <w:sz w:val="24"/>
          <w:szCs w:val="24"/>
        </w:rPr>
        <w:t>myname</w:t>
      </w:r>
      <w:proofErr w:type="spellEnd"/>
      <w:r>
        <w:rPr>
          <w:rFonts w:ascii="Helvetica" w:hAnsi="Helvetica"/>
          <w:color w:val="24292E"/>
          <w:sz w:val="24"/>
          <w:szCs w:val="24"/>
        </w:rPr>
        <w:t xml:space="preserve"> is arbitrary text of your choice. If you submit two prediction files of the same submission type, you would name them </w:t>
      </w:r>
      <w:r>
        <w:rPr>
          <w:rStyle w:val="HTMLCode"/>
          <w:rFonts w:ascii="Consolas" w:hAnsi="Consolas"/>
          <w:color w:val="24292E"/>
        </w:rPr>
        <w:t>typeIII-myname-1.txt</w:t>
      </w:r>
      <w:r>
        <w:rPr>
          <w:rFonts w:ascii="Helvetica" w:hAnsi="Helvetica"/>
          <w:color w:val="24292E"/>
          <w:sz w:val="24"/>
          <w:szCs w:val="24"/>
        </w:rPr>
        <w:t> and </w:t>
      </w:r>
      <w:r>
        <w:rPr>
          <w:rStyle w:val="HTMLCode"/>
          <w:rFonts w:ascii="Consolas" w:hAnsi="Consolas"/>
          <w:color w:val="24292E"/>
        </w:rPr>
        <w:t>typeIII-myname-2.txt</w:t>
      </w:r>
      <w:r>
        <w:rPr>
          <w:rFonts w:ascii="Helvetica" w:hAnsi="Helvetica"/>
          <w:color w:val="24292E"/>
          <w:sz w:val="24"/>
          <w:szCs w:val="24"/>
        </w:rPr>
        <w:t>. The file will be machine parsed, so correct formatting is essential. Files with the wrong format will not be accepted.</w:t>
      </w:r>
    </w:p>
    <w:p w14:paraId="76C81986" w14:textId="77777777" w:rsidR="00A20DC1" w:rsidRDefault="00A20DC1" w:rsidP="00A20DC1">
      <w:pPr>
        <w:pStyle w:val="Heading2"/>
        <w:pBdr>
          <w:bottom w:val="single" w:sz="6" w:space="4" w:color="EAECEF"/>
        </w:pBdr>
        <w:tabs>
          <w:tab w:val="left" w:pos="-630"/>
          <w:tab w:val="left" w:pos="0"/>
        </w:tabs>
        <w:spacing w:before="360" w:after="240"/>
        <w:ind w:left="-360"/>
        <w:jc w:val="both"/>
        <w:rPr>
          <w:rFonts w:ascii="Helvetica" w:eastAsia="Times New Roman" w:hAnsi="Helvetica" w:cs="Times New Roman"/>
          <w:color w:val="24292E"/>
          <w:sz w:val="30"/>
          <w:szCs w:val="30"/>
        </w:rPr>
      </w:pPr>
      <w:r>
        <w:rPr>
          <w:rFonts w:ascii="Helvetica" w:eastAsia="Times New Roman" w:hAnsi="Helvetica" w:cs="Times New Roman"/>
          <w:color w:val="24292E"/>
          <w:sz w:val="30"/>
          <w:szCs w:val="30"/>
        </w:rPr>
        <w:t>Uploading your predictions</w:t>
      </w:r>
    </w:p>
    <w:p w14:paraId="5B762D5B" w14:textId="6D41E85E" w:rsidR="00E167E4" w:rsidRDefault="00BA24DC" w:rsidP="00BA24DC">
      <w:pPr>
        <w:pStyle w:val="NormalWeb"/>
        <w:tabs>
          <w:tab w:val="left" w:pos="-630"/>
          <w:tab w:val="left" w:pos="0"/>
        </w:tabs>
        <w:spacing w:before="0" w:beforeAutospacing="0" w:after="240" w:afterAutospacing="0"/>
        <w:ind w:left="-360"/>
        <w:jc w:val="both"/>
        <w:rPr>
          <w:rFonts w:ascii="Helvetica" w:hAnsi="Helvetica"/>
          <w:color w:val="24292E"/>
          <w:sz w:val="24"/>
          <w:szCs w:val="24"/>
        </w:rPr>
      </w:pPr>
      <w:r>
        <w:rPr>
          <w:rFonts w:ascii="Helvetica" w:hAnsi="Helvetica"/>
          <w:color w:val="24292E"/>
          <w:sz w:val="24"/>
          <w:szCs w:val="24"/>
        </w:rPr>
        <w:t xml:space="preserve">Your predictions must be uploaded on the D3R SAMPL6 webpage by </w:t>
      </w:r>
      <w:r w:rsidRPr="00393E25">
        <w:rPr>
          <w:rFonts w:ascii="Helvetica" w:hAnsi="Helvetica"/>
          <w:b/>
          <w:color w:val="24292E"/>
          <w:sz w:val="24"/>
          <w:szCs w:val="24"/>
        </w:rPr>
        <w:t>January 23, 2018</w:t>
      </w:r>
      <w:r>
        <w:rPr>
          <w:rFonts w:ascii="Helvetica" w:hAnsi="Helvetica"/>
          <w:color w:val="24292E"/>
          <w:sz w:val="24"/>
          <w:szCs w:val="24"/>
        </w:rPr>
        <w:t>. The experimental results will be released immediately after the challenge closes. You must use the provided templates to upload your predictions to the </w:t>
      </w:r>
      <w:hyperlink r:id="rId7" w:history="1">
        <w:r>
          <w:rPr>
            <w:rStyle w:val="Hyperlink"/>
            <w:rFonts w:ascii="Helvetica" w:hAnsi="Helvetica"/>
            <w:color w:val="0366D6"/>
            <w:sz w:val="24"/>
            <w:szCs w:val="24"/>
          </w:rPr>
          <w:t>SAMPL website</w:t>
        </w:r>
      </w:hyperlink>
      <w:r w:rsidR="00C709CF">
        <w:rPr>
          <w:rFonts w:ascii="Helvetica" w:hAnsi="Helvetica"/>
          <w:color w:val="24292E"/>
          <w:sz w:val="24"/>
          <w:szCs w:val="24"/>
        </w:rPr>
        <w:t xml:space="preserve">: </w:t>
      </w:r>
      <w:r>
        <w:rPr>
          <w:rFonts w:ascii="Helvetica" w:hAnsi="Helvetica"/>
          <w:color w:val="24292E"/>
          <w:sz w:val="24"/>
          <w:szCs w:val="24"/>
        </w:rPr>
        <w:t xml:space="preserve"> </w:t>
      </w:r>
      <w:r w:rsidR="00E167E4" w:rsidRPr="00E167E4">
        <w:rPr>
          <w:rFonts w:ascii="Helvetica" w:hAnsi="Helvetica"/>
          <w:color w:val="0000FF"/>
          <w:sz w:val="24"/>
          <w:szCs w:val="24"/>
        </w:rPr>
        <w:t>https://drugdesigndata.org/about/sampl6/pka-prediction</w:t>
      </w:r>
    </w:p>
    <w:p w14:paraId="1C128753" w14:textId="5FB6DB71" w:rsidR="00BA24DC" w:rsidRDefault="00BA24DC" w:rsidP="00BA24DC">
      <w:pPr>
        <w:pStyle w:val="NormalWeb"/>
        <w:tabs>
          <w:tab w:val="left" w:pos="-630"/>
          <w:tab w:val="left" w:pos="0"/>
        </w:tabs>
        <w:spacing w:before="0" w:beforeAutospacing="0" w:after="240" w:afterAutospacing="0"/>
        <w:ind w:left="-360"/>
        <w:jc w:val="both"/>
        <w:rPr>
          <w:rFonts w:ascii="Helvetica" w:hAnsi="Helvetica"/>
          <w:color w:val="24292E"/>
          <w:sz w:val="24"/>
          <w:szCs w:val="24"/>
        </w:rPr>
      </w:pPr>
      <w:r>
        <w:rPr>
          <w:rFonts w:ascii="Helvetica" w:hAnsi="Helvetica"/>
          <w:color w:val="24292E"/>
          <w:sz w:val="24"/>
          <w:szCs w:val="24"/>
        </w:rPr>
        <w:t>Please follow the instructions under Submissions tab. You will be directed to register and login and then you can upload your files and declare your decision about anonymity.</w:t>
      </w:r>
    </w:p>
    <w:p w14:paraId="75881161" w14:textId="749DF9C0" w:rsidR="00A20DC1" w:rsidRDefault="00BA24DC" w:rsidP="00A20DC1">
      <w:pPr>
        <w:pStyle w:val="NormalWeb"/>
        <w:tabs>
          <w:tab w:val="left" w:pos="-630"/>
          <w:tab w:val="left" w:pos="0"/>
        </w:tabs>
        <w:spacing w:before="0" w:beforeAutospacing="0" w:after="240" w:afterAutospacing="0"/>
        <w:ind w:left="-360"/>
        <w:jc w:val="both"/>
        <w:rPr>
          <w:rFonts w:ascii="Helvetica" w:hAnsi="Helvetica"/>
          <w:color w:val="24292E"/>
          <w:sz w:val="24"/>
          <w:szCs w:val="24"/>
        </w:rPr>
      </w:pPr>
      <w:r>
        <w:rPr>
          <w:rFonts w:ascii="Helvetica" w:hAnsi="Helvetica"/>
          <w:color w:val="24292E"/>
          <w:sz w:val="24"/>
          <w:szCs w:val="24"/>
        </w:rPr>
        <w:t xml:space="preserve">Please </w:t>
      </w:r>
      <w:r w:rsidR="00E167E4">
        <w:rPr>
          <w:rFonts w:ascii="Helvetica" w:hAnsi="Helvetica"/>
          <w:color w:val="24292E"/>
          <w:sz w:val="24"/>
          <w:szCs w:val="24"/>
        </w:rPr>
        <w:t>use</w:t>
      </w:r>
      <w:r w:rsidR="00A20DC1">
        <w:rPr>
          <w:rFonts w:ascii="Helvetica" w:hAnsi="Helvetica"/>
          <w:color w:val="24292E"/>
          <w:sz w:val="24"/>
          <w:szCs w:val="24"/>
        </w:rPr>
        <w:t xml:space="preserve"> the template provided, as the predictions will be parsed and analyzed with automated scripts. Please include all predictions made with same method and same submission type in one file.</w:t>
      </w:r>
      <w:r>
        <w:rPr>
          <w:rFonts w:ascii="Helvetica" w:hAnsi="Helvetica"/>
          <w:color w:val="24292E"/>
          <w:sz w:val="24"/>
          <w:szCs w:val="24"/>
        </w:rPr>
        <w:t xml:space="preserve"> </w:t>
      </w:r>
    </w:p>
    <w:p w14:paraId="000F9F11" w14:textId="10232995" w:rsidR="00A20DC1" w:rsidRDefault="00A20DC1" w:rsidP="00A20DC1">
      <w:pPr>
        <w:pStyle w:val="NormalWeb"/>
        <w:tabs>
          <w:tab w:val="left" w:pos="-630"/>
          <w:tab w:val="left" w:pos="0"/>
        </w:tabs>
        <w:spacing w:before="0" w:beforeAutospacing="0" w:after="240" w:afterAutospacing="0"/>
        <w:ind w:left="-360"/>
        <w:jc w:val="both"/>
        <w:rPr>
          <w:rFonts w:ascii="Helvetica" w:hAnsi="Helvetica"/>
          <w:color w:val="24292E"/>
          <w:sz w:val="24"/>
          <w:szCs w:val="24"/>
        </w:rPr>
      </w:pPr>
      <w:r>
        <w:rPr>
          <w:rFonts w:ascii="Helvetica" w:hAnsi="Helvetica"/>
          <w:color w:val="24292E"/>
          <w:sz w:val="24"/>
          <w:szCs w:val="24"/>
        </w:rPr>
        <w:t>We e</w:t>
      </w:r>
      <w:r w:rsidR="00E167E4">
        <w:rPr>
          <w:rFonts w:ascii="Helvetica" w:hAnsi="Helvetica"/>
          <w:color w:val="24292E"/>
          <w:sz w:val="24"/>
          <w:szCs w:val="24"/>
        </w:rPr>
        <w:t xml:space="preserve">ncourage submitting predictions </w:t>
      </w:r>
      <w:r>
        <w:rPr>
          <w:rFonts w:ascii="Helvetica" w:hAnsi="Helvetica"/>
          <w:color w:val="24292E"/>
          <w:sz w:val="24"/>
          <w:szCs w:val="24"/>
        </w:rPr>
        <w:t>for all 24 molecules when possible. Incomplete submissions - such as for a subset of compounds - will also be accepted, but will not necessarily be evaluated together with the rest of the submissions. However, we would emphasize that omission of SEM estimates will not cause a submission to be regarded as incomplete, though we highly encourage including such estimates.</w:t>
      </w:r>
    </w:p>
    <w:p w14:paraId="0F86753C" w14:textId="77777777" w:rsidR="00A20DC1" w:rsidRDefault="00A20DC1" w:rsidP="00A20DC1">
      <w:pPr>
        <w:pStyle w:val="Heading2"/>
        <w:pBdr>
          <w:bottom w:val="single" w:sz="6" w:space="4" w:color="EAECEF"/>
        </w:pBdr>
        <w:tabs>
          <w:tab w:val="left" w:pos="-630"/>
          <w:tab w:val="left" w:pos="0"/>
        </w:tabs>
        <w:spacing w:before="360" w:after="240"/>
        <w:ind w:left="-360"/>
        <w:jc w:val="both"/>
        <w:rPr>
          <w:rFonts w:ascii="Helvetica" w:eastAsia="Times New Roman" w:hAnsi="Helvetica" w:cs="Times New Roman"/>
          <w:color w:val="24292E"/>
          <w:sz w:val="30"/>
          <w:szCs w:val="30"/>
        </w:rPr>
      </w:pPr>
      <w:r>
        <w:rPr>
          <w:rFonts w:ascii="Helvetica" w:eastAsia="Times New Roman" w:hAnsi="Helvetica" w:cs="Times New Roman"/>
          <w:color w:val="24292E"/>
          <w:sz w:val="30"/>
          <w:szCs w:val="30"/>
        </w:rPr>
        <w:t>Anonymous versus public participation</w:t>
      </w:r>
    </w:p>
    <w:p w14:paraId="344C400F" w14:textId="2E8B57B1" w:rsidR="00A20DC1" w:rsidRDefault="00A20DC1" w:rsidP="00A20DC1">
      <w:pPr>
        <w:pStyle w:val="NormalWeb"/>
        <w:tabs>
          <w:tab w:val="left" w:pos="-630"/>
          <w:tab w:val="left" w:pos="0"/>
        </w:tabs>
        <w:spacing w:before="0" w:beforeAutospacing="0" w:after="240" w:afterAutospacing="0"/>
        <w:ind w:left="-360"/>
        <w:jc w:val="both"/>
        <w:rPr>
          <w:rFonts w:ascii="Helvetica" w:hAnsi="Helvetica"/>
          <w:color w:val="24292E"/>
          <w:sz w:val="24"/>
          <w:szCs w:val="24"/>
        </w:rPr>
      </w:pPr>
      <w:r>
        <w:rPr>
          <w:rFonts w:ascii="Helvetica" w:hAnsi="Helvetica"/>
          <w:color w:val="24292E"/>
          <w:sz w:val="24"/>
          <w:szCs w:val="24"/>
        </w:rPr>
        <w:t>When you upload your submission, you will have the option of having it treated anonymously. Anonymous submission means that we may report on your predictions and methods, but not yo</w:t>
      </w:r>
      <w:r w:rsidR="007A7751">
        <w:rPr>
          <w:rFonts w:ascii="Helvetica" w:hAnsi="Helvetica"/>
          <w:color w:val="24292E"/>
          <w:sz w:val="24"/>
          <w:szCs w:val="24"/>
        </w:rPr>
        <w:t>ur identity. Public participation</w:t>
      </w:r>
      <w:r>
        <w:rPr>
          <w:rFonts w:ascii="Helvetica" w:hAnsi="Helvetica"/>
          <w:color w:val="24292E"/>
          <w:sz w:val="24"/>
          <w:szCs w:val="24"/>
        </w:rPr>
        <w:t xml:space="preserve"> means we may also include identifying information. Please note that, although we will work to protect the identity of anonymous participants, we cannot make any guarantees. You may use the D3R website to change your submission’s anonymous/public status until the challenge has closed. However, after the challenge has closed, the anonymous/public status can no longer be changed.</w:t>
      </w:r>
    </w:p>
    <w:p w14:paraId="6C42614E" w14:textId="77777777" w:rsidR="00A20DC1" w:rsidRDefault="00A20DC1" w:rsidP="00A20DC1">
      <w:pPr>
        <w:pStyle w:val="Heading2"/>
        <w:pBdr>
          <w:bottom w:val="single" w:sz="6" w:space="4" w:color="EAECEF"/>
        </w:pBdr>
        <w:tabs>
          <w:tab w:val="left" w:pos="-630"/>
          <w:tab w:val="left" w:pos="0"/>
        </w:tabs>
        <w:spacing w:before="360" w:after="240"/>
        <w:ind w:left="-360"/>
        <w:jc w:val="both"/>
        <w:rPr>
          <w:rFonts w:ascii="Helvetica" w:eastAsia="Times New Roman" w:hAnsi="Helvetica" w:cs="Times New Roman"/>
          <w:color w:val="24292E"/>
          <w:sz w:val="30"/>
          <w:szCs w:val="30"/>
        </w:rPr>
      </w:pPr>
      <w:r>
        <w:rPr>
          <w:rFonts w:ascii="Helvetica" w:eastAsia="Times New Roman" w:hAnsi="Helvetica" w:cs="Times New Roman"/>
          <w:color w:val="24292E"/>
          <w:sz w:val="30"/>
          <w:szCs w:val="30"/>
        </w:rPr>
        <w:t>SAMPL6 workshop February 22-23, 2018</w:t>
      </w:r>
    </w:p>
    <w:p w14:paraId="797C8C59" w14:textId="3250CA0D" w:rsidR="00A20DC1" w:rsidRPr="00482F16" w:rsidRDefault="00A20DC1" w:rsidP="00482F16">
      <w:pPr>
        <w:pStyle w:val="NormalWeb"/>
        <w:tabs>
          <w:tab w:val="left" w:pos="-630"/>
          <w:tab w:val="left" w:pos="0"/>
        </w:tabs>
        <w:spacing w:before="0" w:beforeAutospacing="0" w:after="240" w:afterAutospacing="0"/>
        <w:ind w:left="-360"/>
        <w:jc w:val="both"/>
        <w:rPr>
          <w:rFonts w:ascii="Helvetica" w:hAnsi="Helvetica"/>
          <w:color w:val="24292E"/>
          <w:sz w:val="24"/>
          <w:szCs w:val="24"/>
        </w:rPr>
      </w:pPr>
      <w:r>
        <w:rPr>
          <w:rFonts w:ascii="Helvetica" w:hAnsi="Helvetica"/>
          <w:color w:val="24292E"/>
          <w:sz w:val="24"/>
          <w:szCs w:val="24"/>
        </w:rPr>
        <w:t>Participants are invited to share and discuss their results, as well as the D3R and SAMPL projects more broadly, at the second in-person D3R and SAMPL workshop, which is scheduled for February 22-23, 2018, at UC San Diego, La Jolla, CA. Note that the workshop immediately follows the Biophysical Society National Meeting in San Francisco.</w:t>
      </w:r>
    </w:p>
    <w:p w14:paraId="3A212F9D" w14:textId="77777777" w:rsidR="00A20DC1" w:rsidRDefault="00A20DC1" w:rsidP="00A20DC1">
      <w:pPr>
        <w:pStyle w:val="Heading2"/>
        <w:pBdr>
          <w:bottom w:val="single" w:sz="6" w:space="4" w:color="EAECEF"/>
        </w:pBdr>
        <w:tabs>
          <w:tab w:val="left" w:pos="-630"/>
          <w:tab w:val="left" w:pos="0"/>
        </w:tabs>
        <w:spacing w:before="360" w:after="240"/>
        <w:ind w:left="-360"/>
        <w:jc w:val="both"/>
        <w:rPr>
          <w:rFonts w:ascii="Helvetica" w:eastAsia="Times New Roman" w:hAnsi="Helvetica" w:cs="Times New Roman"/>
          <w:color w:val="24292E"/>
          <w:sz w:val="30"/>
          <w:szCs w:val="30"/>
        </w:rPr>
      </w:pPr>
      <w:r>
        <w:rPr>
          <w:rFonts w:ascii="Helvetica" w:eastAsia="Times New Roman" w:hAnsi="Helvetica" w:cs="Times New Roman"/>
          <w:color w:val="24292E"/>
          <w:sz w:val="30"/>
          <w:szCs w:val="30"/>
        </w:rPr>
        <w:t>Experimental details</w:t>
      </w:r>
    </w:p>
    <w:p w14:paraId="262C687D" w14:textId="77777777" w:rsidR="00A20DC1" w:rsidRDefault="00A20DC1" w:rsidP="00A20DC1">
      <w:pPr>
        <w:pStyle w:val="NormalWeb"/>
        <w:tabs>
          <w:tab w:val="left" w:pos="-630"/>
          <w:tab w:val="left" w:pos="0"/>
        </w:tabs>
        <w:spacing w:before="0" w:beforeAutospacing="0" w:after="240" w:afterAutospacing="0"/>
        <w:ind w:left="-360"/>
        <w:jc w:val="both"/>
        <w:rPr>
          <w:rFonts w:ascii="Helvetica" w:hAnsi="Helvetica"/>
          <w:color w:val="24292E"/>
          <w:sz w:val="24"/>
          <w:szCs w:val="24"/>
        </w:rPr>
      </w:pPr>
      <w:proofErr w:type="spellStart"/>
      <w:proofErr w:type="gramStart"/>
      <w:r>
        <w:rPr>
          <w:rFonts w:ascii="Helvetica" w:hAnsi="Helvetica"/>
          <w:color w:val="24292E"/>
          <w:sz w:val="24"/>
          <w:szCs w:val="24"/>
        </w:rPr>
        <w:t>pKa</w:t>
      </w:r>
      <w:proofErr w:type="spellEnd"/>
      <w:proofErr w:type="gramEnd"/>
      <w:r>
        <w:rPr>
          <w:rFonts w:ascii="Helvetica" w:hAnsi="Helvetica"/>
          <w:color w:val="24292E"/>
          <w:sz w:val="24"/>
          <w:szCs w:val="24"/>
        </w:rPr>
        <w:t xml:space="preserve"> measurements were collected using spectrophotometric </w:t>
      </w:r>
      <w:proofErr w:type="spellStart"/>
      <w:r>
        <w:rPr>
          <w:rFonts w:ascii="Helvetica" w:hAnsi="Helvetica"/>
          <w:color w:val="24292E"/>
          <w:sz w:val="24"/>
          <w:szCs w:val="24"/>
        </w:rPr>
        <w:t>pKa</w:t>
      </w:r>
      <w:proofErr w:type="spellEnd"/>
      <w:r>
        <w:rPr>
          <w:rFonts w:ascii="Helvetica" w:hAnsi="Helvetica"/>
          <w:color w:val="24292E"/>
          <w:sz w:val="24"/>
          <w:szCs w:val="24"/>
        </w:rPr>
        <w:t xml:space="preserve"> measurements with a Sirius T3 instrument by Mehtap Isik from the Chodera Lab at MSKCC with the support of the Merck Rahway, </w:t>
      </w:r>
      <w:proofErr w:type="spellStart"/>
      <w:r>
        <w:rPr>
          <w:rFonts w:ascii="Helvetica" w:hAnsi="Helvetica"/>
          <w:color w:val="24292E"/>
          <w:sz w:val="24"/>
          <w:szCs w:val="24"/>
        </w:rPr>
        <w:t>Preformulation</w:t>
      </w:r>
      <w:proofErr w:type="spellEnd"/>
      <w:r>
        <w:rPr>
          <w:rFonts w:ascii="Helvetica" w:hAnsi="Helvetica"/>
          <w:color w:val="24292E"/>
          <w:sz w:val="24"/>
          <w:szCs w:val="24"/>
        </w:rPr>
        <w:t xml:space="preserve"> Department, especially Dorothy </w:t>
      </w:r>
      <w:proofErr w:type="spellStart"/>
      <w:r>
        <w:rPr>
          <w:rFonts w:ascii="Helvetica" w:hAnsi="Helvetica"/>
          <w:color w:val="24292E"/>
          <w:sz w:val="24"/>
          <w:szCs w:val="24"/>
        </w:rPr>
        <w:t>Levorse</w:t>
      </w:r>
      <w:proofErr w:type="spellEnd"/>
      <w:r>
        <w:rPr>
          <w:rFonts w:ascii="Helvetica" w:hAnsi="Helvetica"/>
          <w:color w:val="24292E"/>
          <w:sz w:val="24"/>
          <w:szCs w:val="24"/>
        </w:rPr>
        <w:t xml:space="preserve">, Timothy Rhodes and Brad </w:t>
      </w:r>
      <w:proofErr w:type="spellStart"/>
      <w:r>
        <w:rPr>
          <w:rFonts w:ascii="Helvetica" w:hAnsi="Helvetica"/>
          <w:color w:val="24292E"/>
          <w:sz w:val="24"/>
          <w:szCs w:val="24"/>
        </w:rPr>
        <w:t>Sherborne</w:t>
      </w:r>
      <w:proofErr w:type="spellEnd"/>
      <w:r>
        <w:rPr>
          <w:rFonts w:ascii="Helvetica" w:hAnsi="Helvetica"/>
          <w:color w:val="24292E"/>
          <w:sz w:val="24"/>
          <w:szCs w:val="24"/>
        </w:rPr>
        <w:t>.</w:t>
      </w:r>
    </w:p>
    <w:p w14:paraId="10B13DB5" w14:textId="77777777" w:rsidR="00A20DC1" w:rsidRDefault="00A20DC1" w:rsidP="00A20DC1">
      <w:pPr>
        <w:pStyle w:val="NormalWeb"/>
        <w:tabs>
          <w:tab w:val="left" w:pos="-630"/>
          <w:tab w:val="left" w:pos="0"/>
        </w:tabs>
        <w:spacing w:before="0" w:beforeAutospacing="0" w:after="240" w:afterAutospacing="0"/>
        <w:ind w:left="-360"/>
        <w:jc w:val="both"/>
        <w:rPr>
          <w:rFonts w:ascii="Helvetica" w:hAnsi="Helvetica"/>
          <w:color w:val="24292E"/>
          <w:sz w:val="24"/>
          <w:szCs w:val="24"/>
        </w:rPr>
      </w:pPr>
      <w:r>
        <w:rPr>
          <w:rFonts w:ascii="Helvetica" w:hAnsi="Helvetica"/>
          <w:color w:val="24292E"/>
          <w:sz w:val="24"/>
          <w:szCs w:val="24"/>
        </w:rPr>
        <w:t xml:space="preserve">Small molecules were purchased in powder form. 10 mg/ml DMSO solutions were prepared and used as stock solutions for the preparation of samples, where 1-5 </w:t>
      </w:r>
      <w:proofErr w:type="spellStart"/>
      <w:r>
        <w:rPr>
          <w:rFonts w:ascii="Helvetica" w:hAnsi="Helvetica"/>
          <w:color w:val="24292E"/>
          <w:sz w:val="24"/>
          <w:szCs w:val="24"/>
        </w:rPr>
        <w:t>uL</w:t>
      </w:r>
      <w:proofErr w:type="spellEnd"/>
      <w:r>
        <w:rPr>
          <w:rFonts w:ascii="Helvetica" w:hAnsi="Helvetica"/>
          <w:color w:val="24292E"/>
          <w:sz w:val="24"/>
          <w:szCs w:val="24"/>
        </w:rPr>
        <w:t xml:space="preserve"> of 10 mg/ml DMSO stock solution is diluted in 1.5 mL ionic-strength adjusted water (0.15 M </w:t>
      </w:r>
      <w:proofErr w:type="spellStart"/>
      <w:r>
        <w:rPr>
          <w:rFonts w:ascii="Helvetica" w:hAnsi="Helvetica"/>
          <w:color w:val="24292E"/>
          <w:sz w:val="24"/>
          <w:szCs w:val="24"/>
        </w:rPr>
        <w:t>KCl</w:t>
      </w:r>
      <w:proofErr w:type="spellEnd"/>
      <w:r>
        <w:rPr>
          <w:rFonts w:ascii="Helvetica" w:hAnsi="Helvetica"/>
          <w:color w:val="24292E"/>
          <w:sz w:val="24"/>
          <w:szCs w:val="24"/>
        </w:rPr>
        <w:t xml:space="preserve">). </w:t>
      </w:r>
      <w:proofErr w:type="gramStart"/>
      <w:r>
        <w:rPr>
          <w:rFonts w:ascii="Helvetica" w:hAnsi="Helvetica"/>
          <w:color w:val="24292E"/>
          <w:sz w:val="24"/>
          <w:szCs w:val="24"/>
        </w:rPr>
        <w:t>pH</w:t>
      </w:r>
      <w:proofErr w:type="gramEnd"/>
      <w:r>
        <w:rPr>
          <w:rFonts w:ascii="Helvetica" w:hAnsi="Helvetica"/>
          <w:color w:val="24292E"/>
          <w:sz w:val="24"/>
          <w:szCs w:val="24"/>
        </w:rPr>
        <w:t xml:space="preserve"> titrations with acid (0.5 M </w:t>
      </w:r>
      <w:proofErr w:type="spellStart"/>
      <w:r>
        <w:rPr>
          <w:rFonts w:ascii="Helvetica" w:hAnsi="Helvetica"/>
          <w:color w:val="24292E"/>
          <w:sz w:val="24"/>
          <w:szCs w:val="24"/>
        </w:rPr>
        <w:t>HCl</w:t>
      </w:r>
      <w:proofErr w:type="spellEnd"/>
      <w:r>
        <w:rPr>
          <w:rFonts w:ascii="Helvetica" w:hAnsi="Helvetica"/>
          <w:color w:val="24292E"/>
          <w:sz w:val="24"/>
          <w:szCs w:val="24"/>
        </w:rPr>
        <w:t xml:space="preserve">, 0.15 M </w:t>
      </w:r>
      <w:proofErr w:type="spellStart"/>
      <w:r>
        <w:rPr>
          <w:rFonts w:ascii="Helvetica" w:hAnsi="Helvetica"/>
          <w:color w:val="24292E"/>
          <w:sz w:val="24"/>
          <w:szCs w:val="24"/>
        </w:rPr>
        <w:t>KCl</w:t>
      </w:r>
      <w:proofErr w:type="spellEnd"/>
      <w:r>
        <w:rPr>
          <w:rFonts w:ascii="Helvetica" w:hAnsi="Helvetica"/>
          <w:color w:val="24292E"/>
          <w:sz w:val="24"/>
          <w:szCs w:val="24"/>
        </w:rPr>
        <w:t xml:space="preserve">) and base (0.5 M KOH, 0.15 M </w:t>
      </w:r>
      <w:proofErr w:type="spellStart"/>
      <w:r>
        <w:rPr>
          <w:rFonts w:ascii="Helvetica" w:hAnsi="Helvetica"/>
          <w:color w:val="24292E"/>
          <w:sz w:val="24"/>
          <w:szCs w:val="24"/>
        </w:rPr>
        <w:t>KCl</w:t>
      </w:r>
      <w:proofErr w:type="spellEnd"/>
      <w:r>
        <w:rPr>
          <w:rFonts w:ascii="Helvetica" w:hAnsi="Helvetica"/>
          <w:color w:val="24292E"/>
          <w:sz w:val="24"/>
          <w:szCs w:val="24"/>
        </w:rPr>
        <w:t xml:space="preserve">) and </w:t>
      </w:r>
      <w:proofErr w:type="spellStart"/>
      <w:r>
        <w:rPr>
          <w:rFonts w:ascii="Helvetica" w:hAnsi="Helvetica"/>
          <w:color w:val="24292E"/>
          <w:sz w:val="24"/>
          <w:szCs w:val="24"/>
        </w:rPr>
        <w:t>cosolvent</w:t>
      </w:r>
      <w:proofErr w:type="spellEnd"/>
      <w:r>
        <w:rPr>
          <w:rFonts w:ascii="Helvetica" w:hAnsi="Helvetica"/>
          <w:color w:val="24292E"/>
          <w:sz w:val="24"/>
          <w:szCs w:val="24"/>
        </w:rPr>
        <w:t xml:space="preserve"> addition (80% methanol, 0.15 M </w:t>
      </w:r>
      <w:proofErr w:type="spellStart"/>
      <w:r>
        <w:rPr>
          <w:rFonts w:ascii="Helvetica" w:hAnsi="Helvetica"/>
          <w:color w:val="24292E"/>
          <w:sz w:val="24"/>
          <w:szCs w:val="24"/>
        </w:rPr>
        <w:t>KCl</w:t>
      </w:r>
      <w:proofErr w:type="spellEnd"/>
      <w:r>
        <w:rPr>
          <w:rFonts w:ascii="Helvetica" w:hAnsi="Helvetica"/>
          <w:color w:val="24292E"/>
          <w:sz w:val="24"/>
          <w:szCs w:val="24"/>
        </w:rPr>
        <w:t xml:space="preserve">) were performed in an automated fashion with </w:t>
      </w:r>
      <w:proofErr w:type="spellStart"/>
      <w:r>
        <w:rPr>
          <w:rFonts w:ascii="Helvetica" w:hAnsi="Helvetica"/>
          <w:color w:val="24292E"/>
          <w:sz w:val="24"/>
          <w:szCs w:val="24"/>
        </w:rPr>
        <w:t>with</w:t>
      </w:r>
      <w:proofErr w:type="spellEnd"/>
      <w:r>
        <w:rPr>
          <w:rFonts w:ascii="Helvetica" w:hAnsi="Helvetica"/>
          <w:color w:val="24292E"/>
          <w:sz w:val="24"/>
          <w:szCs w:val="24"/>
        </w:rPr>
        <w:t xml:space="preserve"> a </w:t>
      </w:r>
      <w:hyperlink r:id="rId8" w:history="1">
        <w:r>
          <w:rPr>
            <w:rStyle w:val="Hyperlink"/>
            <w:rFonts w:ascii="Helvetica" w:hAnsi="Helvetica"/>
            <w:color w:val="0366D6"/>
            <w:sz w:val="24"/>
            <w:szCs w:val="24"/>
          </w:rPr>
          <w:t>Sirius T3 instrument (Sirius Analytical)</w:t>
        </w:r>
      </w:hyperlink>
      <w:r>
        <w:rPr>
          <w:rFonts w:ascii="Helvetica" w:hAnsi="Helvetica"/>
          <w:color w:val="24292E"/>
          <w:sz w:val="24"/>
          <w:szCs w:val="24"/>
        </w:rPr>
        <w:t>.</w:t>
      </w:r>
    </w:p>
    <w:p w14:paraId="7A99085D" w14:textId="77777777" w:rsidR="00A20DC1" w:rsidRDefault="002E06CE" w:rsidP="00A20DC1">
      <w:pPr>
        <w:pStyle w:val="NormalWeb"/>
        <w:tabs>
          <w:tab w:val="left" w:pos="-630"/>
          <w:tab w:val="left" w:pos="0"/>
        </w:tabs>
        <w:spacing w:before="0" w:beforeAutospacing="0" w:after="240" w:afterAutospacing="0"/>
        <w:ind w:left="-360"/>
        <w:jc w:val="both"/>
        <w:rPr>
          <w:rFonts w:ascii="Helvetica" w:hAnsi="Helvetica"/>
          <w:color w:val="24292E"/>
          <w:sz w:val="24"/>
          <w:szCs w:val="24"/>
        </w:rPr>
      </w:pPr>
      <w:hyperlink r:id="rId9" w:history="1">
        <w:r w:rsidR="00A20DC1">
          <w:rPr>
            <w:rStyle w:val="Hyperlink"/>
            <w:rFonts w:ascii="Helvetica" w:hAnsi="Helvetica"/>
            <w:color w:val="0366D6"/>
            <w:sz w:val="24"/>
            <w:szCs w:val="24"/>
          </w:rPr>
          <w:t xml:space="preserve">The UV-metric </w:t>
        </w:r>
        <w:proofErr w:type="spellStart"/>
        <w:r w:rsidR="00A20DC1">
          <w:rPr>
            <w:rStyle w:val="Hyperlink"/>
            <w:rFonts w:ascii="Helvetica" w:hAnsi="Helvetica"/>
            <w:color w:val="0366D6"/>
            <w:sz w:val="24"/>
            <w:szCs w:val="24"/>
          </w:rPr>
          <w:t>pKa</w:t>
        </w:r>
        <w:proofErr w:type="spellEnd"/>
        <w:r w:rsidR="00A20DC1">
          <w:rPr>
            <w:rStyle w:val="Hyperlink"/>
            <w:rFonts w:ascii="Helvetica" w:hAnsi="Helvetica"/>
            <w:color w:val="0366D6"/>
            <w:sz w:val="24"/>
            <w:szCs w:val="24"/>
          </w:rPr>
          <w:t xml:space="preserve"> measurement protocol of the Sirius T3</w:t>
        </w:r>
      </w:hyperlink>
      <w:r w:rsidR="00A20DC1">
        <w:rPr>
          <w:rFonts w:ascii="Helvetica" w:hAnsi="Helvetica"/>
          <w:color w:val="24292E"/>
          <w:sz w:val="24"/>
          <w:szCs w:val="24"/>
        </w:rPr>
        <w:t xml:space="preserve"> measures the change in </w:t>
      </w:r>
      <w:proofErr w:type="spellStart"/>
      <w:r w:rsidR="00A20DC1">
        <w:rPr>
          <w:rFonts w:ascii="Helvetica" w:hAnsi="Helvetica"/>
          <w:color w:val="24292E"/>
          <w:sz w:val="24"/>
          <w:szCs w:val="24"/>
        </w:rPr>
        <w:t>multiwavelength</w:t>
      </w:r>
      <w:proofErr w:type="spellEnd"/>
      <w:r w:rsidR="00A20DC1">
        <w:rPr>
          <w:rFonts w:ascii="Helvetica" w:hAnsi="Helvetica"/>
          <w:color w:val="24292E"/>
          <w:sz w:val="24"/>
          <w:szCs w:val="24"/>
        </w:rPr>
        <w:t xml:space="preserve"> absorbance in the 250-450 nm UV region of the spectrum while the pH is titrated between pH 1.8 and 12.2 to evaluate </w:t>
      </w:r>
      <w:proofErr w:type="spellStart"/>
      <w:proofErr w:type="gramStart"/>
      <w:r w:rsidR="00A20DC1">
        <w:rPr>
          <w:rFonts w:ascii="Helvetica" w:hAnsi="Helvetica"/>
          <w:color w:val="24292E"/>
          <w:sz w:val="24"/>
          <w:szCs w:val="24"/>
        </w:rPr>
        <w:t>pKas</w:t>
      </w:r>
      <w:proofErr w:type="spellEnd"/>
      <w:r w:rsidR="00A20DC1">
        <w:rPr>
          <w:rFonts w:ascii="Helvetica" w:hAnsi="Helvetica"/>
          <w:color w:val="24292E"/>
          <w:sz w:val="24"/>
          <w:szCs w:val="24"/>
        </w:rPr>
        <w:t>[</w:t>
      </w:r>
      <w:proofErr w:type="gramEnd"/>
      <w:r w:rsidR="00A20DC1">
        <w:rPr>
          <w:rFonts w:ascii="Helvetica" w:hAnsi="Helvetica"/>
          <w:color w:val="24292E"/>
          <w:sz w:val="24"/>
          <w:szCs w:val="24"/>
        </w:rPr>
        <w:t xml:space="preserve">1,2]. A protonation state change of </w:t>
      </w:r>
      <w:proofErr w:type="spellStart"/>
      <w:r w:rsidR="00A20DC1">
        <w:rPr>
          <w:rFonts w:ascii="Helvetica" w:hAnsi="Helvetica"/>
          <w:color w:val="24292E"/>
          <w:sz w:val="24"/>
          <w:szCs w:val="24"/>
        </w:rPr>
        <w:t>titratable</w:t>
      </w:r>
      <w:proofErr w:type="spellEnd"/>
      <w:r w:rsidR="00A20DC1">
        <w:rPr>
          <w:rFonts w:ascii="Helvetica" w:hAnsi="Helvetica"/>
          <w:color w:val="24292E"/>
          <w:sz w:val="24"/>
          <w:szCs w:val="24"/>
        </w:rPr>
        <w:t xml:space="preserve"> sites near </w:t>
      </w:r>
      <w:proofErr w:type="spellStart"/>
      <w:r w:rsidR="00A20DC1">
        <w:rPr>
          <w:rFonts w:ascii="Helvetica" w:hAnsi="Helvetica"/>
          <w:color w:val="24292E"/>
          <w:sz w:val="24"/>
          <w:szCs w:val="24"/>
        </w:rPr>
        <w:t>chromophores</w:t>
      </w:r>
      <w:proofErr w:type="spellEnd"/>
      <w:r w:rsidR="00A20DC1">
        <w:rPr>
          <w:rFonts w:ascii="Helvetica" w:hAnsi="Helvetica"/>
          <w:color w:val="24292E"/>
          <w:sz w:val="24"/>
          <w:szCs w:val="24"/>
        </w:rPr>
        <w:t xml:space="preserve"> will modulate the UV absorbance spectra of these </w:t>
      </w:r>
      <w:proofErr w:type="spellStart"/>
      <w:r w:rsidR="00A20DC1">
        <w:rPr>
          <w:rFonts w:ascii="Helvetica" w:hAnsi="Helvetica"/>
          <w:color w:val="24292E"/>
          <w:sz w:val="24"/>
          <w:szCs w:val="24"/>
        </w:rPr>
        <w:t>chromophores</w:t>
      </w:r>
      <w:proofErr w:type="spellEnd"/>
      <w:r w:rsidR="00A20DC1">
        <w:rPr>
          <w:rFonts w:ascii="Helvetica" w:hAnsi="Helvetica"/>
          <w:color w:val="24292E"/>
          <w:sz w:val="24"/>
          <w:szCs w:val="24"/>
        </w:rPr>
        <w:t xml:space="preserve">, allowing populations of distinct UV-active species to be resolved as a function of </w:t>
      </w:r>
      <w:proofErr w:type="spellStart"/>
      <w:r w:rsidR="00A20DC1">
        <w:rPr>
          <w:rFonts w:ascii="Helvetica" w:hAnsi="Helvetica"/>
          <w:color w:val="24292E"/>
          <w:sz w:val="24"/>
          <w:szCs w:val="24"/>
        </w:rPr>
        <w:t>pH.</w:t>
      </w:r>
      <w:proofErr w:type="spellEnd"/>
      <w:r w:rsidR="00A20DC1">
        <w:rPr>
          <w:rFonts w:ascii="Helvetica" w:hAnsi="Helvetica"/>
          <w:color w:val="24292E"/>
          <w:sz w:val="24"/>
          <w:szCs w:val="24"/>
        </w:rPr>
        <w:t xml:space="preserve"> To do this, basis spectra are identified and populations extracted via analysis of the pH-dependent multi-wavelength absorbance. The number of </w:t>
      </w:r>
      <w:proofErr w:type="spellStart"/>
      <w:r w:rsidR="00A20DC1">
        <w:rPr>
          <w:rFonts w:ascii="Helvetica" w:hAnsi="Helvetica"/>
          <w:color w:val="24292E"/>
          <w:sz w:val="24"/>
          <w:szCs w:val="24"/>
        </w:rPr>
        <w:t>pKas</w:t>
      </w:r>
      <w:proofErr w:type="spellEnd"/>
      <w:r w:rsidR="00A20DC1">
        <w:rPr>
          <w:rFonts w:ascii="Helvetica" w:hAnsi="Helvetica"/>
          <w:color w:val="24292E"/>
          <w:sz w:val="24"/>
          <w:szCs w:val="24"/>
        </w:rPr>
        <w:t xml:space="preserve"> is determined based on the quality of fit between experimental and modeled microstate pH-dependent populations.</w:t>
      </w:r>
    </w:p>
    <w:p w14:paraId="5BE2E027" w14:textId="77777777" w:rsidR="00A20DC1" w:rsidRDefault="00A20DC1" w:rsidP="00A20DC1">
      <w:pPr>
        <w:pStyle w:val="NormalWeb"/>
        <w:tabs>
          <w:tab w:val="left" w:pos="-630"/>
          <w:tab w:val="left" w:pos="0"/>
        </w:tabs>
        <w:spacing w:before="0" w:beforeAutospacing="0" w:after="240" w:afterAutospacing="0"/>
        <w:ind w:left="-360"/>
        <w:jc w:val="both"/>
        <w:rPr>
          <w:rFonts w:ascii="Helvetica" w:hAnsi="Helvetica"/>
          <w:color w:val="24292E"/>
          <w:sz w:val="24"/>
          <w:szCs w:val="24"/>
        </w:rPr>
      </w:pPr>
      <w:r>
        <w:rPr>
          <w:rFonts w:ascii="Helvetica" w:hAnsi="Helvetica"/>
          <w:color w:val="24292E"/>
          <w:sz w:val="24"/>
          <w:szCs w:val="24"/>
        </w:rPr>
        <w:t xml:space="preserve">This method is capable of measuring </w:t>
      </w:r>
      <w:proofErr w:type="spellStart"/>
      <w:r>
        <w:rPr>
          <w:rFonts w:ascii="Helvetica" w:hAnsi="Helvetica"/>
          <w:color w:val="24292E"/>
          <w:sz w:val="24"/>
          <w:szCs w:val="24"/>
        </w:rPr>
        <w:t>pKas</w:t>
      </w:r>
      <w:proofErr w:type="spellEnd"/>
      <w:r>
        <w:rPr>
          <w:rFonts w:ascii="Helvetica" w:hAnsi="Helvetica"/>
          <w:color w:val="24292E"/>
          <w:sz w:val="24"/>
          <w:szCs w:val="24"/>
        </w:rPr>
        <w:t xml:space="preserve"> between 2 and 12 when </w:t>
      </w:r>
      <w:proofErr w:type="spellStart"/>
      <w:r>
        <w:rPr>
          <w:rFonts w:ascii="Helvetica" w:hAnsi="Helvetica"/>
          <w:color w:val="24292E"/>
          <w:sz w:val="24"/>
          <w:szCs w:val="24"/>
        </w:rPr>
        <w:t>protonatable</w:t>
      </w:r>
      <w:proofErr w:type="spellEnd"/>
      <w:r>
        <w:rPr>
          <w:rFonts w:ascii="Helvetica" w:hAnsi="Helvetica"/>
          <w:color w:val="24292E"/>
          <w:sz w:val="24"/>
          <w:szCs w:val="24"/>
        </w:rPr>
        <w:t xml:space="preserve"> groups are at most 4-5 atoms away from </w:t>
      </w:r>
      <w:proofErr w:type="spellStart"/>
      <w:r>
        <w:rPr>
          <w:rFonts w:ascii="Helvetica" w:hAnsi="Helvetica"/>
          <w:color w:val="24292E"/>
          <w:sz w:val="24"/>
          <w:szCs w:val="24"/>
        </w:rPr>
        <w:t>chromophores</w:t>
      </w:r>
      <w:proofErr w:type="spellEnd"/>
      <w:r>
        <w:rPr>
          <w:rFonts w:ascii="Helvetica" w:hAnsi="Helvetica"/>
          <w:color w:val="24292E"/>
          <w:sz w:val="24"/>
          <w:szCs w:val="24"/>
        </w:rPr>
        <w:t xml:space="preserve"> such that a change in protonation state alters the absorbance spectrum of the </w:t>
      </w:r>
      <w:proofErr w:type="spellStart"/>
      <w:r>
        <w:rPr>
          <w:rFonts w:ascii="Helvetica" w:hAnsi="Helvetica"/>
          <w:color w:val="24292E"/>
          <w:sz w:val="24"/>
          <w:szCs w:val="24"/>
        </w:rPr>
        <w:t>chromophore</w:t>
      </w:r>
      <w:proofErr w:type="spellEnd"/>
      <w:r>
        <w:rPr>
          <w:rFonts w:ascii="Helvetica" w:hAnsi="Helvetica"/>
          <w:color w:val="24292E"/>
          <w:sz w:val="24"/>
          <w:szCs w:val="24"/>
        </w:rPr>
        <w:t xml:space="preserve">. We have selected compounds where </w:t>
      </w:r>
      <w:proofErr w:type="spellStart"/>
      <w:r>
        <w:rPr>
          <w:rFonts w:ascii="Helvetica" w:hAnsi="Helvetica"/>
          <w:color w:val="24292E"/>
          <w:sz w:val="24"/>
          <w:szCs w:val="24"/>
        </w:rPr>
        <w:t>titratable</w:t>
      </w:r>
      <w:proofErr w:type="spellEnd"/>
      <w:r>
        <w:rPr>
          <w:rFonts w:ascii="Helvetica" w:hAnsi="Helvetica"/>
          <w:color w:val="24292E"/>
          <w:sz w:val="24"/>
          <w:szCs w:val="24"/>
        </w:rPr>
        <w:t xml:space="preserve"> groups are close to potential </w:t>
      </w:r>
      <w:proofErr w:type="spellStart"/>
      <w:r>
        <w:rPr>
          <w:rFonts w:ascii="Helvetica" w:hAnsi="Helvetica"/>
          <w:color w:val="24292E"/>
          <w:sz w:val="24"/>
          <w:szCs w:val="24"/>
        </w:rPr>
        <w:t>chromophores</w:t>
      </w:r>
      <w:proofErr w:type="spellEnd"/>
      <w:r>
        <w:rPr>
          <w:rFonts w:ascii="Helvetica" w:hAnsi="Helvetica"/>
          <w:color w:val="24292E"/>
          <w:sz w:val="24"/>
          <w:szCs w:val="24"/>
        </w:rPr>
        <w:t xml:space="preserve"> (generally aromatic ring systems), but it is possible that our experimental results will not detect the titration of certain cites (and will thereby neglect the </w:t>
      </w:r>
      <w:proofErr w:type="spellStart"/>
      <w:r>
        <w:rPr>
          <w:rFonts w:ascii="Helvetica" w:hAnsi="Helvetica"/>
          <w:color w:val="24292E"/>
          <w:sz w:val="24"/>
          <w:szCs w:val="24"/>
        </w:rPr>
        <w:t>pKa</w:t>
      </w:r>
      <w:proofErr w:type="spellEnd"/>
      <w:r>
        <w:rPr>
          <w:rFonts w:ascii="Helvetica" w:hAnsi="Helvetica"/>
          <w:color w:val="24292E"/>
          <w:sz w:val="24"/>
          <w:szCs w:val="24"/>
        </w:rPr>
        <w:t xml:space="preserve"> of those sites) if a </w:t>
      </w:r>
      <w:proofErr w:type="spellStart"/>
      <w:r>
        <w:rPr>
          <w:rFonts w:ascii="Helvetica" w:hAnsi="Helvetica"/>
          <w:color w:val="24292E"/>
          <w:sz w:val="24"/>
          <w:szCs w:val="24"/>
        </w:rPr>
        <w:t>titratable</w:t>
      </w:r>
      <w:proofErr w:type="spellEnd"/>
      <w:r>
        <w:rPr>
          <w:rFonts w:ascii="Helvetica" w:hAnsi="Helvetica"/>
          <w:color w:val="24292E"/>
          <w:sz w:val="24"/>
          <w:szCs w:val="24"/>
        </w:rPr>
        <w:t xml:space="preserve"> group is not proximal to a UV-</w:t>
      </w:r>
      <w:proofErr w:type="spellStart"/>
      <w:r>
        <w:rPr>
          <w:rFonts w:ascii="Helvetica" w:hAnsi="Helvetica"/>
          <w:color w:val="24292E"/>
          <w:sz w:val="24"/>
          <w:szCs w:val="24"/>
        </w:rPr>
        <w:t>chromophore</w:t>
      </w:r>
      <w:proofErr w:type="spellEnd"/>
      <w:r>
        <w:rPr>
          <w:rFonts w:ascii="Helvetica" w:hAnsi="Helvetica"/>
          <w:color w:val="24292E"/>
          <w:sz w:val="24"/>
          <w:szCs w:val="24"/>
        </w:rPr>
        <w:t>.</w:t>
      </w:r>
    </w:p>
    <w:p w14:paraId="29BE287D" w14:textId="77777777" w:rsidR="00A20DC1" w:rsidRDefault="00A20DC1" w:rsidP="00A20DC1">
      <w:pPr>
        <w:pStyle w:val="NormalWeb"/>
        <w:tabs>
          <w:tab w:val="left" w:pos="-630"/>
          <w:tab w:val="left" w:pos="0"/>
        </w:tabs>
        <w:spacing w:before="0" w:beforeAutospacing="0" w:after="240" w:afterAutospacing="0"/>
        <w:ind w:left="-360"/>
        <w:jc w:val="both"/>
        <w:rPr>
          <w:rFonts w:ascii="Helvetica" w:hAnsi="Helvetica"/>
          <w:color w:val="24292E"/>
          <w:sz w:val="24"/>
          <w:szCs w:val="24"/>
        </w:rPr>
      </w:pPr>
      <w:proofErr w:type="spellStart"/>
      <w:proofErr w:type="gramStart"/>
      <w:r>
        <w:rPr>
          <w:rFonts w:ascii="Helvetica" w:hAnsi="Helvetica"/>
          <w:color w:val="24292E"/>
          <w:sz w:val="24"/>
          <w:szCs w:val="24"/>
        </w:rPr>
        <w:t>pKa</w:t>
      </w:r>
      <w:proofErr w:type="spellEnd"/>
      <w:proofErr w:type="gramEnd"/>
      <w:r>
        <w:rPr>
          <w:rFonts w:ascii="Helvetica" w:hAnsi="Helvetica"/>
          <w:color w:val="24292E"/>
          <w:sz w:val="24"/>
          <w:szCs w:val="24"/>
        </w:rPr>
        <w:t xml:space="preserve"> measurements of soluble compounds were performed in ionic-strength adjusted water with 0.15 M </w:t>
      </w:r>
      <w:proofErr w:type="spellStart"/>
      <w:r>
        <w:rPr>
          <w:rFonts w:ascii="Helvetica" w:hAnsi="Helvetica"/>
          <w:color w:val="24292E"/>
          <w:sz w:val="24"/>
          <w:szCs w:val="24"/>
        </w:rPr>
        <w:t>KCl</w:t>
      </w:r>
      <w:proofErr w:type="spellEnd"/>
      <w:r>
        <w:rPr>
          <w:rFonts w:ascii="Helvetica" w:hAnsi="Helvetica"/>
          <w:color w:val="24292E"/>
          <w:sz w:val="24"/>
          <w:szCs w:val="24"/>
        </w:rPr>
        <w:t xml:space="preserve">. Visual inspection of samples and inspection of UV spectra at 500-600 nm was used to verify no detectable precipitation occurred during the course of measurement. For compounds with insufficient solubility to accurately determine a </w:t>
      </w:r>
      <w:proofErr w:type="spellStart"/>
      <w:r>
        <w:rPr>
          <w:rFonts w:ascii="Helvetica" w:hAnsi="Helvetica"/>
          <w:color w:val="24292E"/>
          <w:sz w:val="24"/>
          <w:szCs w:val="24"/>
        </w:rPr>
        <w:t>pKa</w:t>
      </w:r>
      <w:proofErr w:type="spellEnd"/>
      <w:r>
        <w:rPr>
          <w:rFonts w:ascii="Helvetica" w:hAnsi="Helvetica"/>
          <w:color w:val="24292E"/>
          <w:sz w:val="24"/>
          <w:szCs w:val="24"/>
        </w:rPr>
        <w:t xml:space="preserve"> directly in a UV-metric titration, a </w:t>
      </w:r>
      <w:proofErr w:type="spellStart"/>
      <w:r>
        <w:rPr>
          <w:rFonts w:ascii="Helvetica" w:hAnsi="Helvetica"/>
          <w:color w:val="24292E"/>
          <w:sz w:val="24"/>
          <w:szCs w:val="24"/>
        </w:rPr>
        <w:t>cosolvent</w:t>
      </w:r>
      <w:proofErr w:type="spellEnd"/>
      <w:r>
        <w:rPr>
          <w:rFonts w:ascii="Helvetica" w:hAnsi="Helvetica"/>
          <w:color w:val="24292E"/>
          <w:sz w:val="24"/>
          <w:szCs w:val="24"/>
        </w:rPr>
        <w:t xml:space="preserve"> protocol was used in which three UV-metric titrations were performed in different </w:t>
      </w:r>
      <w:proofErr w:type="spellStart"/>
      <w:r>
        <w:rPr>
          <w:rFonts w:ascii="Helvetica" w:hAnsi="Helvetica"/>
          <w:color w:val="24292E"/>
          <w:sz w:val="24"/>
          <w:szCs w:val="24"/>
        </w:rPr>
        <w:t>cosolvent</w:t>
      </w:r>
      <w:proofErr w:type="gramStart"/>
      <w:r>
        <w:rPr>
          <w:rFonts w:ascii="Helvetica" w:hAnsi="Helvetica"/>
          <w:color w:val="24292E"/>
          <w:sz w:val="24"/>
          <w:szCs w:val="24"/>
        </w:rPr>
        <w:t>:water</w:t>
      </w:r>
      <w:proofErr w:type="spellEnd"/>
      <w:proofErr w:type="gramEnd"/>
      <w:r>
        <w:rPr>
          <w:rFonts w:ascii="Helvetica" w:hAnsi="Helvetica"/>
          <w:color w:val="24292E"/>
          <w:sz w:val="24"/>
          <w:szCs w:val="24"/>
        </w:rPr>
        <w:t xml:space="preserve"> ratios (typically 30%, 40%, and 50% methanol) and the Yasuda-</w:t>
      </w:r>
      <w:proofErr w:type="spellStart"/>
      <w:r>
        <w:rPr>
          <w:rFonts w:ascii="Helvetica" w:hAnsi="Helvetica"/>
          <w:color w:val="24292E"/>
          <w:sz w:val="24"/>
          <w:szCs w:val="24"/>
        </w:rPr>
        <w:t>Shedlovsky</w:t>
      </w:r>
      <w:proofErr w:type="spellEnd"/>
      <w:r>
        <w:rPr>
          <w:rFonts w:ascii="Helvetica" w:hAnsi="Helvetica"/>
          <w:color w:val="24292E"/>
          <w:sz w:val="24"/>
          <w:szCs w:val="24"/>
        </w:rPr>
        <w:t xml:space="preserve"> extrapolation method[3] was used to estimate the </w:t>
      </w:r>
      <w:proofErr w:type="spellStart"/>
      <w:r>
        <w:rPr>
          <w:rFonts w:ascii="Helvetica" w:hAnsi="Helvetica"/>
          <w:color w:val="24292E"/>
          <w:sz w:val="24"/>
          <w:szCs w:val="24"/>
        </w:rPr>
        <w:t>pKa</w:t>
      </w:r>
      <w:proofErr w:type="spellEnd"/>
      <w:r>
        <w:rPr>
          <w:rFonts w:ascii="Helvetica" w:hAnsi="Helvetica"/>
          <w:color w:val="24292E"/>
          <w:sz w:val="24"/>
          <w:szCs w:val="24"/>
        </w:rPr>
        <w:t xml:space="preserve"> at 0% </w:t>
      </w:r>
      <w:proofErr w:type="spellStart"/>
      <w:r>
        <w:rPr>
          <w:rFonts w:ascii="Helvetica" w:hAnsi="Helvetica"/>
          <w:color w:val="24292E"/>
          <w:sz w:val="24"/>
          <w:szCs w:val="24"/>
        </w:rPr>
        <w:t>cosolvent</w:t>
      </w:r>
      <w:proofErr w:type="spellEnd"/>
      <w:r>
        <w:rPr>
          <w:rFonts w:ascii="Helvetica" w:hAnsi="Helvetica"/>
          <w:color w:val="24292E"/>
          <w:sz w:val="24"/>
          <w:szCs w:val="24"/>
        </w:rPr>
        <w:t>.</w:t>
      </w:r>
    </w:p>
    <w:p w14:paraId="7F240199" w14:textId="77777777" w:rsidR="00A20DC1" w:rsidRDefault="00A20DC1" w:rsidP="00A20DC1">
      <w:pPr>
        <w:pStyle w:val="NormalWeb"/>
        <w:tabs>
          <w:tab w:val="left" w:pos="-630"/>
          <w:tab w:val="left" w:pos="0"/>
        </w:tabs>
        <w:spacing w:before="0" w:beforeAutospacing="0" w:after="240" w:afterAutospacing="0"/>
        <w:ind w:left="-360"/>
        <w:jc w:val="both"/>
        <w:rPr>
          <w:rFonts w:ascii="Helvetica" w:hAnsi="Helvetica"/>
          <w:color w:val="24292E"/>
          <w:sz w:val="24"/>
          <w:szCs w:val="24"/>
        </w:rPr>
      </w:pPr>
      <w:r>
        <w:rPr>
          <w:rFonts w:ascii="Helvetica" w:hAnsi="Helvetica"/>
          <w:color w:val="24292E"/>
          <w:sz w:val="24"/>
          <w:szCs w:val="24"/>
        </w:rPr>
        <w:t xml:space="preserve">Three replicate </w:t>
      </w:r>
      <w:proofErr w:type="spellStart"/>
      <w:r>
        <w:rPr>
          <w:rFonts w:ascii="Helvetica" w:hAnsi="Helvetica"/>
          <w:color w:val="24292E"/>
          <w:sz w:val="24"/>
          <w:szCs w:val="24"/>
        </w:rPr>
        <w:t>pKa</w:t>
      </w:r>
      <w:proofErr w:type="spellEnd"/>
      <w:r>
        <w:rPr>
          <w:rFonts w:ascii="Helvetica" w:hAnsi="Helvetica"/>
          <w:color w:val="24292E"/>
          <w:sz w:val="24"/>
          <w:szCs w:val="24"/>
        </w:rPr>
        <w:t xml:space="preserve"> measurements were made for all compounds at room temperature (25°C). Replicate measurements were set up from the same compound stock solutions (~10 mg/ml in DMSO) and independent </w:t>
      </w:r>
      <w:proofErr w:type="spellStart"/>
      <w:r>
        <w:rPr>
          <w:rFonts w:ascii="Helvetica" w:hAnsi="Helvetica"/>
          <w:color w:val="24292E"/>
          <w:sz w:val="24"/>
          <w:szCs w:val="24"/>
        </w:rPr>
        <w:t>aliquotes</w:t>
      </w:r>
      <w:proofErr w:type="spellEnd"/>
      <w:r>
        <w:rPr>
          <w:rFonts w:ascii="Helvetica" w:hAnsi="Helvetica"/>
          <w:color w:val="24292E"/>
          <w:sz w:val="24"/>
          <w:szCs w:val="24"/>
        </w:rPr>
        <w:t xml:space="preserve"> were taken to prepare samples for Sirius T3 titration. </w:t>
      </w:r>
      <w:proofErr w:type="spellStart"/>
      <w:r>
        <w:rPr>
          <w:rFonts w:ascii="Helvetica" w:hAnsi="Helvetica"/>
          <w:color w:val="24292E"/>
          <w:sz w:val="24"/>
          <w:szCs w:val="24"/>
        </w:rPr>
        <w:t>Multiwavelength</w:t>
      </w:r>
      <w:proofErr w:type="spellEnd"/>
      <w:r>
        <w:rPr>
          <w:rFonts w:ascii="Helvetica" w:hAnsi="Helvetica"/>
          <w:color w:val="24292E"/>
          <w:sz w:val="24"/>
          <w:szCs w:val="24"/>
        </w:rPr>
        <w:t xml:space="preserve"> absorbance analysis on </w:t>
      </w:r>
      <w:proofErr w:type="spellStart"/>
      <w:r>
        <w:rPr>
          <w:rFonts w:ascii="Helvetica" w:hAnsi="Helvetica"/>
          <w:color w:val="24292E"/>
          <w:sz w:val="24"/>
          <w:szCs w:val="24"/>
        </w:rPr>
        <w:t>thw</w:t>
      </w:r>
      <w:proofErr w:type="spellEnd"/>
      <w:r>
        <w:rPr>
          <w:rFonts w:ascii="Helvetica" w:hAnsi="Helvetica"/>
          <w:color w:val="24292E"/>
          <w:sz w:val="24"/>
          <w:szCs w:val="24"/>
        </w:rPr>
        <w:t xml:space="preserve"> Sirius T3 allows for very good resolution of </w:t>
      </w:r>
      <w:proofErr w:type="spellStart"/>
      <w:r>
        <w:rPr>
          <w:rFonts w:ascii="Helvetica" w:hAnsi="Helvetica"/>
          <w:color w:val="24292E"/>
          <w:sz w:val="24"/>
          <w:szCs w:val="24"/>
        </w:rPr>
        <w:t>pKas</w:t>
      </w:r>
      <w:proofErr w:type="spellEnd"/>
      <w:r>
        <w:rPr>
          <w:rFonts w:ascii="Helvetica" w:hAnsi="Helvetica"/>
          <w:color w:val="24292E"/>
          <w:sz w:val="24"/>
          <w:szCs w:val="24"/>
        </w:rPr>
        <w:t xml:space="preserve">, but it is important to note that this method produces estimates of macroscopic </w:t>
      </w:r>
      <w:proofErr w:type="spellStart"/>
      <w:r>
        <w:rPr>
          <w:rFonts w:ascii="Helvetica" w:hAnsi="Helvetica"/>
          <w:color w:val="24292E"/>
          <w:sz w:val="24"/>
          <w:szCs w:val="24"/>
        </w:rPr>
        <w:t>pKas</w:t>
      </w:r>
      <w:proofErr w:type="spellEnd"/>
      <w:r>
        <w:rPr>
          <w:rFonts w:ascii="Helvetica" w:hAnsi="Helvetica"/>
          <w:color w:val="24292E"/>
          <w:sz w:val="24"/>
          <w:szCs w:val="24"/>
        </w:rPr>
        <w:t xml:space="preserve">. If multiple microscopic </w:t>
      </w:r>
      <w:proofErr w:type="spellStart"/>
      <w:r>
        <w:rPr>
          <w:rFonts w:ascii="Helvetica" w:hAnsi="Helvetica"/>
          <w:color w:val="24292E"/>
          <w:sz w:val="24"/>
          <w:szCs w:val="24"/>
        </w:rPr>
        <w:t>pKas</w:t>
      </w:r>
      <w:proofErr w:type="spellEnd"/>
      <w:r>
        <w:rPr>
          <w:rFonts w:ascii="Helvetica" w:hAnsi="Helvetica"/>
          <w:color w:val="24292E"/>
          <w:sz w:val="24"/>
          <w:szCs w:val="24"/>
        </w:rPr>
        <w:t xml:space="preserve"> have close </w:t>
      </w:r>
      <w:proofErr w:type="spellStart"/>
      <w:r>
        <w:rPr>
          <w:rFonts w:ascii="Helvetica" w:hAnsi="Helvetica"/>
          <w:color w:val="24292E"/>
          <w:sz w:val="24"/>
          <w:szCs w:val="24"/>
        </w:rPr>
        <w:t>pKa</w:t>
      </w:r>
      <w:proofErr w:type="spellEnd"/>
      <w:r>
        <w:rPr>
          <w:rFonts w:ascii="Helvetica" w:hAnsi="Helvetica"/>
          <w:color w:val="24292E"/>
          <w:sz w:val="24"/>
          <w:szCs w:val="24"/>
        </w:rPr>
        <w:t xml:space="preserve"> values and overlapping changes in UV absorbance spectra associated with protonation/</w:t>
      </w:r>
      <w:proofErr w:type="spellStart"/>
      <w:r>
        <w:rPr>
          <w:rFonts w:ascii="Helvetica" w:hAnsi="Helvetica"/>
          <w:color w:val="24292E"/>
          <w:sz w:val="24"/>
          <w:szCs w:val="24"/>
        </w:rPr>
        <w:t>deprotonaton</w:t>
      </w:r>
      <w:proofErr w:type="spellEnd"/>
      <w:r>
        <w:rPr>
          <w:rFonts w:ascii="Helvetica" w:hAnsi="Helvetica"/>
          <w:color w:val="24292E"/>
          <w:sz w:val="24"/>
          <w:szCs w:val="24"/>
        </w:rPr>
        <w:t xml:space="preserve"> event, the spectral analysis could produce a single macroscopic </w:t>
      </w:r>
      <w:proofErr w:type="spellStart"/>
      <w:r>
        <w:rPr>
          <w:rFonts w:ascii="Helvetica" w:hAnsi="Helvetica"/>
          <w:color w:val="24292E"/>
          <w:sz w:val="24"/>
          <w:szCs w:val="24"/>
        </w:rPr>
        <w:t>pKa</w:t>
      </w:r>
      <w:proofErr w:type="spellEnd"/>
      <w:r>
        <w:rPr>
          <w:rFonts w:ascii="Helvetica" w:hAnsi="Helvetica"/>
          <w:color w:val="24292E"/>
          <w:sz w:val="24"/>
          <w:szCs w:val="24"/>
        </w:rPr>
        <w:t xml:space="preserve"> that represents an aggregation of multiple microscopic </w:t>
      </w:r>
      <w:proofErr w:type="spellStart"/>
      <w:r>
        <w:rPr>
          <w:rFonts w:ascii="Helvetica" w:hAnsi="Helvetica"/>
          <w:color w:val="24292E"/>
          <w:sz w:val="24"/>
          <w:szCs w:val="24"/>
        </w:rPr>
        <w:t>pKas</w:t>
      </w:r>
      <w:proofErr w:type="spellEnd"/>
      <w:r>
        <w:rPr>
          <w:rFonts w:ascii="Helvetica" w:hAnsi="Helvetica"/>
          <w:color w:val="24292E"/>
          <w:sz w:val="24"/>
          <w:szCs w:val="24"/>
        </w:rPr>
        <w:t>.</w:t>
      </w:r>
    </w:p>
    <w:p w14:paraId="235E41A5" w14:textId="77777777" w:rsidR="00A20DC1" w:rsidRPr="00E167E4" w:rsidRDefault="00A20DC1" w:rsidP="00A20DC1">
      <w:pPr>
        <w:pStyle w:val="NormalWeb"/>
        <w:tabs>
          <w:tab w:val="left" w:pos="-630"/>
          <w:tab w:val="left" w:pos="0"/>
        </w:tabs>
        <w:spacing w:before="0" w:beforeAutospacing="0" w:after="240" w:afterAutospacing="0"/>
        <w:ind w:left="-360"/>
        <w:jc w:val="both"/>
        <w:rPr>
          <w:rFonts w:ascii="Helvetica" w:hAnsi="Helvetica"/>
          <w:color w:val="24292E"/>
          <w:sz w:val="22"/>
          <w:szCs w:val="24"/>
        </w:rPr>
      </w:pPr>
      <w:r w:rsidRPr="00E167E4">
        <w:rPr>
          <w:rFonts w:ascii="Helvetica" w:hAnsi="Helvetica"/>
          <w:color w:val="24292E"/>
          <w:sz w:val="22"/>
          <w:szCs w:val="24"/>
        </w:rPr>
        <w:t xml:space="preserve">[1] Tam, K.Y., and </w:t>
      </w:r>
      <w:proofErr w:type="spellStart"/>
      <w:r w:rsidRPr="00E167E4">
        <w:rPr>
          <w:rFonts w:ascii="Helvetica" w:hAnsi="Helvetica"/>
          <w:color w:val="24292E"/>
          <w:sz w:val="22"/>
          <w:szCs w:val="24"/>
        </w:rPr>
        <w:t>Takács-Novák</w:t>
      </w:r>
      <w:proofErr w:type="spellEnd"/>
      <w:r w:rsidRPr="00E167E4">
        <w:rPr>
          <w:rFonts w:ascii="Helvetica" w:hAnsi="Helvetica"/>
          <w:color w:val="24292E"/>
          <w:sz w:val="22"/>
          <w:szCs w:val="24"/>
        </w:rPr>
        <w:t xml:space="preserve">, K. (2001). Multi-wavelength spectrophotometric determination of acid dissociation constants: a validation study. </w:t>
      </w:r>
      <w:proofErr w:type="spellStart"/>
      <w:r w:rsidRPr="00E167E4">
        <w:rPr>
          <w:rFonts w:ascii="Helvetica" w:hAnsi="Helvetica"/>
          <w:color w:val="24292E"/>
          <w:sz w:val="22"/>
          <w:szCs w:val="24"/>
        </w:rPr>
        <w:t>Analytica</w:t>
      </w:r>
      <w:proofErr w:type="spellEnd"/>
      <w:r w:rsidRPr="00E167E4">
        <w:rPr>
          <w:rFonts w:ascii="Helvetica" w:hAnsi="Helvetica"/>
          <w:color w:val="24292E"/>
          <w:sz w:val="22"/>
          <w:szCs w:val="24"/>
        </w:rPr>
        <w:t xml:space="preserve"> </w:t>
      </w:r>
      <w:proofErr w:type="spellStart"/>
      <w:r w:rsidRPr="00E167E4">
        <w:rPr>
          <w:rFonts w:ascii="Helvetica" w:hAnsi="Helvetica"/>
          <w:color w:val="24292E"/>
          <w:sz w:val="22"/>
          <w:szCs w:val="24"/>
        </w:rPr>
        <w:t>Chimica</w:t>
      </w:r>
      <w:proofErr w:type="spellEnd"/>
      <w:r w:rsidRPr="00E167E4">
        <w:rPr>
          <w:rFonts w:ascii="Helvetica" w:hAnsi="Helvetica"/>
          <w:color w:val="24292E"/>
          <w:sz w:val="22"/>
          <w:szCs w:val="24"/>
        </w:rPr>
        <w:t xml:space="preserve"> </w:t>
      </w:r>
      <w:proofErr w:type="spellStart"/>
      <w:r w:rsidRPr="00E167E4">
        <w:rPr>
          <w:rFonts w:ascii="Helvetica" w:hAnsi="Helvetica"/>
          <w:color w:val="24292E"/>
          <w:sz w:val="22"/>
          <w:szCs w:val="24"/>
        </w:rPr>
        <w:t>Acta</w:t>
      </w:r>
      <w:proofErr w:type="spellEnd"/>
      <w:r w:rsidRPr="00E167E4">
        <w:rPr>
          <w:rFonts w:ascii="Helvetica" w:hAnsi="Helvetica"/>
          <w:color w:val="24292E"/>
          <w:sz w:val="22"/>
          <w:szCs w:val="24"/>
        </w:rPr>
        <w:t xml:space="preserve"> 434, 157–167.</w:t>
      </w:r>
      <w:r w:rsidRPr="00E167E4">
        <w:rPr>
          <w:rFonts w:ascii="Helvetica" w:hAnsi="Helvetica"/>
          <w:color w:val="24292E"/>
          <w:sz w:val="22"/>
          <w:szCs w:val="24"/>
        </w:rPr>
        <w:br/>
        <w:t xml:space="preserve">[2] Allen, R.I., Box, K.J., Comer, J.E.A., </w:t>
      </w:r>
      <w:proofErr w:type="spellStart"/>
      <w:r w:rsidRPr="00E167E4">
        <w:rPr>
          <w:rFonts w:ascii="Helvetica" w:hAnsi="Helvetica"/>
          <w:color w:val="24292E"/>
          <w:sz w:val="22"/>
          <w:szCs w:val="24"/>
        </w:rPr>
        <w:t>Peake</w:t>
      </w:r>
      <w:proofErr w:type="spellEnd"/>
      <w:r w:rsidRPr="00E167E4">
        <w:rPr>
          <w:rFonts w:ascii="Helvetica" w:hAnsi="Helvetica"/>
          <w:color w:val="24292E"/>
          <w:sz w:val="22"/>
          <w:szCs w:val="24"/>
        </w:rPr>
        <w:t xml:space="preserve">, C., and Tam, K.Y. (1998). </w:t>
      </w:r>
      <w:proofErr w:type="spellStart"/>
      <w:proofErr w:type="gramStart"/>
      <w:r w:rsidRPr="00E167E4">
        <w:rPr>
          <w:rFonts w:ascii="Helvetica" w:hAnsi="Helvetica"/>
          <w:color w:val="24292E"/>
          <w:sz w:val="22"/>
          <w:szCs w:val="24"/>
        </w:rPr>
        <w:t>Multiwavelength</w:t>
      </w:r>
      <w:proofErr w:type="spellEnd"/>
      <w:r w:rsidRPr="00E167E4">
        <w:rPr>
          <w:rFonts w:ascii="Helvetica" w:hAnsi="Helvetica"/>
          <w:color w:val="24292E"/>
          <w:sz w:val="22"/>
          <w:szCs w:val="24"/>
        </w:rPr>
        <w:t xml:space="preserve"> spectrophotometric determination of acid dissociation constants of </w:t>
      </w:r>
      <w:proofErr w:type="spellStart"/>
      <w:r w:rsidRPr="00E167E4">
        <w:rPr>
          <w:rFonts w:ascii="Helvetica" w:hAnsi="Helvetica"/>
          <w:color w:val="24292E"/>
          <w:sz w:val="22"/>
          <w:szCs w:val="24"/>
        </w:rPr>
        <w:t>ionizable</w:t>
      </w:r>
      <w:proofErr w:type="spellEnd"/>
      <w:r w:rsidRPr="00E167E4">
        <w:rPr>
          <w:rFonts w:ascii="Helvetica" w:hAnsi="Helvetica"/>
          <w:color w:val="24292E"/>
          <w:sz w:val="22"/>
          <w:szCs w:val="24"/>
        </w:rPr>
        <w:t xml:space="preserve"> drugs.</w:t>
      </w:r>
      <w:proofErr w:type="gramEnd"/>
      <w:r w:rsidRPr="00E167E4">
        <w:rPr>
          <w:rFonts w:ascii="Helvetica" w:hAnsi="Helvetica"/>
          <w:color w:val="24292E"/>
          <w:sz w:val="22"/>
          <w:szCs w:val="24"/>
        </w:rPr>
        <w:t xml:space="preserve"> </w:t>
      </w:r>
      <w:proofErr w:type="gramStart"/>
      <w:r w:rsidRPr="00E167E4">
        <w:rPr>
          <w:rFonts w:ascii="Helvetica" w:hAnsi="Helvetica"/>
          <w:color w:val="24292E"/>
          <w:sz w:val="22"/>
          <w:szCs w:val="24"/>
        </w:rPr>
        <w:t>Journal of Pharmaceutical and Biomedical Analysis 17, 699–712.</w:t>
      </w:r>
      <w:proofErr w:type="gramEnd"/>
      <w:r w:rsidRPr="00E167E4">
        <w:rPr>
          <w:rFonts w:ascii="Helvetica" w:hAnsi="Helvetica"/>
          <w:color w:val="24292E"/>
          <w:sz w:val="22"/>
          <w:szCs w:val="24"/>
        </w:rPr>
        <w:br/>
        <w:t xml:space="preserve">[3] </w:t>
      </w:r>
      <w:proofErr w:type="spellStart"/>
      <w:proofErr w:type="gramStart"/>
      <w:r w:rsidRPr="00E167E4">
        <w:rPr>
          <w:rFonts w:ascii="Helvetica" w:hAnsi="Helvetica"/>
          <w:color w:val="24292E"/>
          <w:sz w:val="22"/>
          <w:szCs w:val="24"/>
        </w:rPr>
        <w:t>Avdeef</w:t>
      </w:r>
      <w:proofErr w:type="spellEnd"/>
      <w:r w:rsidRPr="00E167E4">
        <w:rPr>
          <w:rFonts w:ascii="Helvetica" w:hAnsi="Helvetica"/>
          <w:color w:val="24292E"/>
          <w:sz w:val="22"/>
          <w:szCs w:val="24"/>
        </w:rPr>
        <w:t xml:space="preserve">, A., Box, K.J., Comer, J.E.A., </w:t>
      </w:r>
      <w:proofErr w:type="spellStart"/>
      <w:r w:rsidRPr="00E167E4">
        <w:rPr>
          <w:rFonts w:ascii="Helvetica" w:hAnsi="Helvetica"/>
          <w:color w:val="24292E"/>
          <w:sz w:val="22"/>
          <w:szCs w:val="24"/>
        </w:rPr>
        <w:t>Gilges</w:t>
      </w:r>
      <w:proofErr w:type="spellEnd"/>
      <w:r w:rsidRPr="00E167E4">
        <w:rPr>
          <w:rFonts w:ascii="Helvetica" w:hAnsi="Helvetica"/>
          <w:color w:val="24292E"/>
          <w:sz w:val="22"/>
          <w:szCs w:val="24"/>
        </w:rPr>
        <w:t xml:space="preserve">, M., Hadley, M., </w:t>
      </w:r>
      <w:proofErr w:type="spellStart"/>
      <w:r w:rsidRPr="00E167E4">
        <w:rPr>
          <w:rFonts w:ascii="Helvetica" w:hAnsi="Helvetica"/>
          <w:color w:val="24292E"/>
          <w:sz w:val="22"/>
          <w:szCs w:val="24"/>
        </w:rPr>
        <w:t>Hibbert</w:t>
      </w:r>
      <w:proofErr w:type="spellEnd"/>
      <w:r w:rsidRPr="00E167E4">
        <w:rPr>
          <w:rFonts w:ascii="Helvetica" w:hAnsi="Helvetica"/>
          <w:color w:val="24292E"/>
          <w:sz w:val="22"/>
          <w:szCs w:val="24"/>
        </w:rPr>
        <w:t>, C., Patterson, W., and Tam, K.Y. (1999).</w:t>
      </w:r>
      <w:proofErr w:type="gramEnd"/>
      <w:r w:rsidRPr="00E167E4">
        <w:rPr>
          <w:rFonts w:ascii="Helvetica" w:hAnsi="Helvetica"/>
          <w:color w:val="24292E"/>
          <w:sz w:val="22"/>
          <w:szCs w:val="24"/>
        </w:rPr>
        <w:t xml:space="preserve"> </w:t>
      </w:r>
      <w:proofErr w:type="gramStart"/>
      <w:r w:rsidRPr="00E167E4">
        <w:rPr>
          <w:rFonts w:ascii="Helvetica" w:hAnsi="Helvetica"/>
          <w:color w:val="24292E"/>
          <w:sz w:val="22"/>
          <w:szCs w:val="24"/>
        </w:rPr>
        <w:t xml:space="preserve">PH-metric </w:t>
      </w:r>
      <w:proofErr w:type="spellStart"/>
      <w:r w:rsidRPr="00E167E4">
        <w:rPr>
          <w:rFonts w:ascii="Helvetica" w:hAnsi="Helvetica"/>
          <w:color w:val="24292E"/>
          <w:sz w:val="22"/>
          <w:szCs w:val="24"/>
        </w:rPr>
        <w:t>logP</w:t>
      </w:r>
      <w:proofErr w:type="spellEnd"/>
      <w:r w:rsidRPr="00E167E4">
        <w:rPr>
          <w:rFonts w:ascii="Helvetica" w:hAnsi="Helvetica"/>
          <w:color w:val="24292E"/>
          <w:sz w:val="22"/>
          <w:szCs w:val="24"/>
        </w:rPr>
        <w:t xml:space="preserve"> 11.</w:t>
      </w:r>
      <w:proofErr w:type="gramEnd"/>
      <w:r w:rsidRPr="00E167E4">
        <w:rPr>
          <w:rFonts w:ascii="Helvetica" w:hAnsi="Helvetica"/>
          <w:color w:val="24292E"/>
          <w:sz w:val="22"/>
          <w:szCs w:val="24"/>
        </w:rPr>
        <w:t xml:space="preserve"> </w:t>
      </w:r>
      <w:proofErr w:type="spellStart"/>
      <w:proofErr w:type="gramStart"/>
      <w:r w:rsidRPr="00E167E4">
        <w:rPr>
          <w:rFonts w:ascii="Helvetica" w:hAnsi="Helvetica"/>
          <w:color w:val="24292E"/>
          <w:sz w:val="22"/>
          <w:szCs w:val="24"/>
        </w:rPr>
        <w:t>pKa</w:t>
      </w:r>
      <w:proofErr w:type="spellEnd"/>
      <w:proofErr w:type="gramEnd"/>
      <w:r w:rsidRPr="00E167E4">
        <w:rPr>
          <w:rFonts w:ascii="Helvetica" w:hAnsi="Helvetica"/>
          <w:color w:val="24292E"/>
          <w:sz w:val="22"/>
          <w:szCs w:val="24"/>
        </w:rPr>
        <w:t xml:space="preserve"> determination of water-insoluble drugs in organic solvent–water mixtures. </w:t>
      </w:r>
      <w:proofErr w:type="gramStart"/>
      <w:r w:rsidRPr="00E167E4">
        <w:rPr>
          <w:rFonts w:ascii="Helvetica" w:hAnsi="Helvetica"/>
          <w:color w:val="24292E"/>
          <w:sz w:val="22"/>
          <w:szCs w:val="24"/>
        </w:rPr>
        <w:t>Journal of Pharmaceutical and Biomedical Analysis 20, 631–641.</w:t>
      </w:r>
      <w:proofErr w:type="gramEnd"/>
    </w:p>
    <w:p w14:paraId="7209228B" w14:textId="77777777" w:rsidR="00A20DC1" w:rsidRPr="00A20DC1" w:rsidRDefault="00A20DC1" w:rsidP="00A20DC1">
      <w:pPr>
        <w:tabs>
          <w:tab w:val="left" w:pos="-630"/>
          <w:tab w:val="left" w:pos="0"/>
        </w:tabs>
        <w:ind w:left="-360"/>
        <w:jc w:val="both"/>
        <w:rPr>
          <w:rFonts w:ascii="Helvetica" w:eastAsia="Times New Roman" w:hAnsi="Helvetica" w:cs="Times New Roman"/>
          <w:color w:val="24292E"/>
          <w:shd w:val="clear" w:color="auto" w:fill="FFFFFF"/>
        </w:rPr>
      </w:pPr>
    </w:p>
    <w:sectPr w:rsidR="00A20DC1" w:rsidRPr="00A20DC1" w:rsidSect="00E167E4">
      <w:pgSz w:w="12240" w:h="15840"/>
      <w:pgMar w:top="1170" w:right="1170" w:bottom="117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AD2059"/>
    <w:multiLevelType w:val="hybridMultilevel"/>
    <w:tmpl w:val="37BEE1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D2E2AD8"/>
    <w:multiLevelType w:val="multilevel"/>
    <w:tmpl w:val="D9B8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DC1"/>
    <w:rsid w:val="00017B29"/>
    <w:rsid w:val="00085691"/>
    <w:rsid w:val="000E0C03"/>
    <w:rsid w:val="002E06CE"/>
    <w:rsid w:val="00393E25"/>
    <w:rsid w:val="004022EF"/>
    <w:rsid w:val="00482F16"/>
    <w:rsid w:val="00522C7E"/>
    <w:rsid w:val="005A3473"/>
    <w:rsid w:val="007A7751"/>
    <w:rsid w:val="007C68FD"/>
    <w:rsid w:val="009575A2"/>
    <w:rsid w:val="0099370E"/>
    <w:rsid w:val="00A20DC1"/>
    <w:rsid w:val="00AE6D5C"/>
    <w:rsid w:val="00BA24DC"/>
    <w:rsid w:val="00C709CF"/>
    <w:rsid w:val="00E167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04EA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0DC1"/>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semiHidden/>
    <w:unhideWhenUsed/>
    <w:qFormat/>
    <w:rsid w:val="00A20DC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A20DC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DC1"/>
    <w:rPr>
      <w:rFonts w:ascii="Times" w:hAnsi="Times"/>
      <w:b/>
      <w:bCs/>
      <w:kern w:val="36"/>
      <w:sz w:val="48"/>
      <w:szCs w:val="48"/>
    </w:rPr>
  </w:style>
  <w:style w:type="character" w:customStyle="1" w:styleId="Heading2Char">
    <w:name w:val="Heading 2 Char"/>
    <w:basedOn w:val="DefaultParagraphFont"/>
    <w:link w:val="Heading2"/>
    <w:uiPriority w:val="9"/>
    <w:semiHidden/>
    <w:rsid w:val="00A20DC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20DC1"/>
    <w:rPr>
      <w:rFonts w:ascii="Lucida Grande" w:hAnsi="Lucida Grande"/>
      <w:sz w:val="18"/>
      <w:szCs w:val="18"/>
    </w:rPr>
  </w:style>
  <w:style w:type="character" w:customStyle="1" w:styleId="BalloonTextChar">
    <w:name w:val="Balloon Text Char"/>
    <w:basedOn w:val="DefaultParagraphFont"/>
    <w:link w:val="BalloonText"/>
    <w:uiPriority w:val="99"/>
    <w:semiHidden/>
    <w:rsid w:val="00A20DC1"/>
    <w:rPr>
      <w:rFonts w:ascii="Lucida Grande" w:hAnsi="Lucida Grande"/>
      <w:sz w:val="18"/>
      <w:szCs w:val="18"/>
    </w:rPr>
  </w:style>
  <w:style w:type="paragraph" w:styleId="NormalWeb">
    <w:name w:val="Normal (Web)"/>
    <w:basedOn w:val="Normal"/>
    <w:uiPriority w:val="99"/>
    <w:unhideWhenUsed/>
    <w:rsid w:val="00A20DC1"/>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A20DC1"/>
    <w:rPr>
      <w:color w:val="0000FF"/>
      <w:u w:val="single"/>
    </w:rPr>
  </w:style>
  <w:style w:type="character" w:styleId="FollowedHyperlink">
    <w:name w:val="FollowedHyperlink"/>
    <w:basedOn w:val="DefaultParagraphFont"/>
    <w:uiPriority w:val="99"/>
    <w:semiHidden/>
    <w:unhideWhenUsed/>
    <w:rsid w:val="00A20DC1"/>
    <w:rPr>
      <w:color w:val="800080" w:themeColor="followedHyperlink"/>
      <w:u w:val="single"/>
    </w:rPr>
  </w:style>
  <w:style w:type="character" w:customStyle="1" w:styleId="Heading4Char">
    <w:name w:val="Heading 4 Char"/>
    <w:basedOn w:val="DefaultParagraphFont"/>
    <w:link w:val="Heading4"/>
    <w:uiPriority w:val="9"/>
    <w:semiHidden/>
    <w:rsid w:val="00A20DC1"/>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A20DC1"/>
    <w:rPr>
      <w:rFonts w:ascii="Courier" w:eastAsiaTheme="minorEastAsia" w:hAnsi="Courier" w:cs="Courier"/>
      <w:sz w:val="20"/>
      <w:szCs w:val="20"/>
    </w:rPr>
  </w:style>
  <w:style w:type="paragraph" w:styleId="ListParagraph">
    <w:name w:val="List Paragraph"/>
    <w:basedOn w:val="Normal"/>
    <w:uiPriority w:val="34"/>
    <w:qFormat/>
    <w:rsid w:val="00C709C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0DC1"/>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semiHidden/>
    <w:unhideWhenUsed/>
    <w:qFormat/>
    <w:rsid w:val="00A20DC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A20DC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DC1"/>
    <w:rPr>
      <w:rFonts w:ascii="Times" w:hAnsi="Times"/>
      <w:b/>
      <w:bCs/>
      <w:kern w:val="36"/>
      <w:sz w:val="48"/>
      <w:szCs w:val="48"/>
    </w:rPr>
  </w:style>
  <w:style w:type="character" w:customStyle="1" w:styleId="Heading2Char">
    <w:name w:val="Heading 2 Char"/>
    <w:basedOn w:val="DefaultParagraphFont"/>
    <w:link w:val="Heading2"/>
    <w:uiPriority w:val="9"/>
    <w:semiHidden/>
    <w:rsid w:val="00A20DC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20DC1"/>
    <w:rPr>
      <w:rFonts w:ascii="Lucida Grande" w:hAnsi="Lucida Grande"/>
      <w:sz w:val="18"/>
      <w:szCs w:val="18"/>
    </w:rPr>
  </w:style>
  <w:style w:type="character" w:customStyle="1" w:styleId="BalloonTextChar">
    <w:name w:val="Balloon Text Char"/>
    <w:basedOn w:val="DefaultParagraphFont"/>
    <w:link w:val="BalloonText"/>
    <w:uiPriority w:val="99"/>
    <w:semiHidden/>
    <w:rsid w:val="00A20DC1"/>
    <w:rPr>
      <w:rFonts w:ascii="Lucida Grande" w:hAnsi="Lucida Grande"/>
      <w:sz w:val="18"/>
      <w:szCs w:val="18"/>
    </w:rPr>
  </w:style>
  <w:style w:type="paragraph" w:styleId="NormalWeb">
    <w:name w:val="Normal (Web)"/>
    <w:basedOn w:val="Normal"/>
    <w:uiPriority w:val="99"/>
    <w:unhideWhenUsed/>
    <w:rsid w:val="00A20DC1"/>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A20DC1"/>
    <w:rPr>
      <w:color w:val="0000FF"/>
      <w:u w:val="single"/>
    </w:rPr>
  </w:style>
  <w:style w:type="character" w:styleId="FollowedHyperlink">
    <w:name w:val="FollowedHyperlink"/>
    <w:basedOn w:val="DefaultParagraphFont"/>
    <w:uiPriority w:val="99"/>
    <w:semiHidden/>
    <w:unhideWhenUsed/>
    <w:rsid w:val="00A20DC1"/>
    <w:rPr>
      <w:color w:val="800080" w:themeColor="followedHyperlink"/>
      <w:u w:val="single"/>
    </w:rPr>
  </w:style>
  <w:style w:type="character" w:customStyle="1" w:styleId="Heading4Char">
    <w:name w:val="Heading 4 Char"/>
    <w:basedOn w:val="DefaultParagraphFont"/>
    <w:link w:val="Heading4"/>
    <w:uiPriority w:val="9"/>
    <w:semiHidden/>
    <w:rsid w:val="00A20DC1"/>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A20DC1"/>
    <w:rPr>
      <w:rFonts w:ascii="Courier" w:eastAsiaTheme="minorEastAsia" w:hAnsi="Courier" w:cs="Courier"/>
      <w:sz w:val="20"/>
      <w:szCs w:val="20"/>
    </w:rPr>
  </w:style>
  <w:style w:type="paragraph" w:styleId="ListParagraph">
    <w:name w:val="List Paragraph"/>
    <w:basedOn w:val="Normal"/>
    <w:uiPriority w:val="34"/>
    <w:qFormat/>
    <w:rsid w:val="00C709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114443">
      <w:bodyDiv w:val="1"/>
      <w:marLeft w:val="0"/>
      <w:marRight w:val="0"/>
      <w:marTop w:val="0"/>
      <w:marBottom w:val="0"/>
      <w:divBdr>
        <w:top w:val="none" w:sz="0" w:space="0" w:color="auto"/>
        <w:left w:val="none" w:sz="0" w:space="0" w:color="auto"/>
        <w:bottom w:val="none" w:sz="0" w:space="0" w:color="auto"/>
        <w:right w:val="none" w:sz="0" w:space="0" w:color="auto"/>
      </w:divBdr>
    </w:div>
    <w:div w:id="167908421">
      <w:bodyDiv w:val="1"/>
      <w:marLeft w:val="0"/>
      <w:marRight w:val="0"/>
      <w:marTop w:val="0"/>
      <w:marBottom w:val="0"/>
      <w:divBdr>
        <w:top w:val="none" w:sz="0" w:space="0" w:color="auto"/>
        <w:left w:val="none" w:sz="0" w:space="0" w:color="auto"/>
        <w:bottom w:val="none" w:sz="0" w:space="0" w:color="auto"/>
        <w:right w:val="none" w:sz="0" w:space="0" w:color="auto"/>
      </w:divBdr>
    </w:div>
    <w:div w:id="358120820">
      <w:bodyDiv w:val="1"/>
      <w:marLeft w:val="0"/>
      <w:marRight w:val="0"/>
      <w:marTop w:val="0"/>
      <w:marBottom w:val="0"/>
      <w:divBdr>
        <w:top w:val="none" w:sz="0" w:space="0" w:color="auto"/>
        <w:left w:val="none" w:sz="0" w:space="0" w:color="auto"/>
        <w:bottom w:val="none" w:sz="0" w:space="0" w:color="auto"/>
        <w:right w:val="none" w:sz="0" w:space="0" w:color="auto"/>
      </w:divBdr>
    </w:div>
    <w:div w:id="485365865">
      <w:bodyDiv w:val="1"/>
      <w:marLeft w:val="0"/>
      <w:marRight w:val="0"/>
      <w:marTop w:val="0"/>
      <w:marBottom w:val="0"/>
      <w:divBdr>
        <w:top w:val="none" w:sz="0" w:space="0" w:color="auto"/>
        <w:left w:val="none" w:sz="0" w:space="0" w:color="auto"/>
        <w:bottom w:val="none" w:sz="0" w:space="0" w:color="auto"/>
        <w:right w:val="none" w:sz="0" w:space="0" w:color="auto"/>
      </w:divBdr>
    </w:div>
    <w:div w:id="651720766">
      <w:bodyDiv w:val="1"/>
      <w:marLeft w:val="0"/>
      <w:marRight w:val="0"/>
      <w:marTop w:val="0"/>
      <w:marBottom w:val="0"/>
      <w:divBdr>
        <w:top w:val="none" w:sz="0" w:space="0" w:color="auto"/>
        <w:left w:val="none" w:sz="0" w:space="0" w:color="auto"/>
        <w:bottom w:val="none" w:sz="0" w:space="0" w:color="auto"/>
        <w:right w:val="none" w:sz="0" w:space="0" w:color="auto"/>
      </w:divBdr>
    </w:div>
    <w:div w:id="703940657">
      <w:bodyDiv w:val="1"/>
      <w:marLeft w:val="0"/>
      <w:marRight w:val="0"/>
      <w:marTop w:val="0"/>
      <w:marBottom w:val="0"/>
      <w:divBdr>
        <w:top w:val="none" w:sz="0" w:space="0" w:color="auto"/>
        <w:left w:val="none" w:sz="0" w:space="0" w:color="auto"/>
        <w:bottom w:val="none" w:sz="0" w:space="0" w:color="auto"/>
        <w:right w:val="none" w:sz="0" w:space="0" w:color="auto"/>
      </w:divBdr>
    </w:div>
    <w:div w:id="789325266">
      <w:bodyDiv w:val="1"/>
      <w:marLeft w:val="0"/>
      <w:marRight w:val="0"/>
      <w:marTop w:val="0"/>
      <w:marBottom w:val="0"/>
      <w:divBdr>
        <w:top w:val="none" w:sz="0" w:space="0" w:color="auto"/>
        <w:left w:val="none" w:sz="0" w:space="0" w:color="auto"/>
        <w:bottom w:val="none" w:sz="0" w:space="0" w:color="auto"/>
        <w:right w:val="none" w:sz="0" w:space="0" w:color="auto"/>
      </w:divBdr>
    </w:div>
    <w:div w:id="1090082759">
      <w:bodyDiv w:val="1"/>
      <w:marLeft w:val="0"/>
      <w:marRight w:val="0"/>
      <w:marTop w:val="0"/>
      <w:marBottom w:val="0"/>
      <w:divBdr>
        <w:top w:val="none" w:sz="0" w:space="0" w:color="auto"/>
        <w:left w:val="none" w:sz="0" w:space="0" w:color="auto"/>
        <w:bottom w:val="none" w:sz="0" w:space="0" w:color="auto"/>
        <w:right w:val="none" w:sz="0" w:space="0" w:color="auto"/>
      </w:divBdr>
    </w:div>
    <w:div w:id="1137449543">
      <w:bodyDiv w:val="1"/>
      <w:marLeft w:val="0"/>
      <w:marRight w:val="0"/>
      <w:marTop w:val="0"/>
      <w:marBottom w:val="0"/>
      <w:divBdr>
        <w:top w:val="none" w:sz="0" w:space="0" w:color="auto"/>
        <w:left w:val="none" w:sz="0" w:space="0" w:color="auto"/>
        <w:bottom w:val="none" w:sz="0" w:space="0" w:color="auto"/>
        <w:right w:val="none" w:sz="0" w:space="0" w:color="auto"/>
      </w:divBdr>
    </w:div>
    <w:div w:id="1840121975">
      <w:bodyDiv w:val="1"/>
      <w:marLeft w:val="0"/>
      <w:marRight w:val="0"/>
      <w:marTop w:val="0"/>
      <w:marBottom w:val="0"/>
      <w:divBdr>
        <w:top w:val="none" w:sz="0" w:space="0" w:color="auto"/>
        <w:left w:val="none" w:sz="0" w:space="0" w:color="auto"/>
        <w:bottom w:val="none" w:sz="0" w:space="0" w:color="auto"/>
        <w:right w:val="none" w:sz="0" w:space="0" w:color="auto"/>
      </w:divBdr>
    </w:div>
    <w:div w:id="1857380092">
      <w:bodyDiv w:val="1"/>
      <w:marLeft w:val="0"/>
      <w:marRight w:val="0"/>
      <w:marTop w:val="0"/>
      <w:marBottom w:val="0"/>
      <w:divBdr>
        <w:top w:val="none" w:sz="0" w:space="0" w:color="auto"/>
        <w:left w:val="none" w:sz="0" w:space="0" w:color="auto"/>
        <w:bottom w:val="none" w:sz="0" w:space="0" w:color="auto"/>
        <w:right w:val="none" w:sz="0" w:space="0" w:color="auto"/>
      </w:divBdr>
    </w:div>
    <w:div w:id="1899395458">
      <w:bodyDiv w:val="1"/>
      <w:marLeft w:val="0"/>
      <w:marRight w:val="0"/>
      <w:marTop w:val="0"/>
      <w:marBottom w:val="0"/>
      <w:divBdr>
        <w:top w:val="none" w:sz="0" w:space="0" w:color="auto"/>
        <w:left w:val="none" w:sz="0" w:space="0" w:color="auto"/>
        <w:bottom w:val="none" w:sz="0" w:space="0" w:color="auto"/>
        <w:right w:val="none" w:sz="0" w:space="0" w:color="auto"/>
      </w:divBdr>
    </w:div>
    <w:div w:id="19971510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drugdesigndata.org/about/sampl6/pka-prediction" TargetMode="External"/><Relationship Id="rId8" Type="http://schemas.openxmlformats.org/officeDocument/2006/relationships/hyperlink" Target="http://www.sirius-analytical.com/products/t3" TargetMode="External"/><Relationship Id="rId9" Type="http://schemas.openxmlformats.org/officeDocument/2006/relationships/hyperlink" Target="http://www.sirius-analytical.com/science/pka"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5B37E0-9BE0-5643-B1E3-A18A6DE76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4</Pages>
  <Words>1571</Words>
  <Characters>8956</Characters>
  <Application>Microsoft Macintosh Word</Application>
  <DocSecurity>0</DocSecurity>
  <Lines>74</Lines>
  <Paragraphs>21</Paragraphs>
  <ScaleCrop>false</ScaleCrop>
  <Company>MSKCC</Company>
  <LinksUpToDate>false</LinksUpToDate>
  <CharactersWithSpaces>10506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Isik, Mehtap/Graduate Studies</dc:creator>
  <cp:keywords/>
  <dc:description/>
  <cp:lastModifiedBy>Isik, Mehtap/Graduate Studies</cp:lastModifiedBy>
  <cp:revision>9</cp:revision>
  <dcterms:created xsi:type="dcterms:W3CDTF">2018-01-18T15:55:00Z</dcterms:created>
  <dcterms:modified xsi:type="dcterms:W3CDTF">2018-01-18T17:56:00Z</dcterms:modified>
</cp:coreProperties>
</file>