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EE4D7" w14:textId="010436C2" w:rsidR="00307D19" w:rsidRPr="00CF53A3" w:rsidRDefault="007625DE" w:rsidP="00DA75F5">
      <w:pPr>
        <w:pStyle w:val="DissertationTitle"/>
        <w:spacing w:after="120" w:line="240" w:lineRule="auto"/>
      </w:pPr>
      <w:r>
        <w:t>NMR Determination of Microstates</w:t>
      </w:r>
      <w:r w:rsidR="005D4466">
        <w:t xml:space="preserve"> of samples SM07 and SM14</w:t>
      </w:r>
    </w:p>
    <w:p w14:paraId="3D8ACE98" w14:textId="5FC4EB30" w:rsidR="00B93ECF" w:rsidRPr="00937AA9" w:rsidRDefault="00FF705E" w:rsidP="0045436E">
      <w:pPr>
        <w:pStyle w:val="DissText"/>
      </w:pPr>
      <w:r>
        <w:t xml:space="preserve">In general, </w:t>
      </w:r>
      <w:r w:rsidR="00060F51">
        <w:t xml:space="preserve">the </w:t>
      </w:r>
      <w:r>
        <w:t>chemical shifts of nuclear species observed in Nuclear Magnetic Resonance (NMR) sp</w:t>
      </w:r>
      <w:r w:rsidR="002C203E">
        <w:t>ectra</w:t>
      </w:r>
      <w:r>
        <w:t xml:space="preserve"> report on </w:t>
      </w:r>
      <w:r w:rsidR="00747D02">
        <w:t xml:space="preserve">and are </w:t>
      </w:r>
      <w:r w:rsidR="002C203E">
        <w:t>very sensitive to the</w:t>
      </w:r>
      <w:r w:rsidR="00A2387A">
        <w:t xml:space="preserve"> </w:t>
      </w:r>
      <w:r w:rsidR="00747D02">
        <w:t xml:space="preserve">chemical environment. </w:t>
      </w:r>
      <w:r w:rsidR="002C203E">
        <w:t>Consequently</w:t>
      </w:r>
      <w:r w:rsidR="0016414F">
        <w:t>, small changes in</w:t>
      </w:r>
      <w:r w:rsidR="0091600E">
        <w:t xml:space="preserve"> chemical environment, such as </w:t>
      </w:r>
      <w:r w:rsidR="00452ACA">
        <w:t xml:space="preserve">the </w:t>
      </w:r>
      <w:r w:rsidR="0091600E">
        <w:t>protonation</w:t>
      </w:r>
      <w:r w:rsidR="00452ACA">
        <w:t xml:space="preserve"> events described in this work</w:t>
      </w:r>
      <w:r w:rsidR="0091600E">
        <w:t xml:space="preserve">, are </w:t>
      </w:r>
      <w:r w:rsidR="002C203E">
        <w:t>manifest</w:t>
      </w:r>
      <w:r w:rsidR="0091600E">
        <w:t xml:space="preserve"> as changes in the chemical shift</w:t>
      </w:r>
      <w:r w:rsidR="002C203E">
        <w:t>(</w:t>
      </w:r>
      <w:r w:rsidR="0091600E">
        <w:t>s</w:t>
      </w:r>
      <w:r w:rsidR="002C203E">
        <w:t>)</w:t>
      </w:r>
      <w:r w:rsidR="0091600E">
        <w:t xml:space="preserve"> </w:t>
      </w:r>
      <w:r w:rsidR="00AC3DBC">
        <w:t>of</w:t>
      </w:r>
      <w:r w:rsidR="003B7A7C">
        <w:t xml:space="preserve"> the nuclei. If</w:t>
      </w:r>
      <w:r w:rsidR="0091600E">
        <w:t xml:space="preserve"> </w:t>
      </w:r>
      <w:r w:rsidR="002C203E">
        <w:t>perturbation occurs</w:t>
      </w:r>
      <w:r w:rsidR="0091600E">
        <w:t xml:space="preserve"> at a rate</w:t>
      </w:r>
      <w:r w:rsidR="00AC3DBC">
        <w:t>, which is fast</w:t>
      </w:r>
      <w:r w:rsidR="0091600E">
        <w:t xml:space="preserve"> on the NMR times</w:t>
      </w:r>
      <w:r w:rsidR="00060F51">
        <w:t>cale, an average chemical shift</w:t>
      </w:r>
      <w:r w:rsidR="00452ACA">
        <w:t xml:space="preserve"> </w:t>
      </w:r>
      <w:r w:rsidR="00060F51">
        <w:t>is observed</w:t>
      </w:r>
      <w:r w:rsidR="00586BE9">
        <w:t>.</w:t>
      </w:r>
      <w:r w:rsidR="00CC3FF9">
        <w:t xml:space="preserve"> </w:t>
      </w:r>
      <w:r w:rsidR="00AC3DBC">
        <w:t>This phenomena has been expl</w:t>
      </w:r>
      <w:r w:rsidR="00C751C2">
        <w:t>oited and utilized as a probe for</w:t>
      </w:r>
      <w:r w:rsidR="00AC3DBC">
        <w:t xml:space="preserve"> </w:t>
      </w:r>
      <w:r w:rsidR="00C751C2">
        <w:t>determining</w:t>
      </w:r>
      <w:r w:rsidR="00EE6127">
        <w:t xml:space="preserve"> the</w:t>
      </w:r>
      <w:r w:rsidR="000304B6">
        <w:t xml:space="preserve"> order of</w:t>
      </w:r>
      <w:r w:rsidR="00EE6127">
        <w:t xml:space="preserve"> protonati</w:t>
      </w:r>
      <w:r w:rsidR="00060F51">
        <w:t>on for</w:t>
      </w:r>
      <w:r w:rsidR="00EE6127">
        <w:t xml:space="preserve"> molecules with more than one titratable site</w:t>
      </w:r>
      <w:r w:rsidR="00DB7A28">
        <w:t>.</w:t>
      </w:r>
      <w:r w:rsidR="00DB7A28">
        <w:rPr>
          <w:vertAlign w:val="superscript"/>
        </w:rPr>
        <w:t>1</w:t>
      </w:r>
      <w:r w:rsidR="005D031D">
        <w:t xml:space="preserve"> In some cases, direct observation of the titrated nuclei</w:t>
      </w:r>
      <w:r w:rsidR="00A80CBF">
        <w:t xml:space="preserve"> can be difficult, for example</w:t>
      </w:r>
      <w:r w:rsidR="005D031D">
        <w:t xml:space="preserve"> </w:t>
      </w:r>
      <w:r w:rsidR="00A80CBF">
        <w:t>nitrogen and oxygen, due to sample limitations and/or low natural ab</w:t>
      </w:r>
      <w:bookmarkStart w:id="0" w:name="_GoBack"/>
      <w:bookmarkEnd w:id="0"/>
      <w:r w:rsidR="00A80CBF">
        <w:t>undance of the NMR active</w:t>
      </w:r>
      <w:r w:rsidR="005D031D">
        <w:t xml:space="preserve"> </w:t>
      </w:r>
      <w:r w:rsidR="00A80CBF">
        <w:t>nuclei</w:t>
      </w:r>
      <w:r w:rsidR="004C1755">
        <w:t xml:space="preserve"> (0.37% for </w:t>
      </w:r>
      <w:r w:rsidR="004C1755">
        <w:rPr>
          <w:vertAlign w:val="superscript"/>
        </w:rPr>
        <w:t>15</w:t>
      </w:r>
      <w:r w:rsidR="004C1755">
        <w:t xml:space="preserve">N and 0.038% for </w:t>
      </w:r>
      <w:r w:rsidR="004C1755">
        <w:rPr>
          <w:vertAlign w:val="superscript"/>
        </w:rPr>
        <w:t>17</w:t>
      </w:r>
      <w:r w:rsidR="004C1755">
        <w:t>O) – amongst other factors</w:t>
      </w:r>
      <w:r w:rsidR="00A80CBF">
        <w:t xml:space="preserve">. </w:t>
      </w:r>
      <w:r w:rsidR="004C1755">
        <w:t>In these situations</w:t>
      </w:r>
      <w:r w:rsidR="00060F51">
        <w:t>, chemical sh</w:t>
      </w:r>
      <w:r w:rsidR="00687516">
        <w:t xml:space="preserve">ifts </w:t>
      </w:r>
      <w:r w:rsidR="00485C1F">
        <w:t xml:space="preserve">changes </w:t>
      </w:r>
      <w:r w:rsidR="00687516">
        <w:t>of the so-called “reporter”</w:t>
      </w:r>
      <w:r w:rsidR="00060F51">
        <w:t xml:space="preserve"> NMR nuclei </w:t>
      </w:r>
      <w:r w:rsidR="00B93ECF">
        <w:t>–</w:t>
      </w:r>
      <w:r w:rsidR="00E7107A">
        <w:t xml:space="preserve"> </w:t>
      </w:r>
      <w:r w:rsidR="00E7107A">
        <w:rPr>
          <w:vertAlign w:val="superscript"/>
        </w:rPr>
        <w:t>1</w:t>
      </w:r>
      <w:r w:rsidR="00E7107A">
        <w:t>H</w:t>
      </w:r>
      <w:r w:rsidR="001F239E">
        <w:t>,</w:t>
      </w:r>
      <w:r w:rsidR="003B7A7C">
        <w:t xml:space="preserve"> </w:t>
      </w:r>
      <w:r w:rsidR="003B7A7C">
        <w:rPr>
          <w:vertAlign w:val="superscript"/>
        </w:rPr>
        <w:t>31</w:t>
      </w:r>
      <w:r w:rsidR="003B7A7C">
        <w:t>P</w:t>
      </w:r>
      <w:r w:rsidR="007662A6">
        <w:t xml:space="preserve"> or</w:t>
      </w:r>
      <w:r w:rsidR="001F239E">
        <w:t xml:space="preserve"> </w:t>
      </w:r>
      <w:r w:rsidR="001F239E">
        <w:rPr>
          <w:vertAlign w:val="superscript"/>
        </w:rPr>
        <w:t>13</w:t>
      </w:r>
      <w:r w:rsidR="001F239E">
        <w:t>C</w:t>
      </w:r>
      <w:r w:rsidR="00E7107A">
        <w:t xml:space="preserve"> nuclei</w:t>
      </w:r>
      <w:r w:rsidR="00BE4C50">
        <w:t>,</w:t>
      </w:r>
      <w:r w:rsidR="00E7107A">
        <w:t xml:space="preserve"> which are </w:t>
      </w:r>
      <w:r w:rsidR="007A7A0D">
        <w:t xml:space="preserve">directly attached </w:t>
      </w:r>
      <w:r w:rsidR="00BE4C50">
        <w:t xml:space="preserve">to </w:t>
      </w:r>
      <w:r w:rsidR="007A7A0D">
        <w:t xml:space="preserve">or </w:t>
      </w:r>
      <w:r w:rsidR="00BE4C50">
        <w:t xml:space="preserve">are </w:t>
      </w:r>
      <w:r w:rsidR="00B93ECF">
        <w:t xml:space="preserve">a few bonds away from the </w:t>
      </w:r>
      <w:r w:rsidR="00A80CBF">
        <w:t xml:space="preserve">titrated </w:t>
      </w:r>
      <w:r w:rsidR="000304B6">
        <w:t>nuclei</w:t>
      </w:r>
      <w:r w:rsidR="00E7107A">
        <w:t xml:space="preserve"> </w:t>
      </w:r>
      <w:r w:rsidR="00B93ECF">
        <w:t xml:space="preserve">– have been utilized as </w:t>
      </w:r>
      <w:r w:rsidR="00E7107A">
        <w:t xml:space="preserve">the </w:t>
      </w:r>
      <w:r w:rsidR="00B93ECF">
        <w:t>probe for NMR-pH titrations.</w:t>
      </w:r>
      <w:r w:rsidR="008D2451">
        <w:rPr>
          <w:vertAlign w:val="superscript"/>
        </w:rPr>
        <w:t>2</w:t>
      </w:r>
      <w:r w:rsidR="002F73A9">
        <w:rPr>
          <w:vertAlign w:val="superscript"/>
        </w:rPr>
        <w:t>-4</w:t>
      </w:r>
      <w:r w:rsidR="00E7107A">
        <w:t xml:space="preserve"> This approac</w:t>
      </w:r>
      <w:r w:rsidR="002F7D10">
        <w:t>h is advantageous since the</w:t>
      </w:r>
      <w:r w:rsidR="002C203E">
        <w:t xml:space="preserve"> sensitive NMR nuclides</w:t>
      </w:r>
      <w:r w:rsidR="00E7107A">
        <w:t xml:space="preserve"> </w:t>
      </w:r>
      <w:r w:rsidR="000304B6">
        <w:t>(</w:t>
      </w:r>
      <w:r w:rsidR="007662A6">
        <w:rPr>
          <w:vertAlign w:val="superscript"/>
        </w:rPr>
        <w:t>1</w:t>
      </w:r>
      <w:r w:rsidR="007662A6">
        <w:t xml:space="preserve">H and </w:t>
      </w:r>
      <w:r w:rsidR="007662A6">
        <w:rPr>
          <w:vertAlign w:val="superscript"/>
        </w:rPr>
        <w:t>31</w:t>
      </w:r>
      <w:r w:rsidR="007662A6">
        <w:t xml:space="preserve">P) </w:t>
      </w:r>
      <w:r w:rsidR="00E7107A">
        <w:t>are</w:t>
      </w:r>
      <w:r w:rsidR="007662A6">
        <w:t xml:space="preserve"> observed. In addition, </w:t>
      </w:r>
      <w:r w:rsidR="007662A6">
        <w:rPr>
          <w:vertAlign w:val="superscript"/>
        </w:rPr>
        <w:t>31</w:t>
      </w:r>
      <w:r w:rsidR="007662A6">
        <w:t xml:space="preserve">P and </w:t>
      </w:r>
      <w:r w:rsidR="007662A6">
        <w:rPr>
          <w:vertAlign w:val="superscript"/>
        </w:rPr>
        <w:t>13</w:t>
      </w:r>
      <w:r w:rsidR="002F7D10">
        <w:t>C offers large</w:t>
      </w:r>
      <w:r w:rsidR="007662A6">
        <w:t xml:space="preserve"> spectral width</w:t>
      </w:r>
      <w:r w:rsidR="004C1755">
        <w:t>s of</w:t>
      </w:r>
      <w:r w:rsidR="00BE4C50">
        <w:t xml:space="preserve"> </w:t>
      </w:r>
      <w:r w:rsidR="007A7A0D">
        <w:t xml:space="preserve">~300 ppm and </w:t>
      </w:r>
      <w:r w:rsidR="00D273D6">
        <w:t>~</w:t>
      </w:r>
      <w:r w:rsidR="007A7A0D">
        <w:t>200 ppm</w:t>
      </w:r>
      <w:r w:rsidR="00BE4C50">
        <w:t>,</w:t>
      </w:r>
      <w:r w:rsidR="007A7A0D">
        <w:t xml:space="preserve"> </w:t>
      </w:r>
      <w:r w:rsidR="004C1755">
        <w:t>respectively,</w:t>
      </w:r>
      <w:r w:rsidR="007A7A0D">
        <w:t xml:space="preserve"> </w:t>
      </w:r>
      <w:r w:rsidR="007662A6">
        <w:t>which minimizes peak overlap</w:t>
      </w:r>
      <w:r w:rsidR="00BE4C50">
        <w:t xml:space="preserve">. </w:t>
      </w:r>
      <w:r w:rsidR="00FC6CAB">
        <w:t>However</w:t>
      </w:r>
      <w:r w:rsidR="000304B6">
        <w:t xml:space="preserve">, </w:t>
      </w:r>
      <w:r w:rsidR="00FC6CAB">
        <w:t>reporter</w:t>
      </w:r>
      <w:r w:rsidR="00605A35">
        <w:t xml:space="preserve"> nuclei </w:t>
      </w:r>
      <w:r w:rsidR="00BE4C50">
        <w:t xml:space="preserve">chemical shifts </w:t>
      </w:r>
      <w:r w:rsidR="00FC6CAB">
        <w:t>provide indirect information subject to interpretation. In complex</w:t>
      </w:r>
      <w:r w:rsidR="00FE79EA">
        <w:t xml:space="preserve"> systems with multiple titratable </w:t>
      </w:r>
      <w:r w:rsidR="00792754">
        <w:t>groups</w:t>
      </w:r>
      <w:r w:rsidR="00D273D6">
        <w:t>,</w:t>
      </w:r>
      <w:r w:rsidR="00FC6CAB">
        <w:t xml:space="preserve"> such analysis will </w:t>
      </w:r>
      <w:r w:rsidR="006445E7">
        <w:t xml:space="preserve">be </w:t>
      </w:r>
      <w:r w:rsidR="00FC6CAB">
        <w:t xml:space="preserve">complicated due to </w:t>
      </w:r>
      <w:r w:rsidR="006445E7">
        <w:t xml:space="preserve">a </w:t>
      </w:r>
      <w:r w:rsidR="00FC6CAB">
        <w:t>cumulative effect</w:t>
      </w:r>
      <w:r w:rsidR="00D273D6">
        <w:t xml:space="preserve"> of these</w:t>
      </w:r>
      <w:r w:rsidR="00FC6CAB">
        <w:t xml:space="preserve"> groups on </w:t>
      </w:r>
      <w:r w:rsidR="00D273D6">
        <w:t xml:space="preserve">the </w:t>
      </w:r>
      <w:r w:rsidR="00605A35">
        <w:t>reporter</w:t>
      </w:r>
      <w:r w:rsidR="009500E4">
        <w:t xml:space="preserve"> nuclide </w:t>
      </w:r>
      <w:r w:rsidR="00792754">
        <w:t>du</w:t>
      </w:r>
      <w:r w:rsidR="00605A35">
        <w:t>e to</w:t>
      </w:r>
      <w:r w:rsidR="00792754">
        <w:t xml:space="preserve"> </w:t>
      </w:r>
      <w:r w:rsidR="00D273D6">
        <w:t xml:space="preserve">their </w:t>
      </w:r>
      <w:r w:rsidR="005E7D43">
        <w:t xml:space="preserve">close </w:t>
      </w:r>
      <w:r w:rsidR="00FE79EA">
        <w:t xml:space="preserve">proximity </w:t>
      </w:r>
      <w:r w:rsidR="002C35DA">
        <w:t xml:space="preserve">or </w:t>
      </w:r>
      <w:r w:rsidR="00D273D6">
        <w:t xml:space="preserve">the </w:t>
      </w:r>
      <w:r w:rsidR="001274C5">
        <w:t>resonance</w:t>
      </w:r>
      <w:r w:rsidR="002C35DA">
        <w:t xml:space="preserve"> </w:t>
      </w:r>
      <w:r w:rsidR="001F7490">
        <w:t>observed in</w:t>
      </w:r>
      <w:r w:rsidR="002C35DA">
        <w:t xml:space="preserve"> aromatic systems</w:t>
      </w:r>
      <w:r w:rsidR="00D273D6">
        <w:t>.</w:t>
      </w:r>
      <w:r w:rsidR="003B7A7C">
        <w:t xml:space="preserve"> </w:t>
      </w:r>
      <w:r w:rsidR="00FC6CAB">
        <w:t>In contrast</w:t>
      </w:r>
      <w:r w:rsidR="00BE4C50">
        <w:t>, direct observation of the</w:t>
      </w:r>
      <w:r w:rsidR="00644A26">
        <w:t xml:space="preserve"> titratable </w:t>
      </w:r>
      <w:r w:rsidR="00EA5F02">
        <w:t>nuclide</w:t>
      </w:r>
      <w:r w:rsidR="00BE4C50">
        <w:t xml:space="preserve"> where possible, affords a more </w:t>
      </w:r>
      <w:r w:rsidR="00644A26">
        <w:t>straight-forward approach to studying the protonation events.</w:t>
      </w:r>
      <w:r w:rsidR="00687516">
        <w:t xml:space="preserve"> In this study</w:t>
      </w:r>
      <w:r w:rsidR="00A80CBF">
        <w:t xml:space="preserve">, the </w:t>
      </w:r>
      <w:r w:rsidR="001761C6">
        <w:t xml:space="preserve">chemical shifts of the titratable nitrogen nuclei were </w:t>
      </w:r>
      <w:r w:rsidR="00605684">
        <w:t xml:space="preserve">observed using the </w:t>
      </w:r>
      <w:r w:rsidR="00FC6CAB" w:rsidRPr="00D273D6">
        <w:rPr>
          <w:vertAlign w:val="superscript"/>
        </w:rPr>
        <w:t>1</w:t>
      </w:r>
      <w:r w:rsidR="00FC6CAB">
        <w:t>H-</w:t>
      </w:r>
      <w:r w:rsidR="001761C6">
        <w:rPr>
          <w:vertAlign w:val="superscript"/>
        </w:rPr>
        <w:t>15</w:t>
      </w:r>
      <w:r w:rsidR="00D273D6">
        <w:t xml:space="preserve">N-HMBC </w:t>
      </w:r>
      <w:r w:rsidR="00937AA9">
        <w:t xml:space="preserve">(Heteronuclear Multiple-Bond Correlation) </w:t>
      </w:r>
      <w:r w:rsidR="00D273D6">
        <w:t>experiments –</w:t>
      </w:r>
      <w:r w:rsidR="00937AA9">
        <w:t xml:space="preserve"> a</w:t>
      </w:r>
      <w:r w:rsidR="00D273D6">
        <w:t xml:space="preserve"> </w:t>
      </w:r>
      <w:r w:rsidR="00937AA9">
        <w:t>method</w:t>
      </w:r>
      <w:r w:rsidR="00D273D6">
        <w:t xml:space="preserve"> that affords the observation of </w:t>
      </w:r>
      <w:r w:rsidR="00D273D6">
        <w:rPr>
          <w:vertAlign w:val="superscript"/>
        </w:rPr>
        <w:t>15</w:t>
      </w:r>
      <w:r w:rsidR="00D273D6">
        <w:t>N chemical shifts while leveraging</w:t>
      </w:r>
      <w:r w:rsidR="00937AA9">
        <w:t xml:space="preserve"> the sensitivity</w:t>
      </w:r>
      <w:r w:rsidR="00D273D6">
        <w:t xml:space="preserve"> accrued from </w:t>
      </w:r>
      <w:r w:rsidR="00937AA9">
        <w:t>the high abundance</w:t>
      </w:r>
      <w:r w:rsidR="009500E4">
        <w:t xml:space="preserve"> the </w:t>
      </w:r>
      <w:r w:rsidR="00937AA9">
        <w:rPr>
          <w:vertAlign w:val="superscript"/>
        </w:rPr>
        <w:t>1</w:t>
      </w:r>
      <w:r w:rsidR="009500E4">
        <w:t>H nuclide</w:t>
      </w:r>
      <w:r w:rsidR="00937AA9">
        <w:t>.</w:t>
      </w:r>
    </w:p>
    <w:p w14:paraId="7CA43B97" w14:textId="2B99D8AF" w:rsidR="000247F4" w:rsidRDefault="000247F4" w:rsidP="000247F4">
      <w:pPr>
        <w:pStyle w:val="Heading2"/>
        <w:numPr>
          <w:ilvl w:val="0"/>
          <w:numId w:val="0"/>
        </w:numPr>
        <w:ind w:left="576" w:hanging="576"/>
        <w:rPr>
          <w:rFonts w:eastAsiaTheme="minorEastAsia"/>
        </w:rPr>
      </w:pPr>
      <w:r>
        <w:rPr>
          <w:rFonts w:eastAsiaTheme="minorEastAsia"/>
        </w:rPr>
        <w:t>Experimental</w:t>
      </w:r>
    </w:p>
    <w:p w14:paraId="0746CACB" w14:textId="5E8F8F54" w:rsidR="000247F4" w:rsidRDefault="000247F4" w:rsidP="000247F4">
      <w:pPr>
        <w:pStyle w:val="DissText"/>
      </w:pPr>
      <w:r>
        <w:t xml:space="preserve">The structures of samples SM07 and SM14 were assigned via a suite of NMR experiments, which included </w:t>
      </w:r>
      <w:r>
        <w:rPr>
          <w:vertAlign w:val="superscript"/>
        </w:rPr>
        <w:t>1</w:t>
      </w:r>
      <w:r>
        <w:t xml:space="preserve">H NMR, </w:t>
      </w:r>
      <w:r>
        <w:rPr>
          <w:vertAlign w:val="superscript"/>
        </w:rPr>
        <w:t>13</w:t>
      </w:r>
      <w:r w:rsidR="00EA5F02">
        <w:t xml:space="preserve">C NMR, </w:t>
      </w:r>
      <w:proofErr w:type="spellStart"/>
      <w:r w:rsidR="00EA5F02">
        <w:t>homonuclear</w:t>
      </w:r>
      <w:proofErr w:type="spellEnd"/>
      <w:r w:rsidR="00EA5F02">
        <w:t xml:space="preserve"> correlated s</w:t>
      </w:r>
      <w:r>
        <w:t>pectroscopy (</w:t>
      </w:r>
      <w:r w:rsidR="00937AA9">
        <w:rPr>
          <w:vertAlign w:val="superscript"/>
        </w:rPr>
        <w:t>1</w:t>
      </w:r>
      <w:r w:rsidR="00937AA9">
        <w:t>H-</w:t>
      </w:r>
      <w:r w:rsidR="00937AA9">
        <w:rPr>
          <w:vertAlign w:val="superscript"/>
        </w:rPr>
        <w:t>1</w:t>
      </w:r>
      <w:r w:rsidR="00937AA9">
        <w:t xml:space="preserve">H </w:t>
      </w:r>
      <w:r w:rsidR="00EA5F02">
        <w:t>COSY), heteronuclear single quantum c</w:t>
      </w:r>
      <w:r>
        <w:t>oherence (</w:t>
      </w:r>
      <w:r w:rsidR="00937AA9">
        <w:rPr>
          <w:vertAlign w:val="superscript"/>
        </w:rPr>
        <w:t>1</w:t>
      </w:r>
      <w:r w:rsidR="00937AA9">
        <w:t>H-</w:t>
      </w:r>
      <w:r w:rsidR="00937AA9">
        <w:rPr>
          <w:vertAlign w:val="superscript"/>
        </w:rPr>
        <w:t>13</w:t>
      </w:r>
      <w:r w:rsidR="00937AA9">
        <w:t xml:space="preserve">C </w:t>
      </w:r>
      <w:r>
        <w:t xml:space="preserve">HSQC), </w:t>
      </w:r>
      <w:r>
        <w:rPr>
          <w:vertAlign w:val="superscript"/>
        </w:rPr>
        <w:t>13</w:t>
      </w:r>
      <w:r w:rsidR="00EA5F02">
        <w:t>C heteronuclear multiple-bond c</w:t>
      </w:r>
      <w:r>
        <w:t>orrelation (</w:t>
      </w:r>
      <w:r w:rsidR="006445E7" w:rsidRPr="00D273D6">
        <w:rPr>
          <w:vertAlign w:val="superscript"/>
        </w:rPr>
        <w:t>1</w:t>
      </w:r>
      <w:r w:rsidR="006445E7">
        <w:t>H-</w:t>
      </w:r>
      <w:r>
        <w:rPr>
          <w:vertAlign w:val="superscript"/>
        </w:rPr>
        <w:t>13</w:t>
      </w:r>
      <w:r>
        <w:t xml:space="preserve">C-HMBC) and </w:t>
      </w:r>
      <w:r>
        <w:rPr>
          <w:vertAlign w:val="superscript"/>
        </w:rPr>
        <w:t>15</w:t>
      </w:r>
      <w:r w:rsidR="00EA5F02">
        <w:t>N heteronuclear multiple-b</w:t>
      </w:r>
      <w:r>
        <w:t xml:space="preserve">ond </w:t>
      </w:r>
      <w:r w:rsidR="00EA5F02">
        <w:t>c</w:t>
      </w:r>
      <w:r>
        <w:t>orrelation (</w:t>
      </w:r>
      <w:r w:rsidR="006445E7" w:rsidRPr="00D273D6">
        <w:rPr>
          <w:vertAlign w:val="superscript"/>
        </w:rPr>
        <w:t>1</w:t>
      </w:r>
      <w:r w:rsidR="006445E7">
        <w:t>H-</w:t>
      </w:r>
      <w:r>
        <w:rPr>
          <w:vertAlign w:val="superscript"/>
        </w:rPr>
        <w:t>15</w:t>
      </w:r>
      <w:r>
        <w:t>N-HMBC)</w:t>
      </w:r>
      <w:r w:rsidR="009E2BC7" w:rsidRPr="009E2BC7">
        <w:t xml:space="preserve"> </w:t>
      </w:r>
      <w:r w:rsidR="009E2BC7">
        <w:t xml:space="preserve">– see SI. All </w:t>
      </w:r>
      <w:r w:rsidR="00EA5F02">
        <w:t>NMR data</w:t>
      </w:r>
      <w:r w:rsidR="009E2BC7">
        <w:t xml:space="preserve"> used in this analysis were</w:t>
      </w:r>
      <w:r>
        <w:t xml:space="preserve"> </w:t>
      </w:r>
      <w:r w:rsidR="009E2BC7">
        <w:t xml:space="preserve">acquired on a Bruker 500 MHz spectrometer equipped with a 5 mm TCI </w:t>
      </w:r>
      <w:proofErr w:type="spellStart"/>
      <w:r w:rsidR="009E2BC7">
        <w:t>CryoProbe</w:t>
      </w:r>
      <w:r w:rsidR="009E2BC7">
        <w:rPr>
          <w:vertAlign w:val="superscript"/>
        </w:rPr>
        <w:t>TM</w:t>
      </w:r>
      <w:proofErr w:type="spellEnd"/>
      <w:r w:rsidR="009E2BC7">
        <w:t xml:space="preserve"> Prodigy at 298 </w:t>
      </w:r>
      <w:proofErr w:type="spellStart"/>
      <w:r w:rsidR="009E2BC7">
        <w:rPr>
          <w:vertAlign w:val="superscript"/>
        </w:rPr>
        <w:t>o</w:t>
      </w:r>
      <w:r w:rsidR="009E2BC7">
        <w:t>C</w:t>
      </w:r>
      <w:r>
        <w:t>.</w:t>
      </w:r>
      <w:proofErr w:type="spellEnd"/>
      <w:r>
        <w:t xml:space="preserve"> The poor solubility of the </w:t>
      </w:r>
      <w:proofErr w:type="spellStart"/>
      <w:r>
        <w:t>analytes</w:t>
      </w:r>
      <w:proofErr w:type="spellEnd"/>
      <w:r>
        <w:t xml:space="preserve"> prevented analysis in water and thus water-</w:t>
      </w:r>
      <w:r w:rsidRPr="00B25944">
        <w:rPr>
          <w:i/>
        </w:rPr>
        <w:t>d</w:t>
      </w:r>
      <w:r w:rsidRPr="00B25944">
        <w:rPr>
          <w:vertAlign w:val="subscript"/>
        </w:rPr>
        <w:t>2</w:t>
      </w:r>
      <w:r>
        <w:t>/methanol-</w:t>
      </w:r>
      <w:r w:rsidRPr="00B25944">
        <w:rPr>
          <w:i/>
        </w:rPr>
        <w:t>d</w:t>
      </w:r>
      <w:r w:rsidRPr="00B25944">
        <w:rPr>
          <w:vertAlign w:val="subscript"/>
        </w:rPr>
        <w:t>4</w:t>
      </w:r>
      <w:r>
        <w:t xml:space="preserve"> and acetonitrile-</w:t>
      </w:r>
      <w:r w:rsidRPr="00B25944">
        <w:rPr>
          <w:i/>
        </w:rPr>
        <w:t>d</w:t>
      </w:r>
      <w:r w:rsidRPr="00B25944">
        <w:rPr>
          <w:vertAlign w:val="subscript"/>
        </w:rPr>
        <w:t>3</w:t>
      </w:r>
      <w:r>
        <w:t xml:space="preserve"> were used. The basic sites were then determined by titration of the appropriate solutions of the samples with equivalent amounts of </w:t>
      </w:r>
      <w:proofErr w:type="spellStart"/>
      <w:r>
        <w:t>deutero-trifluoroacetic</w:t>
      </w:r>
      <w:proofErr w:type="spellEnd"/>
      <w:r>
        <w:t xml:space="preserve"> acid (TFA-</w:t>
      </w:r>
      <w:r w:rsidRPr="00BA13EA">
        <w:rPr>
          <w:i/>
        </w:rPr>
        <w:t>d</w:t>
      </w:r>
      <w:r>
        <w:t>) solution.</w:t>
      </w:r>
    </w:p>
    <w:p w14:paraId="66358312" w14:textId="5405DBDA" w:rsidR="00674C26" w:rsidRPr="009E2BC7" w:rsidRDefault="00485C1F" w:rsidP="00485C1F">
      <w:pPr>
        <w:pStyle w:val="DissText"/>
        <w:rPr>
          <w:vertAlign w:val="superscript"/>
        </w:rPr>
      </w:pPr>
      <w:r>
        <w:rPr>
          <w:b/>
        </w:rPr>
        <w:lastRenderedPageBreak/>
        <w:t xml:space="preserve">SM07: </w:t>
      </w:r>
      <w:r>
        <w:t xml:space="preserve">5.8 mg of SM07 was dissolved in 600 </w:t>
      </w:r>
      <w:r>
        <w:rPr>
          <w:rFonts w:cs="Times New Roman"/>
        </w:rPr>
        <w:t>µ</w:t>
      </w:r>
      <w:r w:rsidR="00EA5F02">
        <w:t>L</w:t>
      </w:r>
      <w:r>
        <w:t xml:space="preserve"> of methanol-</w:t>
      </w:r>
      <w:r w:rsidRPr="00BA13EA">
        <w:rPr>
          <w:i/>
        </w:rPr>
        <w:t>d</w:t>
      </w:r>
      <w:r w:rsidRPr="00BA13EA">
        <w:rPr>
          <w:vertAlign w:val="subscript"/>
        </w:rPr>
        <w:t>4</w:t>
      </w:r>
      <w:r>
        <w:t>/water-</w:t>
      </w:r>
      <w:r w:rsidRPr="00BA13EA">
        <w:rPr>
          <w:i/>
        </w:rPr>
        <w:t>d</w:t>
      </w:r>
      <w:r w:rsidRPr="00BA13EA">
        <w:rPr>
          <w:vertAlign w:val="subscript"/>
        </w:rPr>
        <w:t>2</w:t>
      </w:r>
      <w:r w:rsidR="00B54D06">
        <w:t xml:space="preserve"> (2:1 ratio). A 9</w:t>
      </w:r>
      <w:r>
        <w:t>% v/v TFA</w:t>
      </w:r>
      <w:r w:rsidR="009A6D92">
        <w:t>-</w:t>
      </w:r>
      <w:r w:rsidR="009A6D92">
        <w:rPr>
          <w:i/>
        </w:rPr>
        <w:t>d</w:t>
      </w:r>
      <w:r>
        <w:t xml:space="preserve"> solution in water-</w:t>
      </w:r>
      <w:r>
        <w:rPr>
          <w:i/>
        </w:rPr>
        <w:t>d</w:t>
      </w:r>
      <w:r>
        <w:rPr>
          <w:vertAlign w:val="subscript"/>
        </w:rPr>
        <w:t>2</w:t>
      </w:r>
      <w:r>
        <w:t xml:space="preserve"> was prepared, such that each 20</w:t>
      </w:r>
      <w:r w:rsidR="00674C26">
        <w:t xml:space="preserve"> </w:t>
      </w:r>
      <w:r w:rsidR="00674C26">
        <w:rPr>
          <w:rFonts w:cs="Times New Roman"/>
        </w:rPr>
        <w:t>µ</w:t>
      </w:r>
      <w:r w:rsidR="00674C26">
        <w:t>L volume contained approximately 1 equivalent of TFA</w:t>
      </w:r>
      <w:r w:rsidR="009A6D92">
        <w:t>-</w:t>
      </w:r>
      <w:r w:rsidR="009A6D92">
        <w:rPr>
          <w:i/>
        </w:rPr>
        <w:t>d</w:t>
      </w:r>
      <w:r w:rsidR="00605684">
        <w:t xml:space="preserve"> with respect to the base.</w:t>
      </w:r>
      <w:r w:rsidR="00674C26">
        <w:t xml:space="preserve"> </w:t>
      </w:r>
      <w:r>
        <w:t xml:space="preserve"> </w:t>
      </w:r>
      <w:r w:rsidR="00674C26">
        <w:t>SM07 solution was then titrated with the TFA</w:t>
      </w:r>
      <w:r w:rsidR="009A6D92">
        <w:t>-</w:t>
      </w:r>
      <w:r w:rsidR="009A6D92">
        <w:rPr>
          <w:i/>
        </w:rPr>
        <w:t>d</w:t>
      </w:r>
      <w:r w:rsidR="00674C26">
        <w:t xml:space="preserve"> solution at</w:t>
      </w:r>
      <w:r>
        <w:t xml:space="preserve"> 0.5, 1.0, 1.5 and 5.0 equivalents</w:t>
      </w:r>
      <w:r w:rsidR="00674C26">
        <w:t xml:space="preserve"> with a </w:t>
      </w:r>
      <w:r w:rsidR="00937AA9">
        <w:rPr>
          <w:vertAlign w:val="superscript"/>
        </w:rPr>
        <w:t>1</w:t>
      </w:r>
      <w:r w:rsidR="00937AA9">
        <w:t>H-</w:t>
      </w:r>
      <w:r w:rsidR="00674C26">
        <w:rPr>
          <w:vertAlign w:val="superscript"/>
        </w:rPr>
        <w:t>15</w:t>
      </w:r>
      <w:r w:rsidR="00937AA9">
        <w:t xml:space="preserve">N </w:t>
      </w:r>
      <w:r w:rsidR="00674C26">
        <w:t xml:space="preserve">HMBC </w:t>
      </w:r>
      <w:r w:rsidR="00EA5F02">
        <w:t>spectra</w:t>
      </w:r>
      <w:r w:rsidR="00DB7A28">
        <w:t xml:space="preserve"> </w:t>
      </w:r>
      <w:r w:rsidR="00674C26">
        <w:t xml:space="preserve">(optimized for 5 Hz) acquired after each </w:t>
      </w:r>
      <w:r w:rsidR="00EA5F02">
        <w:t>TFA addition</w:t>
      </w:r>
      <w:r w:rsidR="00674C26">
        <w:t xml:space="preserve">. A reference </w:t>
      </w:r>
      <w:r w:rsidR="00937AA9">
        <w:rPr>
          <w:vertAlign w:val="superscript"/>
        </w:rPr>
        <w:t>1</w:t>
      </w:r>
      <w:r w:rsidR="00937AA9">
        <w:t>H-</w:t>
      </w:r>
      <w:r w:rsidR="00674C26">
        <w:rPr>
          <w:vertAlign w:val="superscript"/>
        </w:rPr>
        <w:t>15</w:t>
      </w:r>
      <w:r w:rsidR="00937AA9">
        <w:t xml:space="preserve">N </w:t>
      </w:r>
      <w:r w:rsidR="00674C26">
        <w:t xml:space="preserve">HMBC experiment was </w:t>
      </w:r>
      <w:r w:rsidR="00605684">
        <w:t xml:space="preserve">first </w:t>
      </w:r>
      <w:r w:rsidR="00674C26">
        <w:t>acquired on the SM07 solution prior to commencement of the titration.</w:t>
      </w:r>
    </w:p>
    <w:p w14:paraId="651AC963" w14:textId="7B520B49" w:rsidR="00674C26" w:rsidRPr="00F73A4C" w:rsidRDefault="00674C26" w:rsidP="00485C1F">
      <w:pPr>
        <w:pStyle w:val="DissText"/>
      </w:pPr>
      <w:r>
        <w:rPr>
          <w:b/>
        </w:rPr>
        <w:t>SM14:</w:t>
      </w:r>
      <w:r>
        <w:t xml:space="preserve"> 5.5 mg of SM14 was dissolved in </w:t>
      </w:r>
      <w:r w:rsidR="009A6D92">
        <w:t xml:space="preserve">600 </w:t>
      </w:r>
      <w:r w:rsidR="009A6D92">
        <w:rPr>
          <w:rFonts w:cs="Times New Roman"/>
        </w:rPr>
        <w:t>µ</w:t>
      </w:r>
      <w:r w:rsidR="00C5780E">
        <w:t>L</w:t>
      </w:r>
      <w:r w:rsidR="009A6D92">
        <w:t xml:space="preserve"> of acetonitrile-</w:t>
      </w:r>
      <w:r w:rsidR="009A6D92">
        <w:rPr>
          <w:i/>
        </w:rPr>
        <w:t>d</w:t>
      </w:r>
      <w:r w:rsidR="009A6D92">
        <w:rPr>
          <w:vertAlign w:val="subscript"/>
        </w:rPr>
        <w:t>3</w:t>
      </w:r>
      <w:r w:rsidR="009A6D92">
        <w:rPr>
          <w:vertAlign w:val="subscript"/>
        </w:rPr>
        <w:softHyphen/>
      </w:r>
      <w:r w:rsidR="009A6D92">
        <w:t>. A 10% v/v TFA</w:t>
      </w:r>
      <w:r w:rsidR="00DB7A28">
        <w:t>-</w:t>
      </w:r>
      <w:r w:rsidR="00DB7A28">
        <w:rPr>
          <w:i/>
        </w:rPr>
        <w:t>d</w:t>
      </w:r>
      <w:r w:rsidR="009A6D92">
        <w:t xml:space="preserve"> solution in acetonitrile-</w:t>
      </w:r>
      <w:r w:rsidR="009A6D92">
        <w:rPr>
          <w:i/>
        </w:rPr>
        <w:t>d</w:t>
      </w:r>
      <w:r w:rsidR="009A6D92">
        <w:rPr>
          <w:vertAlign w:val="subscript"/>
        </w:rPr>
        <w:t>3</w:t>
      </w:r>
      <w:r w:rsidR="009A6D92">
        <w:t xml:space="preserve"> was prepared, </w:t>
      </w:r>
      <w:r w:rsidR="00F73A4C">
        <w:t xml:space="preserve">20 </w:t>
      </w:r>
      <w:r w:rsidR="00F73A4C">
        <w:rPr>
          <w:rFonts w:cs="Times New Roman"/>
        </w:rPr>
        <w:t>µ</w:t>
      </w:r>
      <w:r w:rsidR="00F73A4C">
        <w:t xml:space="preserve">L of </w:t>
      </w:r>
      <w:r w:rsidR="009A6D92">
        <w:t xml:space="preserve">which </w:t>
      </w:r>
      <w:r w:rsidR="00F73A4C">
        <w:t>corresponds to 1 equivalent of TFA</w:t>
      </w:r>
      <w:r w:rsidR="00DB7A28">
        <w:t>-</w:t>
      </w:r>
      <w:r w:rsidR="00DB7A28">
        <w:rPr>
          <w:i/>
        </w:rPr>
        <w:t>d</w:t>
      </w:r>
      <w:r w:rsidR="00605684">
        <w:t xml:space="preserve"> with respect to the base.</w:t>
      </w:r>
      <w:r w:rsidR="003F4DE2">
        <w:t xml:space="preserve"> Further</w:t>
      </w:r>
      <w:r w:rsidR="00C5780E">
        <w:t xml:space="preserve"> dilution of the TFA-</w:t>
      </w:r>
      <w:r w:rsidR="00C5780E" w:rsidRPr="00C5780E">
        <w:rPr>
          <w:i/>
        </w:rPr>
        <w:t>d</w:t>
      </w:r>
      <w:r w:rsidR="00C5780E">
        <w:t xml:space="preserve"> solution in water-</w:t>
      </w:r>
      <w:r w:rsidR="00C5780E">
        <w:rPr>
          <w:i/>
        </w:rPr>
        <w:t>d</w:t>
      </w:r>
      <w:r w:rsidR="00C5780E">
        <w:rPr>
          <w:vertAlign w:val="subscript"/>
        </w:rPr>
        <w:t>2</w:t>
      </w:r>
      <w:r w:rsidR="009500E4">
        <w:t xml:space="preserve"> with</w:t>
      </w:r>
      <w:r w:rsidR="00B54D06">
        <w:t xml:space="preserve"> 10:9</w:t>
      </w:r>
      <w:r w:rsidR="00C5780E">
        <w:t>0</w:t>
      </w:r>
      <w:r w:rsidR="009500E4">
        <w:t xml:space="preserve">% </w:t>
      </w:r>
      <w:r w:rsidR="00C5780E">
        <w:t>v/v ratio, respectively, allowed measurement of 0.1 equivalent of TFA-</w:t>
      </w:r>
      <w:r w:rsidR="00C5780E">
        <w:rPr>
          <w:i/>
        </w:rPr>
        <w:t>d</w:t>
      </w:r>
      <w:r w:rsidR="00B54D06">
        <w:t xml:space="preserve"> per 2</w:t>
      </w:r>
      <w:r w:rsidR="00C5780E">
        <w:t xml:space="preserve">0 </w:t>
      </w:r>
      <w:r w:rsidR="00C5780E">
        <w:rPr>
          <w:rFonts w:cs="Times New Roman"/>
        </w:rPr>
        <w:t>µ</w:t>
      </w:r>
      <w:r w:rsidR="00C5780E">
        <w:t xml:space="preserve">L of solution. </w:t>
      </w:r>
      <w:r w:rsidR="00F73A4C">
        <w:t xml:space="preserve"> SM14 solution was then titrated with the TFA-</w:t>
      </w:r>
      <w:r w:rsidR="00F73A4C">
        <w:rPr>
          <w:i/>
        </w:rPr>
        <w:t>d</w:t>
      </w:r>
      <w:r w:rsidR="00F73A4C">
        <w:t xml:space="preserve"> solution</w:t>
      </w:r>
      <w:r w:rsidR="003F4DE2">
        <w:t>s</w:t>
      </w:r>
      <w:r w:rsidR="00F73A4C">
        <w:t xml:space="preserve"> at 0.0, 0.5, 1.0, 1.1, 1.2, 1.3, 1.5, 1.8, 2.0, 2.1, 2.6, 5.1 and 10.1 equivale</w:t>
      </w:r>
      <w:r w:rsidR="003F4DE2">
        <w:t>nts</w:t>
      </w:r>
      <w:r w:rsidR="00F73A4C">
        <w:t>. The chem</w:t>
      </w:r>
      <w:r w:rsidR="003F4DE2">
        <w:t xml:space="preserve">ical shift changes were monitored </w:t>
      </w:r>
      <w:r w:rsidR="00F73A4C">
        <w:t xml:space="preserve">by the acquisition of </w:t>
      </w:r>
      <w:r w:rsidR="003F4DE2">
        <w:rPr>
          <w:vertAlign w:val="superscript"/>
        </w:rPr>
        <w:t>1</w:t>
      </w:r>
      <w:r w:rsidR="003F4DE2">
        <w:t>H-</w:t>
      </w:r>
      <w:r w:rsidR="003F4DE2">
        <w:rPr>
          <w:vertAlign w:val="superscript"/>
        </w:rPr>
        <w:t>15</w:t>
      </w:r>
      <w:r w:rsidR="003F4DE2">
        <w:t>N HMBC</w:t>
      </w:r>
      <w:r w:rsidR="00F73A4C">
        <w:t xml:space="preserve"> </w:t>
      </w:r>
      <w:r w:rsidR="00EA5F02">
        <w:t>spectra</w:t>
      </w:r>
      <w:r w:rsidR="00DB7A28">
        <w:t xml:space="preserve"> (optimized for 5 Hz) </w:t>
      </w:r>
      <w:r w:rsidR="00F73A4C">
        <w:t xml:space="preserve">after each </w:t>
      </w:r>
      <w:r w:rsidR="00EA5F02">
        <w:t>TFA addition</w:t>
      </w:r>
      <w:r w:rsidR="00F73A4C">
        <w:t>.</w:t>
      </w:r>
    </w:p>
    <w:p w14:paraId="41DE8A5D" w14:textId="77777777" w:rsidR="000247F4" w:rsidRDefault="000247F4" w:rsidP="000247F4">
      <w:pPr>
        <w:pStyle w:val="Heading2"/>
        <w:numPr>
          <w:ilvl w:val="0"/>
          <w:numId w:val="0"/>
        </w:numPr>
        <w:ind w:left="576" w:hanging="576"/>
      </w:pPr>
      <w:r>
        <w:t>SM07 Results</w:t>
      </w:r>
    </w:p>
    <w:p w14:paraId="116EE99B" w14:textId="05EF077C" w:rsidR="000247F4" w:rsidRPr="00327CE2" w:rsidRDefault="00EA5F02" w:rsidP="000247F4">
      <w:pPr>
        <w:pStyle w:val="DissText"/>
      </w:pPr>
      <w:r>
        <w:rPr>
          <w:vertAlign w:val="superscript"/>
        </w:rPr>
        <w:t>15</w:t>
      </w:r>
      <w:r>
        <w:t xml:space="preserve">N </w:t>
      </w:r>
      <w:r w:rsidR="000247F4">
        <w:t>Chemical shifts (ppm</w:t>
      </w:r>
      <w:r>
        <w:t>, referenced to ammonia at 0 ppm</w:t>
      </w:r>
      <w:r w:rsidR="000247F4">
        <w:t xml:space="preserve">) for N-8, N-10 and N-12 – measured from </w:t>
      </w:r>
      <w:r>
        <w:t xml:space="preserve">the </w:t>
      </w:r>
      <w:r w:rsidR="003F4DE2">
        <w:rPr>
          <w:vertAlign w:val="superscript"/>
        </w:rPr>
        <w:t>1</w:t>
      </w:r>
      <w:r w:rsidR="003F4DE2">
        <w:t>H-</w:t>
      </w:r>
      <w:r w:rsidR="000247F4">
        <w:rPr>
          <w:vertAlign w:val="superscript"/>
        </w:rPr>
        <w:t>15</w:t>
      </w:r>
      <w:r w:rsidR="000247F4">
        <w:t xml:space="preserve">N HMBC experiments – were plotted against </w:t>
      </w:r>
      <w:r w:rsidR="003F4DE2">
        <w:t xml:space="preserve">the </w:t>
      </w:r>
      <w:r w:rsidR="000247F4">
        <w:t>titrated TFA-</w:t>
      </w:r>
      <w:r w:rsidR="000247F4">
        <w:rPr>
          <w:i/>
        </w:rPr>
        <w:t>d</w:t>
      </w:r>
      <w:r w:rsidR="000247F4">
        <w:t xml:space="preserve"> equivalents (</w:t>
      </w:r>
      <w:r w:rsidR="003F4DE2">
        <w:rPr>
          <w:b/>
        </w:rPr>
        <w:t>F</w:t>
      </w:r>
      <w:r w:rsidR="000247F4">
        <w:rPr>
          <w:b/>
        </w:rPr>
        <w:t>ig. 1</w:t>
      </w:r>
      <w:r w:rsidR="000247F4">
        <w:t xml:space="preserve">). A large </w:t>
      </w:r>
      <w:proofErr w:type="spellStart"/>
      <w:r w:rsidR="000247F4">
        <w:t>upfield</w:t>
      </w:r>
      <w:proofErr w:type="spellEnd"/>
      <w:r w:rsidR="000247F4">
        <w:t xml:space="preserve"> shift of ~ 82 ppm is observed for N-12. The </w:t>
      </w:r>
      <w:r w:rsidR="006445E7">
        <w:t xml:space="preserve">initial </w:t>
      </w:r>
      <w:r w:rsidR="000247F4">
        <w:t>linear relationship</w:t>
      </w:r>
      <w:r w:rsidR="006445E7">
        <w:t xml:space="preserve"> between chemical shift and TFA equivalents</w:t>
      </w:r>
      <w:r w:rsidR="000247F4">
        <w:t xml:space="preserve">, shown in </w:t>
      </w:r>
      <w:r w:rsidR="003F4DE2">
        <w:rPr>
          <w:b/>
        </w:rPr>
        <w:t>F</w:t>
      </w:r>
      <w:r w:rsidR="000247F4" w:rsidRPr="00770D20">
        <w:rPr>
          <w:b/>
        </w:rPr>
        <w:t>ig.</w:t>
      </w:r>
      <w:r w:rsidR="000247F4">
        <w:t xml:space="preserve"> </w:t>
      </w:r>
      <w:r w:rsidR="000247F4">
        <w:rPr>
          <w:b/>
        </w:rPr>
        <w:t>1</w:t>
      </w:r>
      <w:r w:rsidR="000247F4">
        <w:t xml:space="preserve"> for N-12, is expecte</w:t>
      </w:r>
      <w:r w:rsidR="003F4DE2">
        <w:t xml:space="preserve">d for strong </w:t>
      </w:r>
      <w:proofErr w:type="spellStart"/>
      <w:r w:rsidR="003F4DE2">
        <w:t>monoprotic</w:t>
      </w:r>
      <w:proofErr w:type="spellEnd"/>
      <w:r w:rsidR="003F4DE2">
        <w:t xml:space="preserve"> bases</w:t>
      </w:r>
      <w:r w:rsidR="000247F4">
        <w:t xml:space="preserve"> – as is the case for SM07</w:t>
      </w:r>
      <w:r w:rsidR="006445E7">
        <w:t>.</w:t>
      </w:r>
      <w:r w:rsidR="000247F4">
        <w:t xml:space="preserve"> </w:t>
      </w:r>
      <w:r w:rsidR="003F4DE2">
        <w:t>The l</w:t>
      </w:r>
      <w:r w:rsidR="000247F4">
        <w:t xml:space="preserve">arge </w:t>
      </w:r>
      <w:proofErr w:type="spellStart"/>
      <w:r w:rsidR="000247F4">
        <w:t>u</w:t>
      </w:r>
      <w:r w:rsidR="003F4DE2">
        <w:t>pfield</w:t>
      </w:r>
      <w:proofErr w:type="spellEnd"/>
      <w:r w:rsidR="003F4DE2">
        <w:t xml:space="preserve"> chemical shift change (</w:t>
      </w:r>
      <w:r w:rsidR="000247F4">
        <w:t>82 ppm</w:t>
      </w:r>
      <w:r w:rsidR="003F4DE2">
        <w:t>)</w:t>
      </w:r>
      <w:r w:rsidR="000247F4">
        <w:t xml:space="preserve"> </w:t>
      </w:r>
      <w:r w:rsidR="003B1880">
        <w:t xml:space="preserve">is consistent with </w:t>
      </w:r>
      <w:r w:rsidR="000247F4">
        <w:t xml:space="preserve">a </w:t>
      </w:r>
      <w:r w:rsidR="003B1880">
        <w:t xml:space="preserve">charge </w:t>
      </w:r>
      <w:r w:rsidR="000247F4">
        <w:t xml:space="preserve">delocalization </w:t>
      </w:r>
      <w:r w:rsidR="003B1880">
        <w:t xml:space="preserve">as shown in </w:t>
      </w:r>
      <w:r w:rsidR="000247F4">
        <w:t xml:space="preserve">the </w:t>
      </w:r>
      <w:r w:rsidR="003B1880">
        <w:t xml:space="preserve">resonance </w:t>
      </w:r>
      <w:r w:rsidR="000247F4">
        <w:t xml:space="preserve">structures </w:t>
      </w:r>
      <w:r w:rsidR="003F4DE2">
        <w:t>inset of</w:t>
      </w:r>
      <w:r w:rsidR="003B1880">
        <w:t xml:space="preserve"> </w:t>
      </w:r>
      <w:r w:rsidR="003B1880" w:rsidRPr="003F4DE2">
        <w:rPr>
          <w:b/>
        </w:rPr>
        <w:t>Fig. 1</w:t>
      </w:r>
      <w:r w:rsidR="003F4DE2">
        <w:t>.</w:t>
      </w:r>
      <w:r w:rsidR="000247F4">
        <w:t xml:space="preserve"> Further evidence for this delocalization is observed for N-8, which shows a downfield chemical shift change of ~ 28 ppm compared to just ~ 1.5 ppm for N-10. Titration of SM07 with more than 1 eq</w:t>
      </w:r>
      <w:r w:rsidR="003F4DE2">
        <w:t>uivalents</w:t>
      </w:r>
      <w:r w:rsidR="000247F4">
        <w:t xml:space="preserve"> of TFA-</w:t>
      </w:r>
      <w:r w:rsidR="000247F4">
        <w:rPr>
          <w:i/>
        </w:rPr>
        <w:t>d</w:t>
      </w:r>
      <w:r w:rsidR="000247F4">
        <w:t xml:space="preserve"> did not </w:t>
      </w:r>
      <w:r>
        <w:t>result in further</w:t>
      </w:r>
      <w:r w:rsidR="000247F4">
        <w:t xml:space="preserve"> significant chemical shift changes – </w:t>
      </w:r>
      <w:r>
        <w:t>establishing that</w:t>
      </w:r>
      <w:r w:rsidR="000247F4">
        <w:t xml:space="preserve"> SM07 </w:t>
      </w:r>
      <w:r>
        <w:t xml:space="preserve">is </w:t>
      </w:r>
      <w:r w:rsidR="000247F4">
        <w:t xml:space="preserve">a </w:t>
      </w:r>
      <w:proofErr w:type="spellStart"/>
      <w:r w:rsidR="000247F4">
        <w:t>monoprotic</w:t>
      </w:r>
      <w:proofErr w:type="spellEnd"/>
      <w:r w:rsidR="000247F4">
        <w:t xml:space="preserve"> base.</w:t>
      </w:r>
    </w:p>
    <w:p w14:paraId="67048E49" w14:textId="77777777" w:rsidR="000247F4" w:rsidRDefault="000247F4" w:rsidP="000247F4">
      <w:pPr>
        <w:pStyle w:val="DissText"/>
        <w:jc w:val="center"/>
      </w:pPr>
      <w:r>
        <w:rPr>
          <w:noProof/>
        </w:rPr>
        <w:lastRenderedPageBreak/>
        <w:drawing>
          <wp:inline distT="0" distB="0" distL="0" distR="0" wp14:anchorId="346FB795" wp14:editId="3CE2B0D6">
            <wp:extent cx="5142201" cy="3312375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24" cy="331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38274" w14:textId="1C066266" w:rsidR="000247F4" w:rsidRPr="00B5564C" w:rsidRDefault="000247F4" w:rsidP="000247F4">
      <w:pPr>
        <w:pStyle w:val="DissText"/>
      </w:pPr>
      <w:r>
        <w:t xml:space="preserve">Figure 1: The plot of </w:t>
      </w:r>
      <w:r>
        <w:rPr>
          <w:vertAlign w:val="superscript"/>
        </w:rPr>
        <w:t>15</w:t>
      </w:r>
      <w:r w:rsidR="00960EB7">
        <w:t>N chemical shifts of</w:t>
      </w:r>
      <w:r>
        <w:t xml:space="preserve"> N-12 of SM07 vs </w:t>
      </w:r>
      <w:r w:rsidR="00EA5F02">
        <w:t xml:space="preserve">titrated </w:t>
      </w:r>
      <w:r>
        <w:t>TFA-</w:t>
      </w:r>
      <w:r>
        <w:rPr>
          <w:i/>
        </w:rPr>
        <w:t>d</w:t>
      </w:r>
      <w:r>
        <w:t xml:space="preserve"> equivalents, showing the mono-protonation of N-12 as evidenced by its large </w:t>
      </w:r>
      <w:proofErr w:type="spellStart"/>
      <w:r>
        <w:t>upfield</w:t>
      </w:r>
      <w:proofErr w:type="spellEnd"/>
      <w:r>
        <w:t xml:space="preserve"> chemical shifts change. In</w:t>
      </w:r>
      <w:r w:rsidR="00EA5F02">
        <w:t xml:space="preserve">sets show the plots for the </w:t>
      </w:r>
      <w:r>
        <w:rPr>
          <w:vertAlign w:val="superscript"/>
        </w:rPr>
        <w:t>15</w:t>
      </w:r>
      <w:r>
        <w:t>N chemical shifts of N-8 and N-10 of SM07 vs TFA-</w:t>
      </w:r>
      <w:r>
        <w:rPr>
          <w:i/>
        </w:rPr>
        <w:t>d</w:t>
      </w:r>
      <w:r>
        <w:t xml:space="preserve"> equivalents (showing electronic effects due to protonation of N-12) and the protonation pathway and resonance structures for </w:t>
      </w:r>
      <w:r w:rsidR="009500E4">
        <w:t xml:space="preserve">the </w:t>
      </w:r>
      <w:r>
        <w:t>protonated SM07.</w:t>
      </w:r>
    </w:p>
    <w:p w14:paraId="31406040" w14:textId="77777777" w:rsidR="000247F4" w:rsidRDefault="000247F4" w:rsidP="000247F4">
      <w:pPr>
        <w:pStyle w:val="Heading2"/>
        <w:numPr>
          <w:ilvl w:val="0"/>
          <w:numId w:val="0"/>
        </w:numPr>
        <w:ind w:left="576" w:hanging="576"/>
      </w:pPr>
      <w:r>
        <w:t>SM14 Results</w:t>
      </w:r>
    </w:p>
    <w:p w14:paraId="0DB9555D" w14:textId="5509EE1F" w:rsidR="000247F4" w:rsidRDefault="000247F4" w:rsidP="000247F4">
      <w:pPr>
        <w:pStyle w:val="DissText"/>
      </w:pPr>
      <w:r w:rsidRPr="002E05B0">
        <w:t>Determining the protonation sites for SM14</w:t>
      </w:r>
      <w:r w:rsidR="0099623E">
        <w:t>, which has</w:t>
      </w:r>
      <w:r w:rsidRPr="002E05B0">
        <w:t xml:space="preserve"> </w:t>
      </w:r>
      <w:proofErr w:type="spellStart"/>
      <w:r w:rsidR="0099623E">
        <w:t>pK</w:t>
      </w:r>
      <w:r w:rsidR="00960EB7">
        <w:rPr>
          <w:vertAlign w:val="subscript"/>
        </w:rPr>
        <w:t>A</w:t>
      </w:r>
      <w:proofErr w:type="spellEnd"/>
      <w:r w:rsidR="0099623E">
        <w:t xml:space="preserve"> values of 2.58 and 5.30 (</w:t>
      </w:r>
      <w:r w:rsidR="0099623E" w:rsidRPr="009500E4">
        <w:rPr>
          <w:b/>
        </w:rPr>
        <w:t>Table</w:t>
      </w:r>
      <w:r w:rsidR="0099623E">
        <w:t xml:space="preserve"> </w:t>
      </w:r>
      <w:r w:rsidR="0099623E" w:rsidRPr="00595F92">
        <w:rPr>
          <w:b/>
        </w:rPr>
        <w:t>1</w:t>
      </w:r>
      <w:r w:rsidR="0099623E">
        <w:t xml:space="preserve">), </w:t>
      </w:r>
      <w:r w:rsidRPr="002E05B0">
        <w:t xml:space="preserve">was more challenging due to </w:t>
      </w:r>
      <w:r w:rsidR="0099623E">
        <w:t xml:space="preserve">multiple possible </w:t>
      </w:r>
      <w:r w:rsidR="009500E4">
        <w:t>resonance structures</w:t>
      </w:r>
      <w:r w:rsidR="0099623E">
        <w:t xml:space="preserve"> in the mono- and di-protonated states</w:t>
      </w:r>
      <w:r>
        <w:t>. We noticed that w</w:t>
      </w:r>
      <w:r w:rsidRPr="002E05B0">
        <w:t xml:space="preserve">ater/methanol </w:t>
      </w:r>
      <w:r w:rsidR="009500E4">
        <w:t>co-</w:t>
      </w:r>
      <w:r w:rsidR="0099623E">
        <w:t xml:space="preserve">solvent </w:t>
      </w:r>
      <w:r>
        <w:t xml:space="preserve">exhibited </w:t>
      </w:r>
      <w:r w:rsidRPr="002E05B0">
        <w:t xml:space="preserve">strong solvent effects, </w:t>
      </w:r>
      <w:r>
        <w:t xml:space="preserve">which </w:t>
      </w:r>
      <w:r w:rsidRPr="002E05B0">
        <w:t>complicated the data interpretation</w:t>
      </w:r>
      <w:r>
        <w:t xml:space="preserve"> for SM14.</w:t>
      </w:r>
      <w:r w:rsidRPr="002E05B0">
        <w:t xml:space="preserve"> For instance, titration of SM1</w:t>
      </w:r>
      <w:r>
        <w:t>4 in methanol/water (see SI) showed incomplete</w:t>
      </w:r>
      <w:r w:rsidRPr="002E05B0">
        <w:t xml:space="preserve"> protonation of N-9 even after 5 equivalents of TFA</w:t>
      </w:r>
      <w:r w:rsidR="00DB7A28">
        <w:t>-</w:t>
      </w:r>
      <w:r w:rsidR="00DB7A28">
        <w:rPr>
          <w:i/>
        </w:rPr>
        <w:t>d</w:t>
      </w:r>
      <w:r w:rsidR="00960EB7">
        <w:t xml:space="preserve"> were</w:t>
      </w:r>
      <w:r w:rsidRPr="002E05B0">
        <w:t xml:space="preserve"> added. </w:t>
      </w:r>
      <w:r>
        <w:t>Thus the utilization of</w:t>
      </w:r>
      <w:r w:rsidRPr="002E05B0">
        <w:t xml:space="preserve"> </w:t>
      </w:r>
      <w:r>
        <w:t xml:space="preserve">an </w:t>
      </w:r>
      <w:r w:rsidRPr="002E05B0">
        <w:t xml:space="preserve">aprotic solvent </w:t>
      </w:r>
      <w:r w:rsidR="00960EB7">
        <w:t>was</w:t>
      </w:r>
      <w:r w:rsidRPr="002E05B0">
        <w:t xml:space="preserve"> necessary </w:t>
      </w:r>
      <w:r w:rsidR="0099623E">
        <w:t>for</w:t>
      </w:r>
      <w:r>
        <w:t xml:space="preserve"> </w:t>
      </w:r>
      <w:r w:rsidRPr="002E05B0">
        <w:t xml:space="preserve">unambiguous interpretation of the </w:t>
      </w:r>
      <w:r w:rsidR="0099623E">
        <w:t>data</w:t>
      </w:r>
      <w:r w:rsidRPr="002E05B0">
        <w:t>.</w:t>
      </w:r>
    </w:p>
    <w:p w14:paraId="1A0C89A9" w14:textId="03DCB18A" w:rsidR="000247F4" w:rsidRDefault="0099623E" w:rsidP="000247F4">
      <w:pPr>
        <w:pStyle w:val="DissText"/>
      </w:pPr>
      <w:r>
        <w:t>A</w:t>
      </w:r>
      <w:r w:rsidR="000247F4">
        <w:t>cetonitrile-</w:t>
      </w:r>
      <w:r w:rsidR="000247F4" w:rsidRPr="009500E4">
        <w:rPr>
          <w:i/>
        </w:rPr>
        <w:t>d</w:t>
      </w:r>
      <w:r w:rsidR="000247F4" w:rsidRPr="009500E4">
        <w:rPr>
          <w:vertAlign w:val="subscript"/>
        </w:rPr>
        <w:t>3</w:t>
      </w:r>
      <w:r w:rsidR="000247F4">
        <w:t xml:space="preserve"> </w:t>
      </w:r>
      <w:r>
        <w:t xml:space="preserve">was selected </w:t>
      </w:r>
      <w:r w:rsidR="000247F4">
        <w:t xml:space="preserve">as our solvent of choice. </w:t>
      </w:r>
      <w:r w:rsidR="000247F4" w:rsidRPr="002954DD">
        <w:t>Titration of SM14</w:t>
      </w:r>
      <w:r w:rsidR="009500E4">
        <w:t xml:space="preserve"> (5.5</w:t>
      </w:r>
      <w:r w:rsidR="000247F4">
        <w:t xml:space="preserve"> mg)</w:t>
      </w:r>
      <w:r w:rsidR="000247F4" w:rsidRPr="002954DD">
        <w:t xml:space="preserve"> </w:t>
      </w:r>
      <w:r w:rsidR="000247F4">
        <w:t>with up to 10 equivalents of TFA-</w:t>
      </w:r>
      <w:r w:rsidR="000247F4">
        <w:rPr>
          <w:i/>
        </w:rPr>
        <w:t>d</w:t>
      </w:r>
      <w:r w:rsidR="000247F4">
        <w:t xml:space="preserve"> in acetonitrile-</w:t>
      </w:r>
      <w:r w:rsidR="000247F4" w:rsidRPr="00FB6092">
        <w:rPr>
          <w:i/>
        </w:rPr>
        <w:t>d</w:t>
      </w:r>
      <w:r w:rsidR="000247F4" w:rsidRPr="00FB6092">
        <w:rPr>
          <w:vertAlign w:val="subscript"/>
        </w:rPr>
        <w:t>3</w:t>
      </w:r>
      <w:r w:rsidR="000247F4">
        <w:t xml:space="preserve">, </w:t>
      </w:r>
      <w:r w:rsidR="000247F4" w:rsidRPr="002954DD">
        <w:t>provided a much clearer picture of its</w:t>
      </w:r>
      <w:r w:rsidR="000247F4">
        <w:t xml:space="preserve"> protonation states. N-9, with the large</w:t>
      </w:r>
      <w:r w:rsidR="000247F4" w:rsidRPr="002954DD">
        <w:t xml:space="preserve"> </w:t>
      </w:r>
      <w:proofErr w:type="spellStart"/>
      <w:r w:rsidR="000247F4">
        <w:t>upfield</w:t>
      </w:r>
      <w:proofErr w:type="spellEnd"/>
      <w:r w:rsidR="000247F4">
        <w:t xml:space="preserve"> </w:t>
      </w:r>
      <w:r w:rsidR="000247F4" w:rsidRPr="002954DD">
        <w:t>chemical shift change ~ 72 ppm at 1 equivalent of TFA</w:t>
      </w:r>
      <w:r w:rsidR="00DB7A28">
        <w:t>-</w:t>
      </w:r>
      <w:r w:rsidR="00DB7A28">
        <w:rPr>
          <w:i/>
        </w:rPr>
        <w:t>d</w:t>
      </w:r>
      <w:r w:rsidR="000247F4" w:rsidRPr="002954DD">
        <w:t>, clearly is the site of first protonatio</w:t>
      </w:r>
      <w:r w:rsidR="000247F4">
        <w:t>n. At this point, the</w:t>
      </w:r>
      <w:r w:rsidR="000247F4" w:rsidRPr="002954DD">
        <w:t xml:space="preserve"> </w:t>
      </w:r>
      <w:r w:rsidR="000247F4">
        <w:t>downfield chemical shift changes</w:t>
      </w:r>
      <w:r w:rsidR="000247F4" w:rsidRPr="002954DD">
        <w:t xml:space="preserve"> observed for N-7 (</w:t>
      </w:r>
      <w:r w:rsidR="000247F4" w:rsidRPr="002954DD">
        <w:rPr>
          <w:lang w:val="el-GR"/>
        </w:rPr>
        <w:t>Δδ</w:t>
      </w:r>
      <w:r w:rsidR="000247F4" w:rsidRPr="002954DD">
        <w:t xml:space="preserve"> ≈ 6.5) and N-16 (</w:t>
      </w:r>
      <w:r w:rsidR="000247F4" w:rsidRPr="002954DD">
        <w:rPr>
          <w:lang w:val="el-GR"/>
        </w:rPr>
        <w:t>Δδ</w:t>
      </w:r>
      <w:r w:rsidR="00960EB7">
        <w:t xml:space="preserve"> ≈ 5) can be</w:t>
      </w:r>
      <w:r w:rsidR="000247F4">
        <w:t xml:space="preserve"> attributed</w:t>
      </w:r>
      <w:r w:rsidR="000247F4" w:rsidRPr="002954DD">
        <w:t xml:space="preserve"> to</w:t>
      </w:r>
      <w:r>
        <w:t xml:space="preserve"> </w:t>
      </w:r>
      <w:r w:rsidR="000247F4" w:rsidRPr="002954DD">
        <w:t>electronic effects</w:t>
      </w:r>
      <w:r>
        <w:t xml:space="preserve"> rather than a direct protonation</w:t>
      </w:r>
      <w:r w:rsidR="000247F4" w:rsidRPr="002954DD">
        <w:t xml:space="preserve">. </w:t>
      </w:r>
      <w:r w:rsidR="000247F4">
        <w:t xml:space="preserve">The large </w:t>
      </w:r>
      <w:proofErr w:type="spellStart"/>
      <w:r w:rsidR="000247F4">
        <w:t>upfield</w:t>
      </w:r>
      <w:proofErr w:type="spellEnd"/>
      <w:r w:rsidR="000247F4">
        <w:t xml:space="preserve"> shift for N-9 indicates this to be the site of first protonation</w:t>
      </w:r>
      <w:r w:rsidR="00960EB7">
        <w:t>;</w:t>
      </w:r>
      <w:r w:rsidR="000247F4">
        <w:t xml:space="preserve"> complete protonation was attained at roughly 2.5 eq</w:t>
      </w:r>
      <w:r w:rsidR="008E117F">
        <w:t>uivalents of TFA-</w:t>
      </w:r>
      <w:r w:rsidR="008E117F">
        <w:rPr>
          <w:i/>
        </w:rPr>
        <w:t>d</w:t>
      </w:r>
      <w:r>
        <w:t>, suggesting that</w:t>
      </w:r>
      <w:r w:rsidR="000247F4">
        <w:t xml:space="preserve"> SM14 </w:t>
      </w:r>
      <w:r>
        <w:t xml:space="preserve">is </w:t>
      </w:r>
      <w:r w:rsidR="000247F4">
        <w:t xml:space="preserve">a weak base </w:t>
      </w:r>
      <w:r w:rsidR="00231216">
        <w:t xml:space="preserve">under </w:t>
      </w:r>
      <w:r w:rsidR="008E117F">
        <w:t xml:space="preserve">these </w:t>
      </w:r>
      <w:r w:rsidR="00231216">
        <w:t>experimental conditions</w:t>
      </w:r>
      <w:r w:rsidR="000247F4">
        <w:t>.</w:t>
      </w:r>
      <w:r w:rsidR="000247F4" w:rsidRPr="009E0C74">
        <w:t xml:space="preserve"> </w:t>
      </w:r>
      <w:r w:rsidR="00960EB7">
        <w:t xml:space="preserve">Following the </w:t>
      </w:r>
      <w:r w:rsidR="000247F4">
        <w:t>protonation</w:t>
      </w:r>
      <w:r w:rsidR="00960EB7">
        <w:t xml:space="preserve"> of N-9, a</w:t>
      </w:r>
      <w:r w:rsidR="000247F4">
        <w:t xml:space="preserve"> </w:t>
      </w:r>
      <w:r w:rsidR="00866C68">
        <w:t xml:space="preserve">second protonation event </w:t>
      </w:r>
      <w:r w:rsidR="00960EB7">
        <w:t>occurs</w:t>
      </w:r>
      <w:r w:rsidR="00866C68">
        <w:t xml:space="preserve"> at N-16 nitrogen as </w:t>
      </w:r>
      <w:r w:rsidR="00866C68">
        <w:lastRenderedPageBreak/>
        <w:t xml:space="preserve">evident by the </w:t>
      </w:r>
      <w:proofErr w:type="spellStart"/>
      <w:r w:rsidR="000247F4">
        <w:t>upfield</w:t>
      </w:r>
      <w:proofErr w:type="spellEnd"/>
      <w:r w:rsidR="000247F4">
        <w:t xml:space="preserve"> chemical shift change observed for N-16. However, a continuous change in the chemical shift of N-16 even after addition of 10 equivalents of TFA</w:t>
      </w:r>
      <w:r w:rsidR="00DB7A28">
        <w:t>-</w:t>
      </w:r>
      <w:r w:rsidR="00DB7A28">
        <w:rPr>
          <w:i/>
        </w:rPr>
        <w:t>d</w:t>
      </w:r>
      <w:r w:rsidR="000247F4">
        <w:t xml:space="preserve"> indicates that this protonation event is incomplete but provides evidence for N-16 being the second protonation site.</w:t>
      </w:r>
      <w:r w:rsidR="00866C68">
        <w:t xml:space="preserve"> This observation is consistent with N-16 being even </w:t>
      </w:r>
      <w:r w:rsidR="008E117F">
        <w:t xml:space="preserve">a </w:t>
      </w:r>
      <w:r w:rsidR="00866C68">
        <w:t>weaker base than N-9, which is expect</w:t>
      </w:r>
      <w:r w:rsidR="008E117F">
        <w:t xml:space="preserve">ed of the aniline-type amines. Other </w:t>
      </w:r>
      <w:r w:rsidR="00866C68">
        <w:t>notable observation</w:t>
      </w:r>
      <w:r w:rsidR="008E117F">
        <w:t>s</w:t>
      </w:r>
      <w:r w:rsidR="00866C68">
        <w:t xml:space="preserve"> are </w:t>
      </w:r>
      <w:r w:rsidR="008E117F">
        <w:t xml:space="preserve">the </w:t>
      </w:r>
      <w:r w:rsidR="00866C68">
        <w:t xml:space="preserve">slight </w:t>
      </w:r>
      <w:r w:rsidR="008E117F">
        <w:t xml:space="preserve">downfield </w:t>
      </w:r>
      <w:r w:rsidR="00866C68">
        <w:t>chemical shift changes for N-7 and N-9,</w:t>
      </w:r>
      <w:r w:rsidR="008E117F">
        <w:t xml:space="preserve"> during the second protonation event. This is att</w:t>
      </w:r>
      <w:r w:rsidR="00866C68">
        <w:t xml:space="preserve">ributed to electronic effects </w:t>
      </w:r>
      <w:r w:rsidR="008E117F">
        <w:t xml:space="preserve">from the protonation of </w:t>
      </w:r>
      <w:r w:rsidR="00866C68">
        <w:t>N-16.</w:t>
      </w:r>
    </w:p>
    <w:p w14:paraId="6E09C6B3" w14:textId="77777777" w:rsidR="000247F4" w:rsidRDefault="000247F4" w:rsidP="000247F4">
      <w:pPr>
        <w:pStyle w:val="DissText"/>
        <w:jc w:val="center"/>
      </w:pPr>
      <w:r>
        <w:rPr>
          <w:noProof/>
        </w:rPr>
        <w:drawing>
          <wp:inline distT="0" distB="0" distL="0" distR="0" wp14:anchorId="5FA6D62F" wp14:editId="1E73BE1D">
            <wp:extent cx="4990870" cy="329993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89" cy="3300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8A49C" w14:textId="20A2AE53" w:rsidR="000247F4" w:rsidRPr="00246F53" w:rsidRDefault="000247F4" w:rsidP="000247F4">
      <w:pPr>
        <w:pStyle w:val="DissText"/>
      </w:pPr>
      <w:r>
        <w:t xml:space="preserve">Figure 2: Plot of </w:t>
      </w:r>
      <w:r>
        <w:rPr>
          <w:vertAlign w:val="superscript"/>
        </w:rPr>
        <w:t>15</w:t>
      </w:r>
      <w:r>
        <w:t xml:space="preserve">N chemical shifts </w:t>
      </w:r>
      <w:r w:rsidR="008E117F">
        <w:t xml:space="preserve">for the </w:t>
      </w:r>
      <w:r>
        <w:t xml:space="preserve">N-9 </w:t>
      </w:r>
      <w:r w:rsidR="008E117F">
        <w:t xml:space="preserve">nuclide </w:t>
      </w:r>
      <w:r>
        <w:t>of SM14 vs TFA-</w:t>
      </w:r>
      <w:r>
        <w:rPr>
          <w:i/>
        </w:rPr>
        <w:t>d</w:t>
      </w:r>
      <w:r w:rsidR="00960EB7">
        <w:t xml:space="preserve"> additions of </w:t>
      </w:r>
      <w:r>
        <w:t xml:space="preserve">0.0, 0.5, 1.0, 1.1, 1.2, 1.3, 1.5, 1.8, 2.0, 2.1, 2.6, 5.1 and 10.1 equivalents, showing the first protonation at N-9 – with a large </w:t>
      </w:r>
      <w:proofErr w:type="spellStart"/>
      <w:r>
        <w:t>upfield</w:t>
      </w:r>
      <w:proofErr w:type="spellEnd"/>
      <w:r>
        <w:t xml:space="preserve"> chemical shifts change of 71.6 ppm between 0 and 1 equivalents of TFA</w:t>
      </w:r>
      <w:r w:rsidR="00DB7A28">
        <w:t>-</w:t>
      </w:r>
      <w:r w:rsidR="00DB7A28">
        <w:rPr>
          <w:i/>
        </w:rPr>
        <w:t>d</w:t>
      </w:r>
      <w:r w:rsidR="00960EB7">
        <w:t>. Insets show</w:t>
      </w:r>
      <w:r>
        <w:t xml:space="preserve"> plots of N-7 and N-16 showing the downfield chemical shift, between 0 and 2 equivalents</w:t>
      </w:r>
      <w:r w:rsidRPr="00D404BD">
        <w:t xml:space="preserve"> </w:t>
      </w:r>
      <w:r>
        <w:t>of TFA</w:t>
      </w:r>
      <w:r w:rsidR="00DB7A28">
        <w:t>-</w:t>
      </w:r>
      <w:r w:rsidR="00DB7A28">
        <w:rPr>
          <w:i/>
        </w:rPr>
        <w:t>d</w:t>
      </w:r>
      <w:r>
        <w:t xml:space="preserve">, due to electronic effect from the protonation of N-9. N-16 also exhibited a small </w:t>
      </w:r>
      <w:proofErr w:type="spellStart"/>
      <w:r>
        <w:t>upfield</w:t>
      </w:r>
      <w:proofErr w:type="spellEnd"/>
      <w:r>
        <w:t xml:space="preserve"> chemical shift change of 4.4 ppm between 2.5 and 10 equivalents of TFA</w:t>
      </w:r>
      <w:r w:rsidR="00DB7A28">
        <w:t>-</w:t>
      </w:r>
      <w:r w:rsidR="00DB7A28">
        <w:rPr>
          <w:i/>
        </w:rPr>
        <w:t>d</w:t>
      </w:r>
      <w:r>
        <w:t>, which indicated this to be the second site of protonation. The protonation pathway and subsequent resonance structures for SM14 is shown inset.</w:t>
      </w:r>
    </w:p>
    <w:p w14:paraId="438F0C89" w14:textId="215AED9B" w:rsidR="000247F4" w:rsidRDefault="00DB7A28" w:rsidP="00DB7A28">
      <w:pPr>
        <w:pStyle w:val="Heading2"/>
        <w:numPr>
          <w:ilvl w:val="0"/>
          <w:numId w:val="0"/>
        </w:numPr>
        <w:ind w:left="576" w:hanging="576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44902716" w14:textId="36C998E7" w:rsidR="008D2451" w:rsidRDefault="003B1CAB" w:rsidP="008D2451">
      <w:pPr>
        <w:pStyle w:val="DissText"/>
        <w:numPr>
          <w:ilvl w:val="0"/>
          <w:numId w:val="10"/>
        </w:numPr>
        <w:jc w:val="left"/>
      </w:pPr>
      <w:hyperlink r:id="rId14" w:history="1">
        <w:proofErr w:type="spellStart"/>
        <w:r w:rsidR="00DB7A28" w:rsidRPr="008D2451">
          <w:rPr>
            <w:rStyle w:val="Hyperlink"/>
            <w:color w:val="auto"/>
            <w:u w:val="none"/>
          </w:rPr>
          <w:t>Szakács</w:t>
        </w:r>
        <w:proofErr w:type="spellEnd"/>
      </w:hyperlink>
      <w:r w:rsidR="00DB7A28" w:rsidRPr="008D2451">
        <w:rPr>
          <w:rStyle w:val="hlfld-contribauthor"/>
        </w:rPr>
        <w:t>, Z., </w:t>
      </w:r>
      <w:proofErr w:type="spellStart"/>
      <w:r w:rsidR="0022211D">
        <w:fldChar w:fldCharType="begin"/>
      </w:r>
      <w:r w:rsidR="0022211D">
        <w:instrText xml:space="preserve"> HYPERLINK "https://pubs.acs.org/author/B%C3%A9ni%2C+Szabolcs" </w:instrText>
      </w:r>
      <w:r w:rsidR="0022211D">
        <w:fldChar w:fldCharType="separate"/>
      </w:r>
      <w:r w:rsidR="00DB7A28" w:rsidRPr="008D2451">
        <w:rPr>
          <w:rStyle w:val="Hyperlink"/>
          <w:color w:val="auto"/>
          <w:u w:val="none"/>
        </w:rPr>
        <w:t>Béni</w:t>
      </w:r>
      <w:proofErr w:type="spellEnd"/>
      <w:r w:rsidR="0022211D">
        <w:rPr>
          <w:rStyle w:val="Hyperlink"/>
          <w:color w:val="auto"/>
          <w:u w:val="none"/>
        </w:rPr>
        <w:fldChar w:fldCharType="end"/>
      </w:r>
      <w:r w:rsidR="00DB7A28" w:rsidRPr="008D2451">
        <w:rPr>
          <w:rStyle w:val="hlfld-contribauthor"/>
        </w:rPr>
        <w:t xml:space="preserve">, S., </w:t>
      </w:r>
      <w:hyperlink r:id="rId15" w:history="1">
        <w:proofErr w:type="spellStart"/>
        <w:r w:rsidR="00DB7A28" w:rsidRPr="008D2451">
          <w:rPr>
            <w:rStyle w:val="Hyperlink"/>
            <w:color w:val="auto"/>
            <w:u w:val="none"/>
          </w:rPr>
          <w:t>Varga</w:t>
        </w:r>
        <w:proofErr w:type="spellEnd"/>
      </w:hyperlink>
      <w:r w:rsidR="00DB7A28" w:rsidRPr="008D2451">
        <w:rPr>
          <w:rStyle w:val="hlfld-contribauthor"/>
        </w:rPr>
        <w:t xml:space="preserve">, Z., </w:t>
      </w:r>
      <w:hyperlink r:id="rId16" w:history="1">
        <w:proofErr w:type="spellStart"/>
        <w:r w:rsidR="00DB7A28" w:rsidRPr="008D2451">
          <w:rPr>
            <w:rStyle w:val="Hyperlink"/>
            <w:color w:val="auto"/>
            <w:u w:val="none"/>
          </w:rPr>
          <w:t>Örfi</w:t>
        </w:r>
        <w:proofErr w:type="spellEnd"/>
      </w:hyperlink>
      <w:r w:rsidR="00DB7A28" w:rsidRPr="008D2451">
        <w:rPr>
          <w:rStyle w:val="hlfld-contribauthor"/>
        </w:rPr>
        <w:t xml:space="preserve">, L., </w:t>
      </w:r>
      <w:hyperlink r:id="rId17" w:history="1">
        <w:proofErr w:type="spellStart"/>
        <w:r w:rsidR="00DB7A28" w:rsidRPr="008D2451">
          <w:rPr>
            <w:rStyle w:val="Hyperlink"/>
            <w:color w:val="auto"/>
            <w:u w:val="none"/>
          </w:rPr>
          <w:t>Kéri</w:t>
        </w:r>
        <w:proofErr w:type="spellEnd"/>
      </w:hyperlink>
      <w:r w:rsidR="00DB7A28" w:rsidRPr="008D2451">
        <w:rPr>
          <w:rStyle w:val="hlfld-contribauthor"/>
        </w:rPr>
        <w:t xml:space="preserve">, </w:t>
      </w:r>
      <w:r w:rsidR="008D2451" w:rsidRPr="008D2451">
        <w:rPr>
          <w:rStyle w:val="hlfld-contribauthor"/>
        </w:rPr>
        <w:t>G.,</w:t>
      </w:r>
      <w:r w:rsidR="00DB7A28" w:rsidRPr="008D2451">
        <w:rPr>
          <w:rStyle w:val="hlfld-contribauthor"/>
        </w:rPr>
        <w:t> </w:t>
      </w:r>
      <w:proofErr w:type="spellStart"/>
      <w:r w:rsidR="0022211D">
        <w:fldChar w:fldCharType="begin"/>
      </w:r>
      <w:r w:rsidR="0022211D">
        <w:instrText xml:space="preserve"> HYPERLINK "https://pubs.acs.org/author/Nosz%C3%A1l%2C+B%C3%A9la" </w:instrText>
      </w:r>
      <w:r w:rsidR="0022211D">
        <w:fldChar w:fldCharType="separate"/>
      </w:r>
      <w:r w:rsidR="00DB7A28" w:rsidRPr="008D2451">
        <w:rPr>
          <w:rStyle w:val="Hyperlink"/>
          <w:color w:val="auto"/>
          <w:u w:val="none"/>
        </w:rPr>
        <w:t>Noszál</w:t>
      </w:r>
      <w:proofErr w:type="spellEnd"/>
      <w:r w:rsidR="0022211D">
        <w:rPr>
          <w:rStyle w:val="Hyperlink"/>
          <w:color w:val="auto"/>
          <w:u w:val="none"/>
        </w:rPr>
        <w:fldChar w:fldCharType="end"/>
      </w:r>
      <w:r w:rsidR="008D2451" w:rsidRPr="008D2451">
        <w:rPr>
          <w:rStyle w:val="hlfld-contribauthor"/>
        </w:rPr>
        <w:t xml:space="preserve">, B., </w:t>
      </w:r>
      <w:r w:rsidR="008D2451" w:rsidRPr="008D2451">
        <w:t xml:space="preserve">Acid−Base Profiling of </w:t>
      </w:r>
      <w:proofErr w:type="spellStart"/>
      <w:r w:rsidR="008D2451" w:rsidRPr="008D2451">
        <w:t>Imatinib</w:t>
      </w:r>
      <w:proofErr w:type="spellEnd"/>
      <w:r w:rsidR="008D2451" w:rsidRPr="008D2451">
        <w:t xml:space="preserve"> (</w:t>
      </w:r>
      <w:proofErr w:type="spellStart"/>
      <w:r w:rsidR="008D2451" w:rsidRPr="008D2451">
        <w:t>Gleevec</w:t>
      </w:r>
      <w:proofErr w:type="spellEnd"/>
      <w:r w:rsidR="008D2451" w:rsidRPr="008D2451">
        <w:t>) and Its Fragments Journal of Medicinal Chemistry 2005 </w:t>
      </w:r>
      <w:r w:rsidR="008D2451" w:rsidRPr="002F73A9">
        <w:rPr>
          <w:b/>
        </w:rPr>
        <w:t>48</w:t>
      </w:r>
      <w:r w:rsidR="008D2451" w:rsidRPr="008D2451">
        <w:t> (1), 249-255 DOI: 10.1021/jm049546c</w:t>
      </w:r>
    </w:p>
    <w:p w14:paraId="738AD483" w14:textId="265FF8B4" w:rsidR="008D2451" w:rsidRPr="008D2451" w:rsidRDefault="008D2451" w:rsidP="008D2451">
      <w:pPr>
        <w:pStyle w:val="DissText"/>
        <w:numPr>
          <w:ilvl w:val="0"/>
          <w:numId w:val="10"/>
        </w:numPr>
        <w:jc w:val="left"/>
      </w:pPr>
      <w:proofErr w:type="spellStart"/>
      <w:r>
        <w:lastRenderedPageBreak/>
        <w:t>Szakács</w:t>
      </w:r>
      <w:proofErr w:type="spellEnd"/>
      <w:r>
        <w:t xml:space="preserve">, Z., </w:t>
      </w:r>
      <w:proofErr w:type="spellStart"/>
      <w:r>
        <w:t>Kraszni</w:t>
      </w:r>
      <w:proofErr w:type="spellEnd"/>
      <w:r>
        <w:t>, M.,</w:t>
      </w:r>
      <w:r w:rsidRPr="008D2451">
        <w:t xml:space="preserve"> </w:t>
      </w:r>
      <w:proofErr w:type="spellStart"/>
      <w:r w:rsidRPr="008D2451">
        <w:t>Noszál</w:t>
      </w:r>
      <w:proofErr w:type="spellEnd"/>
      <w:r w:rsidRPr="008D2451">
        <w:t>, B.</w:t>
      </w:r>
      <w:r>
        <w:t xml:space="preserve">, </w:t>
      </w:r>
      <w:r w:rsidRPr="00486C07">
        <w:t>Determination of microscopic acid–base parameters from NMR–pH titrations</w:t>
      </w:r>
      <w:r>
        <w:t xml:space="preserve"> </w:t>
      </w:r>
      <w:r w:rsidRPr="008D2451">
        <w:t xml:space="preserve">Anal </w:t>
      </w:r>
      <w:proofErr w:type="spellStart"/>
      <w:r w:rsidRPr="008D2451">
        <w:t>Bioanal</w:t>
      </w:r>
      <w:proofErr w:type="spellEnd"/>
      <w:r w:rsidRPr="008D2451">
        <w:t xml:space="preserve"> </w:t>
      </w:r>
      <w:proofErr w:type="spellStart"/>
      <w:r w:rsidRPr="008D2451">
        <w:t>Chem</w:t>
      </w:r>
      <w:proofErr w:type="spellEnd"/>
      <w:r w:rsidRPr="008D2451">
        <w:t xml:space="preserve"> (2004) </w:t>
      </w:r>
      <w:r w:rsidRPr="002F73A9">
        <w:rPr>
          <w:b/>
        </w:rPr>
        <w:t>378</w:t>
      </w:r>
      <w:r w:rsidRPr="008D2451">
        <w:t>: 1428. https://doi.org/10.1007/s00216-003-2390-3</w:t>
      </w:r>
    </w:p>
    <w:p w14:paraId="42424440" w14:textId="77777777" w:rsidR="002F73A9" w:rsidRDefault="002F73A9" w:rsidP="002F73A9">
      <w:pPr>
        <w:pStyle w:val="DissText"/>
        <w:numPr>
          <w:ilvl w:val="0"/>
          <w:numId w:val="10"/>
        </w:numPr>
      </w:pPr>
      <w:proofErr w:type="spellStart"/>
      <w:r>
        <w:t>Dozol</w:t>
      </w:r>
      <w:proofErr w:type="spellEnd"/>
      <w:r>
        <w:t xml:space="preserve">, H., Blum-Held, C., </w:t>
      </w:r>
      <w:proofErr w:type="spellStart"/>
      <w:r>
        <w:t>Gue´dat</w:t>
      </w:r>
      <w:proofErr w:type="spellEnd"/>
      <w:r>
        <w:t xml:space="preserve">, P.,  </w:t>
      </w:r>
      <w:proofErr w:type="spellStart"/>
      <w:r>
        <w:t>Maechling</w:t>
      </w:r>
      <w:proofErr w:type="spellEnd"/>
      <w:r>
        <w:t xml:space="preserve">, C., Lanners, S., </w:t>
      </w:r>
      <w:proofErr w:type="spellStart"/>
      <w:r>
        <w:t>Schlewer</w:t>
      </w:r>
      <w:proofErr w:type="spellEnd"/>
      <w:r>
        <w:t xml:space="preserve">, G., </w:t>
      </w:r>
      <w:proofErr w:type="spellStart"/>
      <w:r>
        <w:t>Spiess</w:t>
      </w:r>
      <w:proofErr w:type="spellEnd"/>
      <w:r>
        <w:t xml:space="preserve">, B., </w:t>
      </w:r>
      <w:proofErr w:type="spellStart"/>
      <w:r>
        <w:t>Inframolecular</w:t>
      </w:r>
      <w:proofErr w:type="spellEnd"/>
      <w:r>
        <w:t xml:space="preserve"> acid–base studies of the </w:t>
      </w:r>
      <w:proofErr w:type="spellStart"/>
      <w:r>
        <w:t>tris</w:t>
      </w:r>
      <w:proofErr w:type="spellEnd"/>
      <w:r>
        <w:t xml:space="preserve"> and </w:t>
      </w:r>
      <w:proofErr w:type="spellStart"/>
      <w:r>
        <w:t>tetrakis</w:t>
      </w:r>
      <w:proofErr w:type="spellEnd"/>
      <w:r>
        <w:t xml:space="preserve"> </w:t>
      </w:r>
      <w:proofErr w:type="spellStart"/>
      <w:r>
        <w:t>myo</w:t>
      </w:r>
      <w:proofErr w:type="spellEnd"/>
      <w:r>
        <w:t xml:space="preserve">-inositol phosphates including the 1,2,3-trisphosphate motif J. of Molecular Structure </w:t>
      </w:r>
      <w:r w:rsidRPr="002F73A9">
        <w:rPr>
          <w:b/>
        </w:rPr>
        <w:t>643</w:t>
      </w:r>
      <w:r>
        <w:t xml:space="preserve"> (2002) 171–181</w:t>
      </w:r>
    </w:p>
    <w:p w14:paraId="663DD3E3" w14:textId="1D3EB231" w:rsidR="002F73A9" w:rsidRPr="002F73A9" w:rsidRDefault="003B1CAB" w:rsidP="002F73A9">
      <w:pPr>
        <w:pStyle w:val="DissText"/>
        <w:numPr>
          <w:ilvl w:val="0"/>
          <w:numId w:val="10"/>
        </w:numPr>
      </w:pPr>
      <w:hyperlink r:id="rId18" w:history="1">
        <w:proofErr w:type="spellStart"/>
        <w:r w:rsidR="002F73A9" w:rsidRPr="002F73A9">
          <w:rPr>
            <w:rStyle w:val="Hyperlink"/>
            <w:color w:val="auto"/>
            <w:u w:val="none"/>
          </w:rPr>
          <w:t>Bezençon</w:t>
        </w:r>
        <w:proofErr w:type="spellEnd"/>
        <w:r w:rsidR="002F73A9" w:rsidRPr="002F73A9">
          <w:rPr>
            <w:rStyle w:val="Hyperlink"/>
            <w:color w:val="auto"/>
            <w:u w:val="none"/>
          </w:rPr>
          <w:t>, J</w:t>
        </w:r>
      </w:hyperlink>
      <w:r w:rsidR="002F73A9" w:rsidRPr="002F73A9">
        <w:t>., </w:t>
      </w:r>
      <w:proofErr w:type="spellStart"/>
      <w:r w:rsidR="0022211D">
        <w:fldChar w:fldCharType="begin"/>
      </w:r>
      <w:r w:rsidR="0022211D">
        <w:instrText xml:space="preserve"> HYPERLINK "https://www.ncbi.nlm.nih.gov/pubmed/?term=Wittwer%20MB%5BAuthor%5D&amp;cauthor=true&amp;cauthor_uid=24462329" </w:instrText>
      </w:r>
      <w:r w:rsidR="0022211D">
        <w:fldChar w:fldCharType="separate"/>
      </w:r>
      <w:r w:rsidR="002F73A9" w:rsidRPr="002F73A9">
        <w:rPr>
          <w:rStyle w:val="Hyperlink"/>
          <w:color w:val="auto"/>
          <w:u w:val="none"/>
        </w:rPr>
        <w:t>Wittwer</w:t>
      </w:r>
      <w:proofErr w:type="spellEnd"/>
      <w:r w:rsidR="002F73A9" w:rsidRPr="002F73A9">
        <w:rPr>
          <w:rStyle w:val="Hyperlink"/>
          <w:color w:val="auto"/>
          <w:u w:val="none"/>
        </w:rPr>
        <w:t>, M. B</w:t>
      </w:r>
      <w:r w:rsidR="0022211D">
        <w:rPr>
          <w:rStyle w:val="Hyperlink"/>
          <w:color w:val="auto"/>
          <w:u w:val="none"/>
        </w:rPr>
        <w:fldChar w:fldCharType="end"/>
      </w:r>
      <w:r w:rsidR="002F73A9" w:rsidRPr="002F73A9">
        <w:t>., </w:t>
      </w:r>
      <w:hyperlink r:id="rId19" w:history="1">
        <w:r w:rsidR="002F73A9" w:rsidRPr="002F73A9">
          <w:rPr>
            <w:rStyle w:val="Hyperlink"/>
            <w:color w:val="auto"/>
            <w:u w:val="none"/>
          </w:rPr>
          <w:t>Cutting, B</w:t>
        </w:r>
      </w:hyperlink>
      <w:r w:rsidR="002F73A9" w:rsidRPr="002F73A9">
        <w:t>., </w:t>
      </w:r>
      <w:proofErr w:type="spellStart"/>
      <w:r w:rsidR="0022211D">
        <w:fldChar w:fldCharType="begin"/>
      </w:r>
      <w:r w:rsidR="0022211D">
        <w:instrText xml:space="preserve"> HYPERLINK "https://www.ncbi.nlm.nih.gov/pubmed/?term=Smie%C5%A1ko%20M%5BAuthor%5D&amp;cauthor=true&amp;cauthor_uid=24462329" </w:instrText>
      </w:r>
      <w:r w:rsidR="0022211D">
        <w:fldChar w:fldCharType="separate"/>
      </w:r>
      <w:r w:rsidR="002F73A9" w:rsidRPr="002F73A9">
        <w:rPr>
          <w:rStyle w:val="Hyperlink"/>
          <w:color w:val="auto"/>
          <w:u w:val="none"/>
        </w:rPr>
        <w:t>Smieško</w:t>
      </w:r>
      <w:proofErr w:type="spellEnd"/>
      <w:r w:rsidR="002F73A9" w:rsidRPr="002F73A9">
        <w:rPr>
          <w:rStyle w:val="Hyperlink"/>
          <w:color w:val="auto"/>
          <w:u w:val="none"/>
        </w:rPr>
        <w:t>, M</w:t>
      </w:r>
      <w:r w:rsidR="0022211D">
        <w:rPr>
          <w:rStyle w:val="Hyperlink"/>
          <w:color w:val="auto"/>
          <w:u w:val="none"/>
        </w:rPr>
        <w:fldChar w:fldCharType="end"/>
      </w:r>
      <w:r w:rsidR="002F73A9" w:rsidRPr="002F73A9">
        <w:t>., </w:t>
      </w:r>
      <w:hyperlink r:id="rId20" w:history="1">
        <w:r w:rsidR="002F73A9" w:rsidRPr="002F73A9">
          <w:rPr>
            <w:rStyle w:val="Hyperlink"/>
            <w:color w:val="auto"/>
            <w:u w:val="none"/>
          </w:rPr>
          <w:t>Wagner, B</w:t>
        </w:r>
      </w:hyperlink>
      <w:r w:rsidR="002F73A9" w:rsidRPr="002F73A9">
        <w:t>., </w:t>
      </w:r>
      <w:proofErr w:type="spellStart"/>
      <w:r w:rsidR="0022211D">
        <w:fldChar w:fldCharType="begin"/>
      </w:r>
      <w:r w:rsidR="0022211D">
        <w:instrText xml:space="preserve"> HYPERLINK "https://www.ncbi.nlm.nih.gov/pubmed/?term=Kansy%20M%5BAuthor%5D&amp;cauthor=true&amp;cauthor_uid=24462329" </w:instrText>
      </w:r>
      <w:r w:rsidR="0022211D">
        <w:fldChar w:fldCharType="separate"/>
      </w:r>
      <w:r w:rsidR="002F73A9" w:rsidRPr="002F73A9">
        <w:rPr>
          <w:rStyle w:val="Hyperlink"/>
          <w:color w:val="auto"/>
          <w:u w:val="none"/>
        </w:rPr>
        <w:t>Kansy</w:t>
      </w:r>
      <w:proofErr w:type="spellEnd"/>
      <w:r w:rsidR="002F73A9" w:rsidRPr="002F73A9">
        <w:rPr>
          <w:rStyle w:val="Hyperlink"/>
          <w:color w:val="auto"/>
          <w:u w:val="none"/>
        </w:rPr>
        <w:t>, M</w:t>
      </w:r>
      <w:r w:rsidR="0022211D">
        <w:rPr>
          <w:rStyle w:val="Hyperlink"/>
          <w:color w:val="auto"/>
          <w:u w:val="none"/>
        </w:rPr>
        <w:fldChar w:fldCharType="end"/>
      </w:r>
      <w:r w:rsidR="002F73A9" w:rsidRPr="002F73A9">
        <w:t>., </w:t>
      </w:r>
      <w:hyperlink r:id="rId21" w:history="1">
        <w:r w:rsidR="002F73A9" w:rsidRPr="002F73A9">
          <w:rPr>
            <w:rStyle w:val="Hyperlink"/>
            <w:color w:val="auto"/>
            <w:u w:val="none"/>
          </w:rPr>
          <w:t>Ernst, B</w:t>
        </w:r>
      </w:hyperlink>
      <w:r w:rsidR="002F73A9" w:rsidRPr="002F73A9">
        <w:t xml:space="preserve">., </w:t>
      </w:r>
      <w:proofErr w:type="spellStart"/>
      <w:r w:rsidR="002F73A9" w:rsidRPr="002F73A9">
        <w:t>pKa</w:t>
      </w:r>
      <w:proofErr w:type="spellEnd"/>
      <w:r w:rsidR="002F73A9" w:rsidRPr="002F73A9">
        <w:t xml:space="preserve"> determination by ¹H NMR spectroscopy - an old methodology revisited </w:t>
      </w:r>
      <w:hyperlink r:id="rId22" w:tooltip="Journal of pharmaceutical and biomedical analysis." w:history="1">
        <w:r w:rsidR="002F73A9" w:rsidRPr="002F73A9">
          <w:rPr>
            <w:rStyle w:val="Hyperlink"/>
            <w:color w:val="auto"/>
            <w:u w:val="none"/>
          </w:rPr>
          <w:t>J</w:t>
        </w:r>
        <w:r w:rsidR="002F73A9">
          <w:rPr>
            <w:rStyle w:val="Hyperlink"/>
            <w:color w:val="auto"/>
            <w:u w:val="none"/>
          </w:rPr>
          <w:t>.</w:t>
        </w:r>
        <w:r w:rsidR="002F73A9" w:rsidRPr="002F73A9">
          <w:rPr>
            <w:rStyle w:val="Hyperlink"/>
            <w:color w:val="auto"/>
            <w:u w:val="none"/>
          </w:rPr>
          <w:t xml:space="preserve"> Pharm</w:t>
        </w:r>
        <w:r w:rsidR="002F73A9">
          <w:rPr>
            <w:rStyle w:val="Hyperlink"/>
            <w:color w:val="auto"/>
            <w:u w:val="none"/>
          </w:rPr>
          <w:t>.</w:t>
        </w:r>
        <w:r w:rsidR="002F73A9" w:rsidRPr="002F73A9">
          <w:rPr>
            <w:rStyle w:val="Hyperlink"/>
            <w:color w:val="auto"/>
            <w:u w:val="none"/>
          </w:rPr>
          <w:t xml:space="preserve"> Biomed</w:t>
        </w:r>
        <w:r w:rsidR="002F73A9">
          <w:rPr>
            <w:rStyle w:val="Hyperlink"/>
            <w:color w:val="auto"/>
            <w:u w:val="none"/>
          </w:rPr>
          <w:t>.</w:t>
        </w:r>
        <w:r w:rsidR="002F73A9" w:rsidRPr="002F73A9">
          <w:rPr>
            <w:rStyle w:val="Hyperlink"/>
            <w:color w:val="auto"/>
            <w:u w:val="none"/>
          </w:rPr>
          <w:t xml:space="preserve"> Anal.</w:t>
        </w:r>
      </w:hyperlink>
      <w:r w:rsidR="002F73A9" w:rsidRPr="002F73A9">
        <w:t> </w:t>
      </w:r>
      <w:r w:rsidR="002F73A9">
        <w:t>(</w:t>
      </w:r>
      <w:r w:rsidR="002F73A9" w:rsidRPr="002F73A9">
        <w:t>2014</w:t>
      </w:r>
      <w:r w:rsidR="002F73A9">
        <w:t xml:space="preserve">) </w:t>
      </w:r>
      <w:r w:rsidR="002F73A9" w:rsidRPr="002F73A9">
        <w:rPr>
          <w:b/>
        </w:rPr>
        <w:t>93</w:t>
      </w:r>
      <w:r w:rsidR="002F73A9">
        <w:t>,</w:t>
      </w:r>
      <w:r w:rsidR="002F73A9" w:rsidRPr="002F73A9">
        <w:t xml:space="preserve">147-55. </w:t>
      </w:r>
      <w:proofErr w:type="spellStart"/>
      <w:r w:rsidR="002F73A9" w:rsidRPr="002F73A9">
        <w:t>doi</w:t>
      </w:r>
      <w:proofErr w:type="spellEnd"/>
      <w:r w:rsidR="002F73A9" w:rsidRPr="002F73A9">
        <w:t>: 10.1016/j.jpba.2013.12.014</w:t>
      </w:r>
    </w:p>
    <w:sectPr w:rsidR="002F73A9" w:rsidRPr="002F73A9" w:rsidSect="00CB5B0D">
      <w:headerReference w:type="default" r:id="rId2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DC9160" w15:done="0"/>
  <w15:commentEx w15:paraId="4329C324" w15:done="0"/>
  <w15:commentEx w15:paraId="1183B93E" w15:done="0"/>
  <w15:commentEx w15:paraId="394DD127" w15:done="0"/>
  <w15:commentEx w15:paraId="7ACEB568" w15:done="0"/>
  <w15:commentEx w15:paraId="7ED074BB" w15:done="0"/>
  <w15:commentEx w15:paraId="3219EA3E" w15:done="0"/>
  <w15:commentEx w15:paraId="3243949C" w15:done="0"/>
  <w15:commentEx w15:paraId="3D6EF4A1" w15:done="0"/>
  <w15:commentEx w15:paraId="55370F96" w15:done="0"/>
  <w15:commentEx w15:paraId="44A3CA78" w15:done="0"/>
  <w15:commentEx w15:paraId="4933A5CF" w15:done="0"/>
  <w15:commentEx w15:paraId="5F64BC38" w15:done="0"/>
  <w15:commentEx w15:paraId="0A38D6A8" w15:done="0"/>
  <w15:commentEx w15:paraId="7D4C9B51" w15:done="0"/>
  <w15:commentEx w15:paraId="26FD30EB" w15:done="0"/>
  <w15:commentEx w15:paraId="53EC4CD7" w15:done="0"/>
  <w15:commentEx w15:paraId="39266AB6" w15:done="0"/>
  <w15:commentEx w15:paraId="6F34F7F9" w15:done="0"/>
  <w15:commentEx w15:paraId="6C976722" w15:done="0"/>
  <w15:commentEx w15:paraId="74136EEF" w15:done="0"/>
  <w15:commentEx w15:paraId="25C424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7C1AA" w14:textId="77777777" w:rsidR="003B1CAB" w:rsidRDefault="003B1CAB" w:rsidP="00A02D58">
      <w:pPr>
        <w:spacing w:after="0" w:line="240" w:lineRule="auto"/>
      </w:pPr>
      <w:r>
        <w:separator/>
      </w:r>
    </w:p>
  </w:endnote>
  <w:endnote w:type="continuationSeparator" w:id="0">
    <w:p w14:paraId="0BA13535" w14:textId="77777777" w:rsidR="003B1CAB" w:rsidRDefault="003B1CAB" w:rsidP="00A0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48ED3" w14:textId="77777777" w:rsidR="003B1CAB" w:rsidRDefault="003B1CAB" w:rsidP="00A02D58">
      <w:pPr>
        <w:spacing w:after="0" w:line="240" w:lineRule="auto"/>
      </w:pPr>
      <w:r>
        <w:separator/>
      </w:r>
    </w:p>
  </w:footnote>
  <w:footnote w:type="continuationSeparator" w:id="0">
    <w:p w14:paraId="39F566D2" w14:textId="77777777" w:rsidR="003B1CAB" w:rsidRDefault="003B1CAB" w:rsidP="00A0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F1DD9" w14:textId="59C3FE47" w:rsidR="00283644" w:rsidRPr="0037456D" w:rsidRDefault="00283644" w:rsidP="0037456D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02EE"/>
    <w:multiLevelType w:val="hybridMultilevel"/>
    <w:tmpl w:val="51021762"/>
    <w:lvl w:ilvl="0" w:tplc="39DE607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707D5"/>
    <w:multiLevelType w:val="multilevel"/>
    <w:tmpl w:val="A8C4DC6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AD50AA9"/>
    <w:multiLevelType w:val="hybridMultilevel"/>
    <w:tmpl w:val="232EDDA6"/>
    <w:lvl w:ilvl="0" w:tplc="E92619E8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B681D"/>
    <w:multiLevelType w:val="multilevel"/>
    <w:tmpl w:val="A8C4DC6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9C25E5F"/>
    <w:multiLevelType w:val="multilevel"/>
    <w:tmpl w:val="B7E085C6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B686A82"/>
    <w:multiLevelType w:val="hybridMultilevel"/>
    <w:tmpl w:val="455AE3F6"/>
    <w:lvl w:ilvl="0" w:tplc="2CFE6E7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FA44EE"/>
    <w:multiLevelType w:val="hybridMultilevel"/>
    <w:tmpl w:val="4A68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8B0152"/>
    <w:multiLevelType w:val="hybridMultilevel"/>
    <w:tmpl w:val="9A7E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2241A"/>
    <w:multiLevelType w:val="hybridMultilevel"/>
    <w:tmpl w:val="69DC93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16899"/>
    <w:multiLevelType w:val="multilevel"/>
    <w:tmpl w:val="0674F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kenna Ndukwe">
    <w15:presenceInfo w15:providerId="Windows Live" w15:userId="97fcf16dcd5ec8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Organic Letter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566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paaszttp3x5vwqeeteox5dsbt995zaafp0t0&quot;&gt;Ik NMR LIBRARY&lt;record-ids&gt;&lt;item&gt;1&lt;/item&gt;&lt;item&gt;4&lt;/item&gt;&lt;item&gt;5&lt;/item&gt;&lt;item&gt;7&lt;/item&gt;&lt;item&gt;8&lt;/item&gt;&lt;item&gt;9&lt;/item&gt;&lt;item&gt;10&lt;/item&gt;&lt;item&gt;12&lt;/item&gt;&lt;item&gt;13&lt;/item&gt;&lt;item&gt;14&lt;/item&gt;&lt;item&gt;15&lt;/item&gt;&lt;item&gt;16&lt;/item&gt;&lt;item&gt;22&lt;/item&gt;&lt;item&gt;31&lt;/item&gt;&lt;item&gt;33&lt;/item&gt;&lt;item&gt;34&lt;/item&gt;&lt;item&gt;36&lt;/item&gt;&lt;item&gt;37&lt;/item&gt;&lt;item&gt;45&lt;/item&gt;&lt;item&gt;46&lt;/item&gt;&lt;item&gt;49&lt;/item&gt;&lt;item&gt;50&lt;/item&gt;&lt;item&gt;52&lt;/item&gt;&lt;item&gt;53&lt;/item&gt;&lt;item&gt;54&lt;/item&gt;&lt;item&gt;63&lt;/item&gt;&lt;item&gt;65&lt;/item&gt;&lt;item&gt;66&lt;/item&gt;&lt;item&gt;67&lt;/item&gt;&lt;item&gt;70&lt;/item&gt;&lt;item&gt;74&lt;/item&gt;&lt;item&gt;75&lt;/item&gt;&lt;item&gt;77&lt;/item&gt;&lt;item&gt;78&lt;/item&gt;&lt;item&gt;83&lt;/item&gt;&lt;item&gt;84&lt;/item&gt;&lt;item&gt;87&lt;/item&gt;&lt;item&gt;88&lt;/item&gt;&lt;item&gt;89&lt;/item&gt;&lt;item&gt;90&lt;/item&gt;&lt;item&gt;91&lt;/item&gt;&lt;item&gt;92&lt;/item&gt;&lt;item&gt;93&lt;/item&gt;&lt;item&gt;94&lt;/item&gt;&lt;item&gt;95&lt;/item&gt;&lt;item&gt;97&lt;/item&gt;&lt;item&gt;98&lt;/item&gt;&lt;item&gt;99&lt;/item&gt;&lt;item&gt;100&lt;/item&gt;&lt;item&gt;102&lt;/item&gt;&lt;item&gt;104&lt;/item&gt;&lt;item&gt;125&lt;/item&gt;&lt;item&gt;128&lt;/item&gt;&lt;item&gt;130&lt;/item&gt;&lt;item&gt;131&lt;/item&gt;&lt;item&gt;133&lt;/item&gt;&lt;item&gt;136&lt;/item&gt;&lt;item&gt;137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50&lt;/item&gt;&lt;item&gt;151&lt;/item&gt;&lt;item&gt;152&lt;/item&gt;&lt;item&gt;153&lt;/item&gt;&lt;item&gt;154&lt;/item&gt;&lt;item&gt;155&lt;/item&gt;&lt;item&gt;156&lt;/item&gt;&lt;item&gt;158&lt;/item&gt;&lt;item&gt;159&lt;/item&gt;&lt;item&gt;165&lt;/item&gt;&lt;item&gt;168&lt;/item&gt;&lt;item&gt;169&lt;/item&gt;&lt;item&gt;170&lt;/item&gt;&lt;item&gt;171&lt;/item&gt;&lt;item&gt;172&lt;/item&gt;&lt;item&gt;173&lt;/item&gt;&lt;item&gt;174&lt;/item&gt;&lt;item&gt;176&lt;/item&gt;&lt;item&gt;177&lt;/item&gt;&lt;item&gt;178&lt;/item&gt;&lt;item&gt;179&lt;/item&gt;&lt;item&gt;180&lt;/item&gt;&lt;item&gt;181&lt;/item&gt;&lt;item&gt;182&lt;/item&gt;&lt;item&gt;184&lt;/item&gt;&lt;item&gt;185&lt;/item&gt;&lt;item&gt;186&lt;/item&gt;&lt;item&gt;187&lt;/item&gt;&lt;item&gt;188&lt;/item&gt;&lt;item&gt;189&lt;/item&gt;&lt;item&gt;190&lt;/item&gt;&lt;item&gt;191&lt;/item&gt;&lt;item&gt;192&lt;/item&gt;&lt;item&gt;193&lt;/item&gt;&lt;item&gt;194&lt;/item&gt;&lt;item&gt;197&lt;/item&gt;&lt;item&gt;198&lt;/item&gt;&lt;item&gt;201&lt;/item&gt;&lt;item&gt;202&lt;/item&gt;&lt;item&gt;203&lt;/item&gt;&lt;item&gt;204&lt;/item&gt;&lt;item&gt;207&lt;/item&gt;&lt;item&gt;208&lt;/item&gt;&lt;item&gt;209&lt;/item&gt;&lt;item&gt;210&lt;/item&gt;&lt;item&gt;211&lt;/item&gt;&lt;item&gt;212&lt;/item&gt;&lt;item&gt;213&lt;/item&gt;&lt;item&gt;214&lt;/item&gt;&lt;item&gt;215&lt;/item&gt;&lt;item&gt;216&lt;/item&gt;&lt;item&gt;217&lt;/item&gt;&lt;item&gt;218&lt;/item&gt;&lt;item&gt;223&lt;/item&gt;&lt;item&gt;225&lt;/item&gt;&lt;item&gt;229&lt;/item&gt;&lt;item&gt;231&lt;/item&gt;&lt;item&gt;232&lt;/item&gt;&lt;/record-ids&gt;&lt;/item&gt;&lt;/Libraries&gt;"/>
  </w:docVars>
  <w:rsids>
    <w:rsidRoot w:val="00CE6CDC"/>
    <w:rsid w:val="000000BF"/>
    <w:rsid w:val="00000285"/>
    <w:rsid w:val="0000058C"/>
    <w:rsid w:val="00000689"/>
    <w:rsid w:val="00002E98"/>
    <w:rsid w:val="00002F5F"/>
    <w:rsid w:val="00003506"/>
    <w:rsid w:val="0000420B"/>
    <w:rsid w:val="000056EE"/>
    <w:rsid w:val="000059F7"/>
    <w:rsid w:val="00007005"/>
    <w:rsid w:val="00007D85"/>
    <w:rsid w:val="00010AB0"/>
    <w:rsid w:val="00010DD7"/>
    <w:rsid w:val="00011835"/>
    <w:rsid w:val="000126D9"/>
    <w:rsid w:val="00012B0E"/>
    <w:rsid w:val="000134E2"/>
    <w:rsid w:val="000135F3"/>
    <w:rsid w:val="00013818"/>
    <w:rsid w:val="000145E4"/>
    <w:rsid w:val="00014AEA"/>
    <w:rsid w:val="00014BF8"/>
    <w:rsid w:val="000157EF"/>
    <w:rsid w:val="00015A4F"/>
    <w:rsid w:val="000161C3"/>
    <w:rsid w:val="00016D1B"/>
    <w:rsid w:val="0001742A"/>
    <w:rsid w:val="00017529"/>
    <w:rsid w:val="000179C5"/>
    <w:rsid w:val="00017DBA"/>
    <w:rsid w:val="00020853"/>
    <w:rsid w:val="00020B0A"/>
    <w:rsid w:val="000213B1"/>
    <w:rsid w:val="0002184A"/>
    <w:rsid w:val="00021DA9"/>
    <w:rsid w:val="00023BA9"/>
    <w:rsid w:val="000247F4"/>
    <w:rsid w:val="00024CF4"/>
    <w:rsid w:val="00025DA4"/>
    <w:rsid w:val="00026228"/>
    <w:rsid w:val="00027146"/>
    <w:rsid w:val="00027CA6"/>
    <w:rsid w:val="0003008A"/>
    <w:rsid w:val="000304B6"/>
    <w:rsid w:val="00030528"/>
    <w:rsid w:val="00030642"/>
    <w:rsid w:val="0003096D"/>
    <w:rsid w:val="00030BE7"/>
    <w:rsid w:val="00030CA9"/>
    <w:rsid w:val="00030E5B"/>
    <w:rsid w:val="0003115E"/>
    <w:rsid w:val="00031338"/>
    <w:rsid w:val="0003234E"/>
    <w:rsid w:val="000328DD"/>
    <w:rsid w:val="00033519"/>
    <w:rsid w:val="00033F01"/>
    <w:rsid w:val="0003442C"/>
    <w:rsid w:val="00034697"/>
    <w:rsid w:val="00034A2E"/>
    <w:rsid w:val="000360C8"/>
    <w:rsid w:val="000360EC"/>
    <w:rsid w:val="0003632A"/>
    <w:rsid w:val="000363C3"/>
    <w:rsid w:val="00036946"/>
    <w:rsid w:val="00037156"/>
    <w:rsid w:val="000375FE"/>
    <w:rsid w:val="00037742"/>
    <w:rsid w:val="000378B4"/>
    <w:rsid w:val="000404C5"/>
    <w:rsid w:val="00040DA1"/>
    <w:rsid w:val="00041287"/>
    <w:rsid w:val="00041BAE"/>
    <w:rsid w:val="0004216F"/>
    <w:rsid w:val="000424FA"/>
    <w:rsid w:val="00042C68"/>
    <w:rsid w:val="00042D68"/>
    <w:rsid w:val="00042DE6"/>
    <w:rsid w:val="000432B6"/>
    <w:rsid w:val="00043BC7"/>
    <w:rsid w:val="00043F5E"/>
    <w:rsid w:val="000445D4"/>
    <w:rsid w:val="000449C3"/>
    <w:rsid w:val="00045328"/>
    <w:rsid w:val="000455AD"/>
    <w:rsid w:val="00045AE7"/>
    <w:rsid w:val="000462D1"/>
    <w:rsid w:val="000508E6"/>
    <w:rsid w:val="00050CB9"/>
    <w:rsid w:val="0005224F"/>
    <w:rsid w:val="000524AB"/>
    <w:rsid w:val="00053C9F"/>
    <w:rsid w:val="00053D15"/>
    <w:rsid w:val="00053DA4"/>
    <w:rsid w:val="00053E00"/>
    <w:rsid w:val="00054143"/>
    <w:rsid w:val="0005441E"/>
    <w:rsid w:val="000546BB"/>
    <w:rsid w:val="0005493C"/>
    <w:rsid w:val="00054F15"/>
    <w:rsid w:val="00055974"/>
    <w:rsid w:val="000573BB"/>
    <w:rsid w:val="00060BB8"/>
    <w:rsid w:val="00060F51"/>
    <w:rsid w:val="00061329"/>
    <w:rsid w:val="000618CE"/>
    <w:rsid w:val="00061D87"/>
    <w:rsid w:val="00062074"/>
    <w:rsid w:val="000624F3"/>
    <w:rsid w:val="0006286A"/>
    <w:rsid w:val="000632DA"/>
    <w:rsid w:val="000637DF"/>
    <w:rsid w:val="00063BDD"/>
    <w:rsid w:val="000646FF"/>
    <w:rsid w:val="0006479F"/>
    <w:rsid w:val="00064DF2"/>
    <w:rsid w:val="00066333"/>
    <w:rsid w:val="000666FB"/>
    <w:rsid w:val="0007061F"/>
    <w:rsid w:val="000706A3"/>
    <w:rsid w:val="00071E97"/>
    <w:rsid w:val="000727B8"/>
    <w:rsid w:val="00072CC3"/>
    <w:rsid w:val="00072E17"/>
    <w:rsid w:val="0007374E"/>
    <w:rsid w:val="000738FB"/>
    <w:rsid w:val="000739A4"/>
    <w:rsid w:val="00074C03"/>
    <w:rsid w:val="000751F5"/>
    <w:rsid w:val="00077497"/>
    <w:rsid w:val="00077E2B"/>
    <w:rsid w:val="00080D0B"/>
    <w:rsid w:val="00081153"/>
    <w:rsid w:val="000814E3"/>
    <w:rsid w:val="0008241F"/>
    <w:rsid w:val="000824B3"/>
    <w:rsid w:val="00082FEF"/>
    <w:rsid w:val="000833EF"/>
    <w:rsid w:val="00083F19"/>
    <w:rsid w:val="000843F9"/>
    <w:rsid w:val="00084DA1"/>
    <w:rsid w:val="000852BA"/>
    <w:rsid w:val="0008567E"/>
    <w:rsid w:val="00086ADC"/>
    <w:rsid w:val="00086AE2"/>
    <w:rsid w:val="00087087"/>
    <w:rsid w:val="00087855"/>
    <w:rsid w:val="00087B2E"/>
    <w:rsid w:val="00087C98"/>
    <w:rsid w:val="000901E0"/>
    <w:rsid w:val="0009070C"/>
    <w:rsid w:val="00091105"/>
    <w:rsid w:val="00091B42"/>
    <w:rsid w:val="00092C21"/>
    <w:rsid w:val="00092CAB"/>
    <w:rsid w:val="00092CCA"/>
    <w:rsid w:val="00092D01"/>
    <w:rsid w:val="000931DE"/>
    <w:rsid w:val="00093CBB"/>
    <w:rsid w:val="00093E7E"/>
    <w:rsid w:val="000971A2"/>
    <w:rsid w:val="00097608"/>
    <w:rsid w:val="0009760B"/>
    <w:rsid w:val="0009786D"/>
    <w:rsid w:val="00097ACE"/>
    <w:rsid w:val="00097C56"/>
    <w:rsid w:val="000A0F68"/>
    <w:rsid w:val="000A1949"/>
    <w:rsid w:val="000A2C15"/>
    <w:rsid w:val="000A2ED4"/>
    <w:rsid w:val="000A36A9"/>
    <w:rsid w:val="000A3A1A"/>
    <w:rsid w:val="000A3FF7"/>
    <w:rsid w:val="000A53A1"/>
    <w:rsid w:val="000A53D4"/>
    <w:rsid w:val="000A5A28"/>
    <w:rsid w:val="000A63F1"/>
    <w:rsid w:val="000A6908"/>
    <w:rsid w:val="000A6916"/>
    <w:rsid w:val="000A6D25"/>
    <w:rsid w:val="000A7CAD"/>
    <w:rsid w:val="000B0072"/>
    <w:rsid w:val="000B1047"/>
    <w:rsid w:val="000B1DEB"/>
    <w:rsid w:val="000B1F5C"/>
    <w:rsid w:val="000B2965"/>
    <w:rsid w:val="000B4DBB"/>
    <w:rsid w:val="000B4F02"/>
    <w:rsid w:val="000B54B1"/>
    <w:rsid w:val="000B54FC"/>
    <w:rsid w:val="000B59AE"/>
    <w:rsid w:val="000B5D67"/>
    <w:rsid w:val="000B751C"/>
    <w:rsid w:val="000B791B"/>
    <w:rsid w:val="000C08C9"/>
    <w:rsid w:val="000C1A03"/>
    <w:rsid w:val="000C2ECF"/>
    <w:rsid w:val="000C2FED"/>
    <w:rsid w:val="000C302F"/>
    <w:rsid w:val="000C33C6"/>
    <w:rsid w:val="000C37BC"/>
    <w:rsid w:val="000C3E3C"/>
    <w:rsid w:val="000C533D"/>
    <w:rsid w:val="000C54D0"/>
    <w:rsid w:val="000C5C60"/>
    <w:rsid w:val="000C6872"/>
    <w:rsid w:val="000C6DC7"/>
    <w:rsid w:val="000C7AD1"/>
    <w:rsid w:val="000C7C28"/>
    <w:rsid w:val="000C7F15"/>
    <w:rsid w:val="000D02AA"/>
    <w:rsid w:val="000D0313"/>
    <w:rsid w:val="000D09E7"/>
    <w:rsid w:val="000D0B22"/>
    <w:rsid w:val="000D0CC9"/>
    <w:rsid w:val="000D0EAF"/>
    <w:rsid w:val="000D194A"/>
    <w:rsid w:val="000D3F56"/>
    <w:rsid w:val="000D4756"/>
    <w:rsid w:val="000D47CD"/>
    <w:rsid w:val="000D5B64"/>
    <w:rsid w:val="000D5F48"/>
    <w:rsid w:val="000D5FE4"/>
    <w:rsid w:val="000D6568"/>
    <w:rsid w:val="000D6A7D"/>
    <w:rsid w:val="000D6E00"/>
    <w:rsid w:val="000D70B4"/>
    <w:rsid w:val="000D78C7"/>
    <w:rsid w:val="000D7983"/>
    <w:rsid w:val="000D7DE6"/>
    <w:rsid w:val="000E0EB7"/>
    <w:rsid w:val="000E1E8B"/>
    <w:rsid w:val="000E3D00"/>
    <w:rsid w:val="000E40CA"/>
    <w:rsid w:val="000E49D0"/>
    <w:rsid w:val="000E7122"/>
    <w:rsid w:val="000F09F3"/>
    <w:rsid w:val="000F2D8C"/>
    <w:rsid w:val="000F39CF"/>
    <w:rsid w:val="000F4474"/>
    <w:rsid w:val="000F44D0"/>
    <w:rsid w:val="000F49AA"/>
    <w:rsid w:val="000F4E45"/>
    <w:rsid w:val="000F566D"/>
    <w:rsid w:val="000F5AC2"/>
    <w:rsid w:val="000F5C3A"/>
    <w:rsid w:val="000F6F4D"/>
    <w:rsid w:val="000F74B7"/>
    <w:rsid w:val="000F7D6A"/>
    <w:rsid w:val="00100467"/>
    <w:rsid w:val="00101E83"/>
    <w:rsid w:val="0010226B"/>
    <w:rsid w:val="00102814"/>
    <w:rsid w:val="00102D59"/>
    <w:rsid w:val="0010313D"/>
    <w:rsid w:val="0010325E"/>
    <w:rsid w:val="00103BF2"/>
    <w:rsid w:val="001041BB"/>
    <w:rsid w:val="00104B8D"/>
    <w:rsid w:val="00105507"/>
    <w:rsid w:val="00106433"/>
    <w:rsid w:val="001068B4"/>
    <w:rsid w:val="00106BF4"/>
    <w:rsid w:val="00106CCC"/>
    <w:rsid w:val="001072F9"/>
    <w:rsid w:val="00107546"/>
    <w:rsid w:val="001075E9"/>
    <w:rsid w:val="00107743"/>
    <w:rsid w:val="00107C59"/>
    <w:rsid w:val="0011208A"/>
    <w:rsid w:val="001121AA"/>
    <w:rsid w:val="001123BE"/>
    <w:rsid w:val="001127AC"/>
    <w:rsid w:val="00113386"/>
    <w:rsid w:val="00113794"/>
    <w:rsid w:val="00113B95"/>
    <w:rsid w:val="0011565F"/>
    <w:rsid w:val="00115703"/>
    <w:rsid w:val="001164A4"/>
    <w:rsid w:val="00117660"/>
    <w:rsid w:val="00120231"/>
    <w:rsid w:val="0012029B"/>
    <w:rsid w:val="00120AD6"/>
    <w:rsid w:val="001211C3"/>
    <w:rsid w:val="00121269"/>
    <w:rsid w:val="00121570"/>
    <w:rsid w:val="001229C7"/>
    <w:rsid w:val="00122D5C"/>
    <w:rsid w:val="00122D9E"/>
    <w:rsid w:val="00122FF5"/>
    <w:rsid w:val="001233A2"/>
    <w:rsid w:val="001235EE"/>
    <w:rsid w:val="00123784"/>
    <w:rsid w:val="00123874"/>
    <w:rsid w:val="001250B0"/>
    <w:rsid w:val="00125422"/>
    <w:rsid w:val="001259B4"/>
    <w:rsid w:val="00125AEB"/>
    <w:rsid w:val="00125FE5"/>
    <w:rsid w:val="00126091"/>
    <w:rsid w:val="00126216"/>
    <w:rsid w:val="00126AD3"/>
    <w:rsid w:val="001274C5"/>
    <w:rsid w:val="00127949"/>
    <w:rsid w:val="00127E1D"/>
    <w:rsid w:val="00130230"/>
    <w:rsid w:val="001306E2"/>
    <w:rsid w:val="00133272"/>
    <w:rsid w:val="00133822"/>
    <w:rsid w:val="00133CFF"/>
    <w:rsid w:val="00133E97"/>
    <w:rsid w:val="00134AFC"/>
    <w:rsid w:val="00134CB1"/>
    <w:rsid w:val="00135F48"/>
    <w:rsid w:val="00137187"/>
    <w:rsid w:val="001372D0"/>
    <w:rsid w:val="0013795B"/>
    <w:rsid w:val="00137A8A"/>
    <w:rsid w:val="00140934"/>
    <w:rsid w:val="00140A0C"/>
    <w:rsid w:val="00141785"/>
    <w:rsid w:val="00141837"/>
    <w:rsid w:val="0014256F"/>
    <w:rsid w:val="001434D0"/>
    <w:rsid w:val="001437E4"/>
    <w:rsid w:val="00144611"/>
    <w:rsid w:val="00144CE6"/>
    <w:rsid w:val="00144FE7"/>
    <w:rsid w:val="00145090"/>
    <w:rsid w:val="0014545F"/>
    <w:rsid w:val="00145E78"/>
    <w:rsid w:val="00146249"/>
    <w:rsid w:val="001464C1"/>
    <w:rsid w:val="00146CAD"/>
    <w:rsid w:val="001471DB"/>
    <w:rsid w:val="00147444"/>
    <w:rsid w:val="0014784F"/>
    <w:rsid w:val="00147DCD"/>
    <w:rsid w:val="00147E64"/>
    <w:rsid w:val="001504B7"/>
    <w:rsid w:val="001505A5"/>
    <w:rsid w:val="001515D0"/>
    <w:rsid w:val="00152874"/>
    <w:rsid w:val="00152896"/>
    <w:rsid w:val="00154E64"/>
    <w:rsid w:val="00155114"/>
    <w:rsid w:val="00155787"/>
    <w:rsid w:val="00155CE2"/>
    <w:rsid w:val="00156509"/>
    <w:rsid w:val="0015661C"/>
    <w:rsid w:val="00156BB4"/>
    <w:rsid w:val="00156E6F"/>
    <w:rsid w:val="00160167"/>
    <w:rsid w:val="00162574"/>
    <w:rsid w:val="0016281B"/>
    <w:rsid w:val="001639F2"/>
    <w:rsid w:val="00163A63"/>
    <w:rsid w:val="0016414F"/>
    <w:rsid w:val="001641BE"/>
    <w:rsid w:val="001647FB"/>
    <w:rsid w:val="00164951"/>
    <w:rsid w:val="00164B53"/>
    <w:rsid w:val="0016541D"/>
    <w:rsid w:val="00165C0A"/>
    <w:rsid w:val="00165EBC"/>
    <w:rsid w:val="00170382"/>
    <w:rsid w:val="0017054C"/>
    <w:rsid w:val="001719AF"/>
    <w:rsid w:val="00171EF9"/>
    <w:rsid w:val="001720B0"/>
    <w:rsid w:val="00174256"/>
    <w:rsid w:val="00174653"/>
    <w:rsid w:val="00174D55"/>
    <w:rsid w:val="001753DD"/>
    <w:rsid w:val="00175760"/>
    <w:rsid w:val="00175829"/>
    <w:rsid w:val="00175D80"/>
    <w:rsid w:val="001761C6"/>
    <w:rsid w:val="001762D6"/>
    <w:rsid w:val="001768ED"/>
    <w:rsid w:val="00177B16"/>
    <w:rsid w:val="00177DB5"/>
    <w:rsid w:val="00181230"/>
    <w:rsid w:val="001813AA"/>
    <w:rsid w:val="001813F1"/>
    <w:rsid w:val="001818BC"/>
    <w:rsid w:val="001819A4"/>
    <w:rsid w:val="00181CAC"/>
    <w:rsid w:val="00182508"/>
    <w:rsid w:val="00183A5A"/>
    <w:rsid w:val="00184675"/>
    <w:rsid w:val="0018501A"/>
    <w:rsid w:val="00185B85"/>
    <w:rsid w:val="00185E69"/>
    <w:rsid w:val="00186DE3"/>
    <w:rsid w:val="001872B0"/>
    <w:rsid w:val="001876BB"/>
    <w:rsid w:val="00187BCD"/>
    <w:rsid w:val="001908A1"/>
    <w:rsid w:val="00190A5D"/>
    <w:rsid w:val="0019165A"/>
    <w:rsid w:val="00191EF5"/>
    <w:rsid w:val="00192595"/>
    <w:rsid w:val="00193B19"/>
    <w:rsid w:val="001943FA"/>
    <w:rsid w:val="0019508B"/>
    <w:rsid w:val="00195A66"/>
    <w:rsid w:val="001963DF"/>
    <w:rsid w:val="001969D1"/>
    <w:rsid w:val="00196EE4"/>
    <w:rsid w:val="001970AD"/>
    <w:rsid w:val="001A062B"/>
    <w:rsid w:val="001A0785"/>
    <w:rsid w:val="001A0834"/>
    <w:rsid w:val="001A0A4C"/>
    <w:rsid w:val="001A0ECB"/>
    <w:rsid w:val="001A0F64"/>
    <w:rsid w:val="001A18A3"/>
    <w:rsid w:val="001A23BB"/>
    <w:rsid w:val="001A2C65"/>
    <w:rsid w:val="001A3215"/>
    <w:rsid w:val="001A3AD8"/>
    <w:rsid w:val="001A4F77"/>
    <w:rsid w:val="001A521B"/>
    <w:rsid w:val="001A549C"/>
    <w:rsid w:val="001A564E"/>
    <w:rsid w:val="001A56ED"/>
    <w:rsid w:val="001A59E7"/>
    <w:rsid w:val="001A5D02"/>
    <w:rsid w:val="001A6513"/>
    <w:rsid w:val="001A69EE"/>
    <w:rsid w:val="001A6C74"/>
    <w:rsid w:val="001A745E"/>
    <w:rsid w:val="001A7E18"/>
    <w:rsid w:val="001B0859"/>
    <w:rsid w:val="001B08E0"/>
    <w:rsid w:val="001B16EA"/>
    <w:rsid w:val="001B2208"/>
    <w:rsid w:val="001B2473"/>
    <w:rsid w:val="001B27F0"/>
    <w:rsid w:val="001B2969"/>
    <w:rsid w:val="001B2BEF"/>
    <w:rsid w:val="001B3447"/>
    <w:rsid w:val="001B356D"/>
    <w:rsid w:val="001B3954"/>
    <w:rsid w:val="001B3CC6"/>
    <w:rsid w:val="001B3E0A"/>
    <w:rsid w:val="001B44C8"/>
    <w:rsid w:val="001B4F94"/>
    <w:rsid w:val="001B5B67"/>
    <w:rsid w:val="001B5C3C"/>
    <w:rsid w:val="001B6020"/>
    <w:rsid w:val="001B62F5"/>
    <w:rsid w:val="001B6382"/>
    <w:rsid w:val="001B720B"/>
    <w:rsid w:val="001B7738"/>
    <w:rsid w:val="001B7DD2"/>
    <w:rsid w:val="001C011C"/>
    <w:rsid w:val="001C10EE"/>
    <w:rsid w:val="001C1BCD"/>
    <w:rsid w:val="001C21B2"/>
    <w:rsid w:val="001C2344"/>
    <w:rsid w:val="001C2420"/>
    <w:rsid w:val="001C2EF2"/>
    <w:rsid w:val="001C333E"/>
    <w:rsid w:val="001C3A7F"/>
    <w:rsid w:val="001C40D0"/>
    <w:rsid w:val="001C462A"/>
    <w:rsid w:val="001C5CBA"/>
    <w:rsid w:val="001C622F"/>
    <w:rsid w:val="001C6B99"/>
    <w:rsid w:val="001C6EA4"/>
    <w:rsid w:val="001C6F4E"/>
    <w:rsid w:val="001C7237"/>
    <w:rsid w:val="001C73C9"/>
    <w:rsid w:val="001C7AE3"/>
    <w:rsid w:val="001C7C38"/>
    <w:rsid w:val="001C7EA6"/>
    <w:rsid w:val="001D1618"/>
    <w:rsid w:val="001D286B"/>
    <w:rsid w:val="001D28F1"/>
    <w:rsid w:val="001D2A53"/>
    <w:rsid w:val="001D3121"/>
    <w:rsid w:val="001D3C3C"/>
    <w:rsid w:val="001D4251"/>
    <w:rsid w:val="001D4528"/>
    <w:rsid w:val="001D4EC8"/>
    <w:rsid w:val="001D514D"/>
    <w:rsid w:val="001D54B2"/>
    <w:rsid w:val="001D57AF"/>
    <w:rsid w:val="001D5986"/>
    <w:rsid w:val="001D5A1B"/>
    <w:rsid w:val="001D5D97"/>
    <w:rsid w:val="001D660B"/>
    <w:rsid w:val="001D6658"/>
    <w:rsid w:val="001D6680"/>
    <w:rsid w:val="001D6AFF"/>
    <w:rsid w:val="001D72BB"/>
    <w:rsid w:val="001E03E3"/>
    <w:rsid w:val="001E08CE"/>
    <w:rsid w:val="001E0969"/>
    <w:rsid w:val="001E0F01"/>
    <w:rsid w:val="001E1959"/>
    <w:rsid w:val="001E1F31"/>
    <w:rsid w:val="001E221B"/>
    <w:rsid w:val="001E3592"/>
    <w:rsid w:val="001E3F14"/>
    <w:rsid w:val="001E4198"/>
    <w:rsid w:val="001E4D83"/>
    <w:rsid w:val="001E5892"/>
    <w:rsid w:val="001E59CA"/>
    <w:rsid w:val="001E6247"/>
    <w:rsid w:val="001E6669"/>
    <w:rsid w:val="001E6E2A"/>
    <w:rsid w:val="001F04BB"/>
    <w:rsid w:val="001F0AF1"/>
    <w:rsid w:val="001F19E1"/>
    <w:rsid w:val="001F1E6D"/>
    <w:rsid w:val="001F214A"/>
    <w:rsid w:val="001F239E"/>
    <w:rsid w:val="001F34B2"/>
    <w:rsid w:val="001F363C"/>
    <w:rsid w:val="001F394E"/>
    <w:rsid w:val="001F3B22"/>
    <w:rsid w:val="001F3BDF"/>
    <w:rsid w:val="001F45F3"/>
    <w:rsid w:val="001F5715"/>
    <w:rsid w:val="001F5733"/>
    <w:rsid w:val="001F597E"/>
    <w:rsid w:val="001F5CC5"/>
    <w:rsid w:val="001F6D2B"/>
    <w:rsid w:val="001F6FDD"/>
    <w:rsid w:val="001F71ED"/>
    <w:rsid w:val="001F7490"/>
    <w:rsid w:val="002002BE"/>
    <w:rsid w:val="0020154A"/>
    <w:rsid w:val="002019A1"/>
    <w:rsid w:val="00201BC8"/>
    <w:rsid w:val="00201E62"/>
    <w:rsid w:val="00202192"/>
    <w:rsid w:val="002025B3"/>
    <w:rsid w:val="002026D0"/>
    <w:rsid w:val="00202F6C"/>
    <w:rsid w:val="00203B76"/>
    <w:rsid w:val="0020434A"/>
    <w:rsid w:val="002043BF"/>
    <w:rsid w:val="00204EE4"/>
    <w:rsid w:val="00204FC2"/>
    <w:rsid w:val="002059BA"/>
    <w:rsid w:val="00206605"/>
    <w:rsid w:val="00206C99"/>
    <w:rsid w:val="002075B2"/>
    <w:rsid w:val="002079DE"/>
    <w:rsid w:val="0021004B"/>
    <w:rsid w:val="002106FE"/>
    <w:rsid w:val="00210DC2"/>
    <w:rsid w:val="002115D5"/>
    <w:rsid w:val="00213BEE"/>
    <w:rsid w:val="00213FFA"/>
    <w:rsid w:val="002142E2"/>
    <w:rsid w:val="00215311"/>
    <w:rsid w:val="00215D6E"/>
    <w:rsid w:val="00217439"/>
    <w:rsid w:val="00217B37"/>
    <w:rsid w:val="00220467"/>
    <w:rsid w:val="00220503"/>
    <w:rsid w:val="002209E8"/>
    <w:rsid w:val="00220C26"/>
    <w:rsid w:val="0022159D"/>
    <w:rsid w:val="00221B2C"/>
    <w:rsid w:val="00221F98"/>
    <w:rsid w:val="0022211D"/>
    <w:rsid w:val="0022280B"/>
    <w:rsid w:val="00222EFC"/>
    <w:rsid w:val="00222F54"/>
    <w:rsid w:val="00223FB6"/>
    <w:rsid w:val="00224991"/>
    <w:rsid w:val="00224D15"/>
    <w:rsid w:val="002259F2"/>
    <w:rsid w:val="00225AE3"/>
    <w:rsid w:val="00225B1B"/>
    <w:rsid w:val="00225B41"/>
    <w:rsid w:val="00226334"/>
    <w:rsid w:val="002267F8"/>
    <w:rsid w:val="002271D9"/>
    <w:rsid w:val="00227960"/>
    <w:rsid w:val="0023016B"/>
    <w:rsid w:val="00230665"/>
    <w:rsid w:val="0023067C"/>
    <w:rsid w:val="002309BC"/>
    <w:rsid w:val="00231216"/>
    <w:rsid w:val="00231310"/>
    <w:rsid w:val="002319E0"/>
    <w:rsid w:val="0023208D"/>
    <w:rsid w:val="00232B45"/>
    <w:rsid w:val="00232C51"/>
    <w:rsid w:val="002330CA"/>
    <w:rsid w:val="00233B48"/>
    <w:rsid w:val="00234384"/>
    <w:rsid w:val="0023463D"/>
    <w:rsid w:val="002348C9"/>
    <w:rsid w:val="00234910"/>
    <w:rsid w:val="00234B5C"/>
    <w:rsid w:val="002350CC"/>
    <w:rsid w:val="0023572B"/>
    <w:rsid w:val="0023577E"/>
    <w:rsid w:val="00235F77"/>
    <w:rsid w:val="002360B4"/>
    <w:rsid w:val="00237137"/>
    <w:rsid w:val="00237A50"/>
    <w:rsid w:val="00240193"/>
    <w:rsid w:val="00240752"/>
    <w:rsid w:val="00240C7A"/>
    <w:rsid w:val="00242BD6"/>
    <w:rsid w:val="00243B39"/>
    <w:rsid w:val="00243CC3"/>
    <w:rsid w:val="0024455A"/>
    <w:rsid w:val="0024466D"/>
    <w:rsid w:val="002449BA"/>
    <w:rsid w:val="00244CA8"/>
    <w:rsid w:val="002455CF"/>
    <w:rsid w:val="002456B2"/>
    <w:rsid w:val="00245F25"/>
    <w:rsid w:val="00246083"/>
    <w:rsid w:val="00246380"/>
    <w:rsid w:val="002469DD"/>
    <w:rsid w:val="002470DA"/>
    <w:rsid w:val="002505DB"/>
    <w:rsid w:val="00250864"/>
    <w:rsid w:val="00250AFC"/>
    <w:rsid w:val="00250EDE"/>
    <w:rsid w:val="002525D3"/>
    <w:rsid w:val="00252AFA"/>
    <w:rsid w:val="00252E8A"/>
    <w:rsid w:val="00252F6C"/>
    <w:rsid w:val="002530E7"/>
    <w:rsid w:val="00254245"/>
    <w:rsid w:val="0025446E"/>
    <w:rsid w:val="00255A4D"/>
    <w:rsid w:val="00255F02"/>
    <w:rsid w:val="0025602C"/>
    <w:rsid w:val="00256182"/>
    <w:rsid w:val="0025695C"/>
    <w:rsid w:val="00256DD1"/>
    <w:rsid w:val="00256E77"/>
    <w:rsid w:val="002573C5"/>
    <w:rsid w:val="002576A1"/>
    <w:rsid w:val="00257C0C"/>
    <w:rsid w:val="00257D43"/>
    <w:rsid w:val="0026053E"/>
    <w:rsid w:val="00260B86"/>
    <w:rsid w:val="00260E77"/>
    <w:rsid w:val="002616D8"/>
    <w:rsid w:val="00261C30"/>
    <w:rsid w:val="00262355"/>
    <w:rsid w:val="0026261F"/>
    <w:rsid w:val="00262987"/>
    <w:rsid w:val="00262D8C"/>
    <w:rsid w:val="00263B0A"/>
    <w:rsid w:val="00264DAE"/>
    <w:rsid w:val="00264EF8"/>
    <w:rsid w:val="00265193"/>
    <w:rsid w:val="00265628"/>
    <w:rsid w:val="00265908"/>
    <w:rsid w:val="00265A8D"/>
    <w:rsid w:val="00265EA7"/>
    <w:rsid w:val="0026631D"/>
    <w:rsid w:val="0026657E"/>
    <w:rsid w:val="002668CB"/>
    <w:rsid w:val="0026741A"/>
    <w:rsid w:val="00267863"/>
    <w:rsid w:val="002678AD"/>
    <w:rsid w:val="0027086A"/>
    <w:rsid w:val="00270B96"/>
    <w:rsid w:val="00271822"/>
    <w:rsid w:val="00271C00"/>
    <w:rsid w:val="002721E2"/>
    <w:rsid w:val="0027223A"/>
    <w:rsid w:val="0027266E"/>
    <w:rsid w:val="002731E8"/>
    <w:rsid w:val="002732F5"/>
    <w:rsid w:val="00273C1B"/>
    <w:rsid w:val="0027486C"/>
    <w:rsid w:val="00275161"/>
    <w:rsid w:val="002753D8"/>
    <w:rsid w:val="00275E92"/>
    <w:rsid w:val="00276749"/>
    <w:rsid w:val="00276894"/>
    <w:rsid w:val="00277694"/>
    <w:rsid w:val="002776D6"/>
    <w:rsid w:val="00277B22"/>
    <w:rsid w:val="00277CEB"/>
    <w:rsid w:val="00277F77"/>
    <w:rsid w:val="00280602"/>
    <w:rsid w:val="002806AF"/>
    <w:rsid w:val="00280D85"/>
    <w:rsid w:val="00280ECF"/>
    <w:rsid w:val="00281187"/>
    <w:rsid w:val="002819CC"/>
    <w:rsid w:val="002820E8"/>
    <w:rsid w:val="00282429"/>
    <w:rsid w:val="0028319A"/>
    <w:rsid w:val="002831DA"/>
    <w:rsid w:val="00283644"/>
    <w:rsid w:val="002842FB"/>
    <w:rsid w:val="002843FB"/>
    <w:rsid w:val="00284967"/>
    <w:rsid w:val="00285D8B"/>
    <w:rsid w:val="00285DBF"/>
    <w:rsid w:val="00285EDF"/>
    <w:rsid w:val="00286FA3"/>
    <w:rsid w:val="00286FED"/>
    <w:rsid w:val="002875BB"/>
    <w:rsid w:val="00287681"/>
    <w:rsid w:val="00287DB4"/>
    <w:rsid w:val="00290364"/>
    <w:rsid w:val="00290C7B"/>
    <w:rsid w:val="00290D25"/>
    <w:rsid w:val="00291972"/>
    <w:rsid w:val="0029208A"/>
    <w:rsid w:val="00292353"/>
    <w:rsid w:val="002924F7"/>
    <w:rsid w:val="0029324E"/>
    <w:rsid w:val="0029456C"/>
    <w:rsid w:val="0029491B"/>
    <w:rsid w:val="00294BF9"/>
    <w:rsid w:val="00294F5B"/>
    <w:rsid w:val="00295B73"/>
    <w:rsid w:val="00296018"/>
    <w:rsid w:val="0029635C"/>
    <w:rsid w:val="0029693E"/>
    <w:rsid w:val="00296BB5"/>
    <w:rsid w:val="00296E27"/>
    <w:rsid w:val="00297513"/>
    <w:rsid w:val="002A0DED"/>
    <w:rsid w:val="002A10E4"/>
    <w:rsid w:val="002A137D"/>
    <w:rsid w:val="002A1643"/>
    <w:rsid w:val="002A2921"/>
    <w:rsid w:val="002A295E"/>
    <w:rsid w:val="002A2D38"/>
    <w:rsid w:val="002A3750"/>
    <w:rsid w:val="002A53E6"/>
    <w:rsid w:val="002A656F"/>
    <w:rsid w:val="002A6BAD"/>
    <w:rsid w:val="002A6CB5"/>
    <w:rsid w:val="002A725E"/>
    <w:rsid w:val="002A7386"/>
    <w:rsid w:val="002A7867"/>
    <w:rsid w:val="002A79A9"/>
    <w:rsid w:val="002A7ED2"/>
    <w:rsid w:val="002B09AF"/>
    <w:rsid w:val="002B2896"/>
    <w:rsid w:val="002B2CA7"/>
    <w:rsid w:val="002B2FF5"/>
    <w:rsid w:val="002B3725"/>
    <w:rsid w:val="002B38EF"/>
    <w:rsid w:val="002B39FF"/>
    <w:rsid w:val="002B3C93"/>
    <w:rsid w:val="002B484F"/>
    <w:rsid w:val="002B4F87"/>
    <w:rsid w:val="002B5537"/>
    <w:rsid w:val="002B5E9E"/>
    <w:rsid w:val="002B628F"/>
    <w:rsid w:val="002B63BF"/>
    <w:rsid w:val="002B6DB9"/>
    <w:rsid w:val="002B70E4"/>
    <w:rsid w:val="002B7237"/>
    <w:rsid w:val="002B72D6"/>
    <w:rsid w:val="002B7A80"/>
    <w:rsid w:val="002B7C25"/>
    <w:rsid w:val="002B7D1F"/>
    <w:rsid w:val="002B7E03"/>
    <w:rsid w:val="002C01B0"/>
    <w:rsid w:val="002C0F2F"/>
    <w:rsid w:val="002C203E"/>
    <w:rsid w:val="002C3516"/>
    <w:rsid w:val="002C35DA"/>
    <w:rsid w:val="002C37CD"/>
    <w:rsid w:val="002C3B6A"/>
    <w:rsid w:val="002C4296"/>
    <w:rsid w:val="002C45C9"/>
    <w:rsid w:val="002C53C0"/>
    <w:rsid w:val="002C5AE5"/>
    <w:rsid w:val="002C5B44"/>
    <w:rsid w:val="002C63D5"/>
    <w:rsid w:val="002C6406"/>
    <w:rsid w:val="002C6C2C"/>
    <w:rsid w:val="002C6DD9"/>
    <w:rsid w:val="002C72A3"/>
    <w:rsid w:val="002C7565"/>
    <w:rsid w:val="002C761E"/>
    <w:rsid w:val="002C7AAD"/>
    <w:rsid w:val="002D05F4"/>
    <w:rsid w:val="002D0A14"/>
    <w:rsid w:val="002D0D1A"/>
    <w:rsid w:val="002D1694"/>
    <w:rsid w:val="002D1C03"/>
    <w:rsid w:val="002D1C28"/>
    <w:rsid w:val="002D1D0B"/>
    <w:rsid w:val="002D29A9"/>
    <w:rsid w:val="002D2C94"/>
    <w:rsid w:val="002D30E4"/>
    <w:rsid w:val="002D3E9F"/>
    <w:rsid w:val="002D44C0"/>
    <w:rsid w:val="002D4D8B"/>
    <w:rsid w:val="002D5E85"/>
    <w:rsid w:val="002D690A"/>
    <w:rsid w:val="002D6BA2"/>
    <w:rsid w:val="002D6D4E"/>
    <w:rsid w:val="002D6EEE"/>
    <w:rsid w:val="002D7033"/>
    <w:rsid w:val="002D7611"/>
    <w:rsid w:val="002D767E"/>
    <w:rsid w:val="002D7B8D"/>
    <w:rsid w:val="002D7D73"/>
    <w:rsid w:val="002E0780"/>
    <w:rsid w:val="002E0A56"/>
    <w:rsid w:val="002E0E09"/>
    <w:rsid w:val="002E12E6"/>
    <w:rsid w:val="002E15B5"/>
    <w:rsid w:val="002E182F"/>
    <w:rsid w:val="002E2EA2"/>
    <w:rsid w:val="002E339D"/>
    <w:rsid w:val="002E3B31"/>
    <w:rsid w:val="002E409F"/>
    <w:rsid w:val="002E4210"/>
    <w:rsid w:val="002E4480"/>
    <w:rsid w:val="002E465E"/>
    <w:rsid w:val="002E466D"/>
    <w:rsid w:val="002E4FAF"/>
    <w:rsid w:val="002E5627"/>
    <w:rsid w:val="002E5935"/>
    <w:rsid w:val="002E5B9D"/>
    <w:rsid w:val="002E6451"/>
    <w:rsid w:val="002F02F4"/>
    <w:rsid w:val="002F0431"/>
    <w:rsid w:val="002F0D3F"/>
    <w:rsid w:val="002F0E8B"/>
    <w:rsid w:val="002F151B"/>
    <w:rsid w:val="002F1585"/>
    <w:rsid w:val="002F1907"/>
    <w:rsid w:val="002F2237"/>
    <w:rsid w:val="002F40B5"/>
    <w:rsid w:val="002F429E"/>
    <w:rsid w:val="002F449F"/>
    <w:rsid w:val="002F58AC"/>
    <w:rsid w:val="002F5FE1"/>
    <w:rsid w:val="002F65DF"/>
    <w:rsid w:val="002F6F6D"/>
    <w:rsid w:val="002F735E"/>
    <w:rsid w:val="002F73A9"/>
    <w:rsid w:val="002F7A53"/>
    <w:rsid w:val="002F7D10"/>
    <w:rsid w:val="00300285"/>
    <w:rsid w:val="00300C2F"/>
    <w:rsid w:val="00300DC9"/>
    <w:rsid w:val="0030144A"/>
    <w:rsid w:val="0030154F"/>
    <w:rsid w:val="003017E9"/>
    <w:rsid w:val="00301F44"/>
    <w:rsid w:val="00302456"/>
    <w:rsid w:val="00303A31"/>
    <w:rsid w:val="0030401C"/>
    <w:rsid w:val="00304214"/>
    <w:rsid w:val="003049F3"/>
    <w:rsid w:val="003056FF"/>
    <w:rsid w:val="00305E8C"/>
    <w:rsid w:val="00306B23"/>
    <w:rsid w:val="00307D19"/>
    <w:rsid w:val="00311AB7"/>
    <w:rsid w:val="00311D38"/>
    <w:rsid w:val="00311F9F"/>
    <w:rsid w:val="00311FA3"/>
    <w:rsid w:val="003121F2"/>
    <w:rsid w:val="0031269B"/>
    <w:rsid w:val="00312CFE"/>
    <w:rsid w:val="00312D87"/>
    <w:rsid w:val="00312EE5"/>
    <w:rsid w:val="003134E2"/>
    <w:rsid w:val="003137F7"/>
    <w:rsid w:val="00313B90"/>
    <w:rsid w:val="0031404E"/>
    <w:rsid w:val="00314964"/>
    <w:rsid w:val="003152BC"/>
    <w:rsid w:val="003154BC"/>
    <w:rsid w:val="003155C3"/>
    <w:rsid w:val="00316FE0"/>
    <w:rsid w:val="00317493"/>
    <w:rsid w:val="00317563"/>
    <w:rsid w:val="00317962"/>
    <w:rsid w:val="00320707"/>
    <w:rsid w:val="00320BDA"/>
    <w:rsid w:val="00321CBA"/>
    <w:rsid w:val="00321D6C"/>
    <w:rsid w:val="0032221E"/>
    <w:rsid w:val="003248C6"/>
    <w:rsid w:val="00324EE3"/>
    <w:rsid w:val="00324FD9"/>
    <w:rsid w:val="00325446"/>
    <w:rsid w:val="003255AE"/>
    <w:rsid w:val="003259B2"/>
    <w:rsid w:val="003265E3"/>
    <w:rsid w:val="00326D50"/>
    <w:rsid w:val="00326F79"/>
    <w:rsid w:val="0032786C"/>
    <w:rsid w:val="0033013A"/>
    <w:rsid w:val="003303C4"/>
    <w:rsid w:val="0033135E"/>
    <w:rsid w:val="003318B1"/>
    <w:rsid w:val="00331D8F"/>
    <w:rsid w:val="003322D7"/>
    <w:rsid w:val="00332701"/>
    <w:rsid w:val="00333D67"/>
    <w:rsid w:val="00333F76"/>
    <w:rsid w:val="0033405A"/>
    <w:rsid w:val="00334596"/>
    <w:rsid w:val="0033480A"/>
    <w:rsid w:val="003351DA"/>
    <w:rsid w:val="00336637"/>
    <w:rsid w:val="0033673E"/>
    <w:rsid w:val="00336C92"/>
    <w:rsid w:val="0033731F"/>
    <w:rsid w:val="0033754D"/>
    <w:rsid w:val="00337E81"/>
    <w:rsid w:val="00340395"/>
    <w:rsid w:val="00340664"/>
    <w:rsid w:val="00340EAC"/>
    <w:rsid w:val="0034214C"/>
    <w:rsid w:val="00342473"/>
    <w:rsid w:val="00342A6C"/>
    <w:rsid w:val="00342C88"/>
    <w:rsid w:val="00342F94"/>
    <w:rsid w:val="003430C2"/>
    <w:rsid w:val="0034318E"/>
    <w:rsid w:val="00343654"/>
    <w:rsid w:val="00344458"/>
    <w:rsid w:val="00344544"/>
    <w:rsid w:val="0034487D"/>
    <w:rsid w:val="003451C9"/>
    <w:rsid w:val="00345302"/>
    <w:rsid w:val="00345809"/>
    <w:rsid w:val="003461EC"/>
    <w:rsid w:val="00346DFC"/>
    <w:rsid w:val="003471EC"/>
    <w:rsid w:val="0034727A"/>
    <w:rsid w:val="00350054"/>
    <w:rsid w:val="00350B29"/>
    <w:rsid w:val="00350C47"/>
    <w:rsid w:val="00350EF3"/>
    <w:rsid w:val="00351190"/>
    <w:rsid w:val="00351BA7"/>
    <w:rsid w:val="00351C0E"/>
    <w:rsid w:val="00351D40"/>
    <w:rsid w:val="00352C91"/>
    <w:rsid w:val="00353B4F"/>
    <w:rsid w:val="003550BE"/>
    <w:rsid w:val="00355894"/>
    <w:rsid w:val="0035735A"/>
    <w:rsid w:val="00357B75"/>
    <w:rsid w:val="00357F2F"/>
    <w:rsid w:val="0036132E"/>
    <w:rsid w:val="0036169A"/>
    <w:rsid w:val="00361F86"/>
    <w:rsid w:val="003632C3"/>
    <w:rsid w:val="00363969"/>
    <w:rsid w:val="00364414"/>
    <w:rsid w:val="00365151"/>
    <w:rsid w:val="00365215"/>
    <w:rsid w:val="003655AB"/>
    <w:rsid w:val="003656B7"/>
    <w:rsid w:val="00365BFF"/>
    <w:rsid w:val="00365DF2"/>
    <w:rsid w:val="0036696E"/>
    <w:rsid w:val="00366D92"/>
    <w:rsid w:val="00367151"/>
    <w:rsid w:val="00367602"/>
    <w:rsid w:val="00367BD4"/>
    <w:rsid w:val="00367C2F"/>
    <w:rsid w:val="00367D29"/>
    <w:rsid w:val="00367FD1"/>
    <w:rsid w:val="0037006E"/>
    <w:rsid w:val="0037086B"/>
    <w:rsid w:val="00371915"/>
    <w:rsid w:val="00371C86"/>
    <w:rsid w:val="00372B5E"/>
    <w:rsid w:val="00373F19"/>
    <w:rsid w:val="00373F9A"/>
    <w:rsid w:val="00374072"/>
    <w:rsid w:val="00374213"/>
    <w:rsid w:val="0037456D"/>
    <w:rsid w:val="00374755"/>
    <w:rsid w:val="00374B3D"/>
    <w:rsid w:val="00375068"/>
    <w:rsid w:val="003751C9"/>
    <w:rsid w:val="00375764"/>
    <w:rsid w:val="00375E32"/>
    <w:rsid w:val="003765D1"/>
    <w:rsid w:val="00376BEE"/>
    <w:rsid w:val="00376C4B"/>
    <w:rsid w:val="00376CE7"/>
    <w:rsid w:val="00377903"/>
    <w:rsid w:val="00380993"/>
    <w:rsid w:val="00380BEF"/>
    <w:rsid w:val="00380DD2"/>
    <w:rsid w:val="003811E0"/>
    <w:rsid w:val="0038161E"/>
    <w:rsid w:val="00382A8B"/>
    <w:rsid w:val="00382BF1"/>
    <w:rsid w:val="00382C4C"/>
    <w:rsid w:val="00382E11"/>
    <w:rsid w:val="00383130"/>
    <w:rsid w:val="003831A4"/>
    <w:rsid w:val="00384083"/>
    <w:rsid w:val="00384445"/>
    <w:rsid w:val="00384A81"/>
    <w:rsid w:val="003859B9"/>
    <w:rsid w:val="0038641F"/>
    <w:rsid w:val="00386BAA"/>
    <w:rsid w:val="00387172"/>
    <w:rsid w:val="0038739A"/>
    <w:rsid w:val="0039075C"/>
    <w:rsid w:val="00390ADB"/>
    <w:rsid w:val="00390E77"/>
    <w:rsid w:val="003917E7"/>
    <w:rsid w:val="003929E2"/>
    <w:rsid w:val="00392A72"/>
    <w:rsid w:val="00393F8E"/>
    <w:rsid w:val="003946F3"/>
    <w:rsid w:val="00395C3D"/>
    <w:rsid w:val="003970ED"/>
    <w:rsid w:val="00397482"/>
    <w:rsid w:val="00397CB7"/>
    <w:rsid w:val="003A0817"/>
    <w:rsid w:val="003A1401"/>
    <w:rsid w:val="003A1FBC"/>
    <w:rsid w:val="003A2302"/>
    <w:rsid w:val="003A27E0"/>
    <w:rsid w:val="003A385C"/>
    <w:rsid w:val="003A41D3"/>
    <w:rsid w:val="003A488A"/>
    <w:rsid w:val="003A4C64"/>
    <w:rsid w:val="003A5D5F"/>
    <w:rsid w:val="003A64D1"/>
    <w:rsid w:val="003A66E6"/>
    <w:rsid w:val="003A6C5A"/>
    <w:rsid w:val="003A6E61"/>
    <w:rsid w:val="003A7C44"/>
    <w:rsid w:val="003B011B"/>
    <w:rsid w:val="003B0306"/>
    <w:rsid w:val="003B0885"/>
    <w:rsid w:val="003B0918"/>
    <w:rsid w:val="003B1263"/>
    <w:rsid w:val="003B14B6"/>
    <w:rsid w:val="003B1880"/>
    <w:rsid w:val="003B1CAB"/>
    <w:rsid w:val="003B24E9"/>
    <w:rsid w:val="003B2736"/>
    <w:rsid w:val="003B2AB4"/>
    <w:rsid w:val="003B2C57"/>
    <w:rsid w:val="003B2CAD"/>
    <w:rsid w:val="003B3117"/>
    <w:rsid w:val="003B3712"/>
    <w:rsid w:val="003B3B56"/>
    <w:rsid w:val="003B41E6"/>
    <w:rsid w:val="003B45DC"/>
    <w:rsid w:val="003B4B40"/>
    <w:rsid w:val="003B4B71"/>
    <w:rsid w:val="003B4BEB"/>
    <w:rsid w:val="003B5567"/>
    <w:rsid w:val="003B5B76"/>
    <w:rsid w:val="003B7678"/>
    <w:rsid w:val="003B7A7C"/>
    <w:rsid w:val="003C02E7"/>
    <w:rsid w:val="003C048B"/>
    <w:rsid w:val="003C1100"/>
    <w:rsid w:val="003C2BBD"/>
    <w:rsid w:val="003C3021"/>
    <w:rsid w:val="003C4936"/>
    <w:rsid w:val="003C51F2"/>
    <w:rsid w:val="003C56B7"/>
    <w:rsid w:val="003C573D"/>
    <w:rsid w:val="003C663B"/>
    <w:rsid w:val="003C6D28"/>
    <w:rsid w:val="003C6F4C"/>
    <w:rsid w:val="003C7211"/>
    <w:rsid w:val="003C74BD"/>
    <w:rsid w:val="003D01EF"/>
    <w:rsid w:val="003D0737"/>
    <w:rsid w:val="003D104E"/>
    <w:rsid w:val="003D1144"/>
    <w:rsid w:val="003D1863"/>
    <w:rsid w:val="003D1F1D"/>
    <w:rsid w:val="003D2A7F"/>
    <w:rsid w:val="003D30CC"/>
    <w:rsid w:val="003D3876"/>
    <w:rsid w:val="003D47A7"/>
    <w:rsid w:val="003D4C3C"/>
    <w:rsid w:val="003D4D3D"/>
    <w:rsid w:val="003D5A0A"/>
    <w:rsid w:val="003D5D5F"/>
    <w:rsid w:val="003D623B"/>
    <w:rsid w:val="003D7C9A"/>
    <w:rsid w:val="003E0394"/>
    <w:rsid w:val="003E06D6"/>
    <w:rsid w:val="003E0834"/>
    <w:rsid w:val="003E0A9B"/>
    <w:rsid w:val="003E0D66"/>
    <w:rsid w:val="003E0EC8"/>
    <w:rsid w:val="003E0F0F"/>
    <w:rsid w:val="003E17BF"/>
    <w:rsid w:val="003E1D01"/>
    <w:rsid w:val="003E2047"/>
    <w:rsid w:val="003E2497"/>
    <w:rsid w:val="003E3621"/>
    <w:rsid w:val="003E37A1"/>
    <w:rsid w:val="003E39D7"/>
    <w:rsid w:val="003E4CBE"/>
    <w:rsid w:val="003E5071"/>
    <w:rsid w:val="003E50BC"/>
    <w:rsid w:val="003E64A9"/>
    <w:rsid w:val="003E6594"/>
    <w:rsid w:val="003E6A4F"/>
    <w:rsid w:val="003F0869"/>
    <w:rsid w:val="003F1326"/>
    <w:rsid w:val="003F3BD2"/>
    <w:rsid w:val="003F3E9E"/>
    <w:rsid w:val="003F42FD"/>
    <w:rsid w:val="003F49E0"/>
    <w:rsid w:val="003F4BC3"/>
    <w:rsid w:val="003F4DE2"/>
    <w:rsid w:val="003F50EE"/>
    <w:rsid w:val="003F5278"/>
    <w:rsid w:val="003F52D3"/>
    <w:rsid w:val="003F5712"/>
    <w:rsid w:val="003F586D"/>
    <w:rsid w:val="003F6219"/>
    <w:rsid w:val="003F6255"/>
    <w:rsid w:val="003F6A54"/>
    <w:rsid w:val="003F75BE"/>
    <w:rsid w:val="003F7634"/>
    <w:rsid w:val="003F7826"/>
    <w:rsid w:val="003F7D81"/>
    <w:rsid w:val="004005D7"/>
    <w:rsid w:val="00400746"/>
    <w:rsid w:val="0040081E"/>
    <w:rsid w:val="00400BF0"/>
    <w:rsid w:val="00401EA7"/>
    <w:rsid w:val="004024B2"/>
    <w:rsid w:val="00402CEA"/>
    <w:rsid w:val="00403611"/>
    <w:rsid w:val="00403647"/>
    <w:rsid w:val="00403FDD"/>
    <w:rsid w:val="004040DC"/>
    <w:rsid w:val="00404216"/>
    <w:rsid w:val="00405317"/>
    <w:rsid w:val="00405381"/>
    <w:rsid w:val="00406772"/>
    <w:rsid w:val="004071C4"/>
    <w:rsid w:val="004072D4"/>
    <w:rsid w:val="0040759B"/>
    <w:rsid w:val="004076C0"/>
    <w:rsid w:val="004078A4"/>
    <w:rsid w:val="00407948"/>
    <w:rsid w:val="00407D13"/>
    <w:rsid w:val="00410188"/>
    <w:rsid w:val="004105BC"/>
    <w:rsid w:val="004107AA"/>
    <w:rsid w:val="004117BA"/>
    <w:rsid w:val="0041256B"/>
    <w:rsid w:val="00413538"/>
    <w:rsid w:val="004135CA"/>
    <w:rsid w:val="004145F9"/>
    <w:rsid w:val="004150A8"/>
    <w:rsid w:val="004154D3"/>
    <w:rsid w:val="004157CA"/>
    <w:rsid w:val="0041623F"/>
    <w:rsid w:val="004167A9"/>
    <w:rsid w:val="00416A96"/>
    <w:rsid w:val="0041724E"/>
    <w:rsid w:val="004172EC"/>
    <w:rsid w:val="0041733F"/>
    <w:rsid w:val="004179E7"/>
    <w:rsid w:val="00417FDD"/>
    <w:rsid w:val="00422615"/>
    <w:rsid w:val="00422686"/>
    <w:rsid w:val="00422BE6"/>
    <w:rsid w:val="004232DD"/>
    <w:rsid w:val="0042348F"/>
    <w:rsid w:val="00424096"/>
    <w:rsid w:val="00424258"/>
    <w:rsid w:val="0042454C"/>
    <w:rsid w:val="004245E9"/>
    <w:rsid w:val="00424F90"/>
    <w:rsid w:val="00425C6A"/>
    <w:rsid w:val="004261D6"/>
    <w:rsid w:val="00426A88"/>
    <w:rsid w:val="00426AFB"/>
    <w:rsid w:val="0042784F"/>
    <w:rsid w:val="00427D5F"/>
    <w:rsid w:val="00430332"/>
    <w:rsid w:val="0043086A"/>
    <w:rsid w:val="00430ADA"/>
    <w:rsid w:val="00431843"/>
    <w:rsid w:val="00431B46"/>
    <w:rsid w:val="00431ED8"/>
    <w:rsid w:val="00432F7D"/>
    <w:rsid w:val="004335B6"/>
    <w:rsid w:val="00433747"/>
    <w:rsid w:val="00433AFF"/>
    <w:rsid w:val="00433B25"/>
    <w:rsid w:val="0043439E"/>
    <w:rsid w:val="0043441E"/>
    <w:rsid w:val="00434911"/>
    <w:rsid w:val="00434A00"/>
    <w:rsid w:val="00435C35"/>
    <w:rsid w:val="004361F3"/>
    <w:rsid w:val="0043631A"/>
    <w:rsid w:val="00436A4A"/>
    <w:rsid w:val="00436B7C"/>
    <w:rsid w:val="00436F7D"/>
    <w:rsid w:val="004400F9"/>
    <w:rsid w:val="00440E64"/>
    <w:rsid w:val="00442178"/>
    <w:rsid w:val="0044469C"/>
    <w:rsid w:val="0044548B"/>
    <w:rsid w:val="00445654"/>
    <w:rsid w:val="0044687C"/>
    <w:rsid w:val="00446B86"/>
    <w:rsid w:val="00446EF9"/>
    <w:rsid w:val="004477B9"/>
    <w:rsid w:val="004500BD"/>
    <w:rsid w:val="00450E6A"/>
    <w:rsid w:val="00450E99"/>
    <w:rsid w:val="00450FF3"/>
    <w:rsid w:val="004515DC"/>
    <w:rsid w:val="004524FD"/>
    <w:rsid w:val="00452ACA"/>
    <w:rsid w:val="004533BB"/>
    <w:rsid w:val="00453E80"/>
    <w:rsid w:val="0045436E"/>
    <w:rsid w:val="00454A6F"/>
    <w:rsid w:val="00454E0B"/>
    <w:rsid w:val="00455C1C"/>
    <w:rsid w:val="00456D63"/>
    <w:rsid w:val="00456D9F"/>
    <w:rsid w:val="004572CD"/>
    <w:rsid w:val="00457447"/>
    <w:rsid w:val="0045775D"/>
    <w:rsid w:val="00460F21"/>
    <w:rsid w:val="0046297B"/>
    <w:rsid w:val="00462F79"/>
    <w:rsid w:val="004631BE"/>
    <w:rsid w:val="0046365C"/>
    <w:rsid w:val="00463787"/>
    <w:rsid w:val="0046407A"/>
    <w:rsid w:val="0046421F"/>
    <w:rsid w:val="00464527"/>
    <w:rsid w:val="00464F43"/>
    <w:rsid w:val="004650C9"/>
    <w:rsid w:val="004658E2"/>
    <w:rsid w:val="00465B47"/>
    <w:rsid w:val="00465FF8"/>
    <w:rsid w:val="0046608A"/>
    <w:rsid w:val="00466A9E"/>
    <w:rsid w:val="00466CDD"/>
    <w:rsid w:val="004670C6"/>
    <w:rsid w:val="00470EFB"/>
    <w:rsid w:val="00471B59"/>
    <w:rsid w:val="00472276"/>
    <w:rsid w:val="00472386"/>
    <w:rsid w:val="00472EA4"/>
    <w:rsid w:val="00472FC9"/>
    <w:rsid w:val="004737B4"/>
    <w:rsid w:val="004738EB"/>
    <w:rsid w:val="0047400B"/>
    <w:rsid w:val="00474568"/>
    <w:rsid w:val="00474F06"/>
    <w:rsid w:val="004754B7"/>
    <w:rsid w:val="004755F2"/>
    <w:rsid w:val="00476A99"/>
    <w:rsid w:val="00476B26"/>
    <w:rsid w:val="004778CF"/>
    <w:rsid w:val="0048048D"/>
    <w:rsid w:val="0048128E"/>
    <w:rsid w:val="004817DE"/>
    <w:rsid w:val="00481D47"/>
    <w:rsid w:val="00481F46"/>
    <w:rsid w:val="004828F6"/>
    <w:rsid w:val="004836FF"/>
    <w:rsid w:val="004837DA"/>
    <w:rsid w:val="004846E1"/>
    <w:rsid w:val="00484723"/>
    <w:rsid w:val="004852D1"/>
    <w:rsid w:val="00485C1F"/>
    <w:rsid w:val="00486349"/>
    <w:rsid w:val="004866DE"/>
    <w:rsid w:val="0048678A"/>
    <w:rsid w:val="00486C07"/>
    <w:rsid w:val="004875B9"/>
    <w:rsid w:val="0048761C"/>
    <w:rsid w:val="00487A55"/>
    <w:rsid w:val="00490767"/>
    <w:rsid w:val="00490947"/>
    <w:rsid w:val="0049108E"/>
    <w:rsid w:val="0049115F"/>
    <w:rsid w:val="0049243D"/>
    <w:rsid w:val="00492865"/>
    <w:rsid w:val="004929A4"/>
    <w:rsid w:val="00492C58"/>
    <w:rsid w:val="004930E7"/>
    <w:rsid w:val="004937B3"/>
    <w:rsid w:val="00494381"/>
    <w:rsid w:val="00494DCE"/>
    <w:rsid w:val="0049554D"/>
    <w:rsid w:val="00495E3C"/>
    <w:rsid w:val="00496043"/>
    <w:rsid w:val="00496617"/>
    <w:rsid w:val="00496645"/>
    <w:rsid w:val="004966AA"/>
    <w:rsid w:val="004972A9"/>
    <w:rsid w:val="00497322"/>
    <w:rsid w:val="004A00BF"/>
    <w:rsid w:val="004A00CB"/>
    <w:rsid w:val="004A018A"/>
    <w:rsid w:val="004A071E"/>
    <w:rsid w:val="004A098E"/>
    <w:rsid w:val="004A1FD6"/>
    <w:rsid w:val="004A23A8"/>
    <w:rsid w:val="004A2AAB"/>
    <w:rsid w:val="004A2BC9"/>
    <w:rsid w:val="004A341B"/>
    <w:rsid w:val="004A52AD"/>
    <w:rsid w:val="004A55F1"/>
    <w:rsid w:val="004A6ACF"/>
    <w:rsid w:val="004A6C66"/>
    <w:rsid w:val="004B1597"/>
    <w:rsid w:val="004B1851"/>
    <w:rsid w:val="004B1EE8"/>
    <w:rsid w:val="004B2648"/>
    <w:rsid w:val="004B3423"/>
    <w:rsid w:val="004B35FC"/>
    <w:rsid w:val="004B3BB2"/>
    <w:rsid w:val="004B3D4F"/>
    <w:rsid w:val="004B4122"/>
    <w:rsid w:val="004B4539"/>
    <w:rsid w:val="004B4AB7"/>
    <w:rsid w:val="004B5E7D"/>
    <w:rsid w:val="004B632E"/>
    <w:rsid w:val="004B6463"/>
    <w:rsid w:val="004B6BDD"/>
    <w:rsid w:val="004B7135"/>
    <w:rsid w:val="004B71CD"/>
    <w:rsid w:val="004B78C3"/>
    <w:rsid w:val="004C00DB"/>
    <w:rsid w:val="004C056D"/>
    <w:rsid w:val="004C1037"/>
    <w:rsid w:val="004C127F"/>
    <w:rsid w:val="004C1755"/>
    <w:rsid w:val="004C2474"/>
    <w:rsid w:val="004C2CD5"/>
    <w:rsid w:val="004C3403"/>
    <w:rsid w:val="004C3458"/>
    <w:rsid w:val="004C36FF"/>
    <w:rsid w:val="004C43B1"/>
    <w:rsid w:val="004C580F"/>
    <w:rsid w:val="004C5A4F"/>
    <w:rsid w:val="004C6528"/>
    <w:rsid w:val="004C7678"/>
    <w:rsid w:val="004D018D"/>
    <w:rsid w:val="004D0412"/>
    <w:rsid w:val="004D07AB"/>
    <w:rsid w:val="004D102D"/>
    <w:rsid w:val="004D1268"/>
    <w:rsid w:val="004D1556"/>
    <w:rsid w:val="004D2D03"/>
    <w:rsid w:val="004D41A7"/>
    <w:rsid w:val="004D41D7"/>
    <w:rsid w:val="004D47C7"/>
    <w:rsid w:val="004D4AA1"/>
    <w:rsid w:val="004D4B6E"/>
    <w:rsid w:val="004D57F2"/>
    <w:rsid w:val="004D5D3A"/>
    <w:rsid w:val="004D78ED"/>
    <w:rsid w:val="004D7927"/>
    <w:rsid w:val="004D7A5D"/>
    <w:rsid w:val="004D7D18"/>
    <w:rsid w:val="004E01B0"/>
    <w:rsid w:val="004E069B"/>
    <w:rsid w:val="004E077A"/>
    <w:rsid w:val="004E0882"/>
    <w:rsid w:val="004E0A1A"/>
    <w:rsid w:val="004E175D"/>
    <w:rsid w:val="004E22C1"/>
    <w:rsid w:val="004E2539"/>
    <w:rsid w:val="004E2F7E"/>
    <w:rsid w:val="004E2FC6"/>
    <w:rsid w:val="004E356C"/>
    <w:rsid w:val="004E399D"/>
    <w:rsid w:val="004E3AFC"/>
    <w:rsid w:val="004E4242"/>
    <w:rsid w:val="004E4E6E"/>
    <w:rsid w:val="004E599F"/>
    <w:rsid w:val="004E5E08"/>
    <w:rsid w:val="004E6726"/>
    <w:rsid w:val="004E6BEF"/>
    <w:rsid w:val="004E7355"/>
    <w:rsid w:val="004E7819"/>
    <w:rsid w:val="004F0326"/>
    <w:rsid w:val="004F0D5C"/>
    <w:rsid w:val="004F122C"/>
    <w:rsid w:val="004F2921"/>
    <w:rsid w:val="004F29B2"/>
    <w:rsid w:val="004F35F1"/>
    <w:rsid w:val="004F36A9"/>
    <w:rsid w:val="004F3BB4"/>
    <w:rsid w:val="004F3CE1"/>
    <w:rsid w:val="004F3E9A"/>
    <w:rsid w:val="004F4B26"/>
    <w:rsid w:val="004F52D9"/>
    <w:rsid w:val="004F5926"/>
    <w:rsid w:val="004F6055"/>
    <w:rsid w:val="004F64CE"/>
    <w:rsid w:val="004F6748"/>
    <w:rsid w:val="004F6E76"/>
    <w:rsid w:val="00501646"/>
    <w:rsid w:val="00501FFC"/>
    <w:rsid w:val="005024A6"/>
    <w:rsid w:val="005025DC"/>
    <w:rsid w:val="00502C97"/>
    <w:rsid w:val="005030BE"/>
    <w:rsid w:val="00503454"/>
    <w:rsid w:val="0050397D"/>
    <w:rsid w:val="00504144"/>
    <w:rsid w:val="00504D49"/>
    <w:rsid w:val="00505187"/>
    <w:rsid w:val="0050584E"/>
    <w:rsid w:val="00506020"/>
    <w:rsid w:val="0050608D"/>
    <w:rsid w:val="005063DA"/>
    <w:rsid w:val="005064F1"/>
    <w:rsid w:val="00507693"/>
    <w:rsid w:val="00507817"/>
    <w:rsid w:val="00507DE9"/>
    <w:rsid w:val="00510310"/>
    <w:rsid w:val="00510E85"/>
    <w:rsid w:val="00511033"/>
    <w:rsid w:val="0051168D"/>
    <w:rsid w:val="005116A9"/>
    <w:rsid w:val="005118D3"/>
    <w:rsid w:val="00511C14"/>
    <w:rsid w:val="0051266F"/>
    <w:rsid w:val="0051278A"/>
    <w:rsid w:val="0051607C"/>
    <w:rsid w:val="00516F09"/>
    <w:rsid w:val="00517C9C"/>
    <w:rsid w:val="00520FBA"/>
    <w:rsid w:val="0052109A"/>
    <w:rsid w:val="00521B05"/>
    <w:rsid w:val="00521B09"/>
    <w:rsid w:val="00521E4D"/>
    <w:rsid w:val="00522A2F"/>
    <w:rsid w:val="0052371C"/>
    <w:rsid w:val="005239B2"/>
    <w:rsid w:val="005241B8"/>
    <w:rsid w:val="00524583"/>
    <w:rsid w:val="005250DF"/>
    <w:rsid w:val="00525145"/>
    <w:rsid w:val="0052525D"/>
    <w:rsid w:val="00525A57"/>
    <w:rsid w:val="00525F60"/>
    <w:rsid w:val="005264DF"/>
    <w:rsid w:val="005270F7"/>
    <w:rsid w:val="00527282"/>
    <w:rsid w:val="0052788E"/>
    <w:rsid w:val="00527F72"/>
    <w:rsid w:val="00531C00"/>
    <w:rsid w:val="00531E07"/>
    <w:rsid w:val="0053228F"/>
    <w:rsid w:val="00532660"/>
    <w:rsid w:val="00532C4D"/>
    <w:rsid w:val="00533305"/>
    <w:rsid w:val="00533A1A"/>
    <w:rsid w:val="00533D6E"/>
    <w:rsid w:val="0053490F"/>
    <w:rsid w:val="00534E94"/>
    <w:rsid w:val="005350F3"/>
    <w:rsid w:val="00535F37"/>
    <w:rsid w:val="00536747"/>
    <w:rsid w:val="00537019"/>
    <w:rsid w:val="00537095"/>
    <w:rsid w:val="00537D60"/>
    <w:rsid w:val="005407A0"/>
    <w:rsid w:val="00540B29"/>
    <w:rsid w:val="005413F9"/>
    <w:rsid w:val="0054246C"/>
    <w:rsid w:val="005433D1"/>
    <w:rsid w:val="00543F58"/>
    <w:rsid w:val="00544235"/>
    <w:rsid w:val="00544453"/>
    <w:rsid w:val="005447DD"/>
    <w:rsid w:val="005452AD"/>
    <w:rsid w:val="005453A2"/>
    <w:rsid w:val="005456BD"/>
    <w:rsid w:val="00545B53"/>
    <w:rsid w:val="00546053"/>
    <w:rsid w:val="00546A6A"/>
    <w:rsid w:val="005474E7"/>
    <w:rsid w:val="00550055"/>
    <w:rsid w:val="00550390"/>
    <w:rsid w:val="005508CE"/>
    <w:rsid w:val="00550BF1"/>
    <w:rsid w:val="00551D18"/>
    <w:rsid w:val="0055268E"/>
    <w:rsid w:val="0055376D"/>
    <w:rsid w:val="00554379"/>
    <w:rsid w:val="00554886"/>
    <w:rsid w:val="00554CEA"/>
    <w:rsid w:val="005557E1"/>
    <w:rsid w:val="00557AF8"/>
    <w:rsid w:val="00557D73"/>
    <w:rsid w:val="0056025A"/>
    <w:rsid w:val="00560C4E"/>
    <w:rsid w:val="00560CDD"/>
    <w:rsid w:val="00562A03"/>
    <w:rsid w:val="00562E67"/>
    <w:rsid w:val="005634D0"/>
    <w:rsid w:val="005640DE"/>
    <w:rsid w:val="0056447D"/>
    <w:rsid w:val="00564959"/>
    <w:rsid w:val="00564B4E"/>
    <w:rsid w:val="00564C59"/>
    <w:rsid w:val="005658AD"/>
    <w:rsid w:val="00566873"/>
    <w:rsid w:val="00566B6E"/>
    <w:rsid w:val="00567910"/>
    <w:rsid w:val="005702F2"/>
    <w:rsid w:val="005720D7"/>
    <w:rsid w:val="00572317"/>
    <w:rsid w:val="0057239E"/>
    <w:rsid w:val="005725D8"/>
    <w:rsid w:val="00573D5C"/>
    <w:rsid w:val="00574162"/>
    <w:rsid w:val="0057423A"/>
    <w:rsid w:val="0057434A"/>
    <w:rsid w:val="0057476C"/>
    <w:rsid w:val="005747D3"/>
    <w:rsid w:val="005754CA"/>
    <w:rsid w:val="005759D5"/>
    <w:rsid w:val="00575FA3"/>
    <w:rsid w:val="005767E4"/>
    <w:rsid w:val="005769E8"/>
    <w:rsid w:val="00577252"/>
    <w:rsid w:val="005778A6"/>
    <w:rsid w:val="00577941"/>
    <w:rsid w:val="00577A04"/>
    <w:rsid w:val="00577C06"/>
    <w:rsid w:val="0058134D"/>
    <w:rsid w:val="005815AA"/>
    <w:rsid w:val="00582B02"/>
    <w:rsid w:val="00583FA1"/>
    <w:rsid w:val="005842CD"/>
    <w:rsid w:val="00584489"/>
    <w:rsid w:val="005857EF"/>
    <w:rsid w:val="00585C26"/>
    <w:rsid w:val="00586780"/>
    <w:rsid w:val="00586BE9"/>
    <w:rsid w:val="00586CD5"/>
    <w:rsid w:val="005873AD"/>
    <w:rsid w:val="0059066B"/>
    <w:rsid w:val="00590D3F"/>
    <w:rsid w:val="00591999"/>
    <w:rsid w:val="00591DDA"/>
    <w:rsid w:val="00592173"/>
    <w:rsid w:val="005923B4"/>
    <w:rsid w:val="00592550"/>
    <w:rsid w:val="00593AF9"/>
    <w:rsid w:val="005949E4"/>
    <w:rsid w:val="00594B48"/>
    <w:rsid w:val="00595423"/>
    <w:rsid w:val="00596ABC"/>
    <w:rsid w:val="0059788C"/>
    <w:rsid w:val="005A05E3"/>
    <w:rsid w:val="005A06E6"/>
    <w:rsid w:val="005A0AE5"/>
    <w:rsid w:val="005A0B41"/>
    <w:rsid w:val="005A1B3E"/>
    <w:rsid w:val="005A2172"/>
    <w:rsid w:val="005A25E1"/>
    <w:rsid w:val="005A2F56"/>
    <w:rsid w:val="005A44F7"/>
    <w:rsid w:val="005A4B9A"/>
    <w:rsid w:val="005A4C40"/>
    <w:rsid w:val="005A51B0"/>
    <w:rsid w:val="005A53C2"/>
    <w:rsid w:val="005A5B5E"/>
    <w:rsid w:val="005A5C9D"/>
    <w:rsid w:val="005A7144"/>
    <w:rsid w:val="005A743B"/>
    <w:rsid w:val="005B0677"/>
    <w:rsid w:val="005B0BAD"/>
    <w:rsid w:val="005B0BFE"/>
    <w:rsid w:val="005B0E49"/>
    <w:rsid w:val="005B11BC"/>
    <w:rsid w:val="005B1615"/>
    <w:rsid w:val="005B16AB"/>
    <w:rsid w:val="005B2D99"/>
    <w:rsid w:val="005B3365"/>
    <w:rsid w:val="005B3837"/>
    <w:rsid w:val="005B38B4"/>
    <w:rsid w:val="005B4ECA"/>
    <w:rsid w:val="005B51E8"/>
    <w:rsid w:val="005B6792"/>
    <w:rsid w:val="005B6F78"/>
    <w:rsid w:val="005B6FC1"/>
    <w:rsid w:val="005B71B3"/>
    <w:rsid w:val="005C09C0"/>
    <w:rsid w:val="005C0AB1"/>
    <w:rsid w:val="005C14E7"/>
    <w:rsid w:val="005C1534"/>
    <w:rsid w:val="005C1A97"/>
    <w:rsid w:val="005C22EA"/>
    <w:rsid w:val="005C2CB3"/>
    <w:rsid w:val="005C2CD3"/>
    <w:rsid w:val="005C2F5F"/>
    <w:rsid w:val="005C477D"/>
    <w:rsid w:val="005C4D20"/>
    <w:rsid w:val="005C52B3"/>
    <w:rsid w:val="005C56DD"/>
    <w:rsid w:val="005C585A"/>
    <w:rsid w:val="005C5939"/>
    <w:rsid w:val="005C6315"/>
    <w:rsid w:val="005C66D4"/>
    <w:rsid w:val="005C6761"/>
    <w:rsid w:val="005C7A17"/>
    <w:rsid w:val="005D031D"/>
    <w:rsid w:val="005D05F5"/>
    <w:rsid w:val="005D08B1"/>
    <w:rsid w:val="005D0E2E"/>
    <w:rsid w:val="005D18AB"/>
    <w:rsid w:val="005D18E9"/>
    <w:rsid w:val="005D1E6D"/>
    <w:rsid w:val="005D1EDF"/>
    <w:rsid w:val="005D23FC"/>
    <w:rsid w:val="005D28FC"/>
    <w:rsid w:val="005D2CA2"/>
    <w:rsid w:val="005D3A6A"/>
    <w:rsid w:val="005D3CF8"/>
    <w:rsid w:val="005D4466"/>
    <w:rsid w:val="005D4D58"/>
    <w:rsid w:val="005D4E52"/>
    <w:rsid w:val="005D4F2B"/>
    <w:rsid w:val="005D57AC"/>
    <w:rsid w:val="005D5B07"/>
    <w:rsid w:val="005D5EEE"/>
    <w:rsid w:val="005D6025"/>
    <w:rsid w:val="005D73FD"/>
    <w:rsid w:val="005E0778"/>
    <w:rsid w:val="005E0A87"/>
    <w:rsid w:val="005E1252"/>
    <w:rsid w:val="005E19E5"/>
    <w:rsid w:val="005E282F"/>
    <w:rsid w:val="005E2871"/>
    <w:rsid w:val="005E2BC0"/>
    <w:rsid w:val="005E4144"/>
    <w:rsid w:val="005E4484"/>
    <w:rsid w:val="005E518F"/>
    <w:rsid w:val="005E5A7C"/>
    <w:rsid w:val="005E760C"/>
    <w:rsid w:val="005E7CCB"/>
    <w:rsid w:val="005E7D43"/>
    <w:rsid w:val="005F0197"/>
    <w:rsid w:val="005F0BE3"/>
    <w:rsid w:val="005F1829"/>
    <w:rsid w:val="005F25C6"/>
    <w:rsid w:val="005F3127"/>
    <w:rsid w:val="005F3233"/>
    <w:rsid w:val="005F4069"/>
    <w:rsid w:val="005F4C0A"/>
    <w:rsid w:val="005F5059"/>
    <w:rsid w:val="005F5151"/>
    <w:rsid w:val="005F560D"/>
    <w:rsid w:val="005F5B0E"/>
    <w:rsid w:val="005F5D01"/>
    <w:rsid w:val="005F65AE"/>
    <w:rsid w:val="005F73DE"/>
    <w:rsid w:val="005F7D6A"/>
    <w:rsid w:val="005F7EF0"/>
    <w:rsid w:val="005F7F0C"/>
    <w:rsid w:val="0060075A"/>
    <w:rsid w:val="006011E6"/>
    <w:rsid w:val="00601845"/>
    <w:rsid w:val="006018C1"/>
    <w:rsid w:val="006018FC"/>
    <w:rsid w:val="00602438"/>
    <w:rsid w:val="00602464"/>
    <w:rsid w:val="00603AAA"/>
    <w:rsid w:val="006041E2"/>
    <w:rsid w:val="006049D4"/>
    <w:rsid w:val="00605684"/>
    <w:rsid w:val="006057B7"/>
    <w:rsid w:val="00605A35"/>
    <w:rsid w:val="00606676"/>
    <w:rsid w:val="0060692B"/>
    <w:rsid w:val="00606962"/>
    <w:rsid w:val="00606A46"/>
    <w:rsid w:val="00607144"/>
    <w:rsid w:val="00607532"/>
    <w:rsid w:val="00607666"/>
    <w:rsid w:val="00607771"/>
    <w:rsid w:val="00607BD4"/>
    <w:rsid w:val="00611065"/>
    <w:rsid w:val="006110F0"/>
    <w:rsid w:val="006118CD"/>
    <w:rsid w:val="0061198C"/>
    <w:rsid w:val="00611B67"/>
    <w:rsid w:val="00611C88"/>
    <w:rsid w:val="00611C9B"/>
    <w:rsid w:val="00612326"/>
    <w:rsid w:val="006123A4"/>
    <w:rsid w:val="00612C1D"/>
    <w:rsid w:val="006130D3"/>
    <w:rsid w:val="00614965"/>
    <w:rsid w:val="00614B34"/>
    <w:rsid w:val="00615104"/>
    <w:rsid w:val="0061521F"/>
    <w:rsid w:val="00615D59"/>
    <w:rsid w:val="00616000"/>
    <w:rsid w:val="006164C3"/>
    <w:rsid w:val="00616B90"/>
    <w:rsid w:val="006170A7"/>
    <w:rsid w:val="006174AB"/>
    <w:rsid w:val="00617CD0"/>
    <w:rsid w:val="0062061A"/>
    <w:rsid w:val="00620FDD"/>
    <w:rsid w:val="0062428C"/>
    <w:rsid w:val="0062428E"/>
    <w:rsid w:val="006243FF"/>
    <w:rsid w:val="006245DE"/>
    <w:rsid w:val="00625086"/>
    <w:rsid w:val="006251AD"/>
    <w:rsid w:val="0062599C"/>
    <w:rsid w:val="00625A99"/>
    <w:rsid w:val="006260D6"/>
    <w:rsid w:val="006262A7"/>
    <w:rsid w:val="006276D0"/>
    <w:rsid w:val="00630246"/>
    <w:rsid w:val="00630E8D"/>
    <w:rsid w:val="00631B96"/>
    <w:rsid w:val="0063247D"/>
    <w:rsid w:val="00632D75"/>
    <w:rsid w:val="006331EC"/>
    <w:rsid w:val="00633E43"/>
    <w:rsid w:val="006345A5"/>
    <w:rsid w:val="00634D64"/>
    <w:rsid w:val="00635184"/>
    <w:rsid w:val="00635F61"/>
    <w:rsid w:val="00636D74"/>
    <w:rsid w:val="00636F19"/>
    <w:rsid w:val="00640335"/>
    <w:rsid w:val="0064052E"/>
    <w:rsid w:val="00640960"/>
    <w:rsid w:val="00640D33"/>
    <w:rsid w:val="006413B1"/>
    <w:rsid w:val="00641800"/>
    <w:rsid w:val="006422CF"/>
    <w:rsid w:val="0064273E"/>
    <w:rsid w:val="0064291D"/>
    <w:rsid w:val="006439BF"/>
    <w:rsid w:val="00643AA2"/>
    <w:rsid w:val="006445E7"/>
    <w:rsid w:val="00644A26"/>
    <w:rsid w:val="00646B1B"/>
    <w:rsid w:val="00646CCC"/>
    <w:rsid w:val="00646F98"/>
    <w:rsid w:val="00647EFA"/>
    <w:rsid w:val="00650DE6"/>
    <w:rsid w:val="00651795"/>
    <w:rsid w:val="0065236B"/>
    <w:rsid w:val="006528ED"/>
    <w:rsid w:val="00652ED2"/>
    <w:rsid w:val="006538AC"/>
    <w:rsid w:val="006544F6"/>
    <w:rsid w:val="00654EA9"/>
    <w:rsid w:val="00655084"/>
    <w:rsid w:val="006550D1"/>
    <w:rsid w:val="0065591B"/>
    <w:rsid w:val="00655FFE"/>
    <w:rsid w:val="0065665E"/>
    <w:rsid w:val="006574D2"/>
    <w:rsid w:val="0065761C"/>
    <w:rsid w:val="0065783F"/>
    <w:rsid w:val="00660748"/>
    <w:rsid w:val="00660A6F"/>
    <w:rsid w:val="0066311D"/>
    <w:rsid w:val="006635D9"/>
    <w:rsid w:val="00663CDA"/>
    <w:rsid w:val="00664376"/>
    <w:rsid w:val="00664614"/>
    <w:rsid w:val="00664633"/>
    <w:rsid w:val="00664669"/>
    <w:rsid w:val="00664728"/>
    <w:rsid w:val="006649FB"/>
    <w:rsid w:val="00664C0B"/>
    <w:rsid w:val="006651AC"/>
    <w:rsid w:val="0066547F"/>
    <w:rsid w:val="006669CB"/>
    <w:rsid w:val="0066701D"/>
    <w:rsid w:val="00667478"/>
    <w:rsid w:val="006675D3"/>
    <w:rsid w:val="006678C1"/>
    <w:rsid w:val="00667C54"/>
    <w:rsid w:val="00667D82"/>
    <w:rsid w:val="00670440"/>
    <w:rsid w:val="006707D7"/>
    <w:rsid w:val="00670D0D"/>
    <w:rsid w:val="00671B03"/>
    <w:rsid w:val="00671BFD"/>
    <w:rsid w:val="00672BEA"/>
    <w:rsid w:val="00673072"/>
    <w:rsid w:val="00673BE6"/>
    <w:rsid w:val="00673E6C"/>
    <w:rsid w:val="00674C26"/>
    <w:rsid w:val="006751AB"/>
    <w:rsid w:val="00675E7F"/>
    <w:rsid w:val="00676051"/>
    <w:rsid w:val="00676FA3"/>
    <w:rsid w:val="00677531"/>
    <w:rsid w:val="0067782E"/>
    <w:rsid w:val="00677964"/>
    <w:rsid w:val="0068088A"/>
    <w:rsid w:val="00680A81"/>
    <w:rsid w:val="006813D0"/>
    <w:rsid w:val="00682C17"/>
    <w:rsid w:val="00683322"/>
    <w:rsid w:val="0068350F"/>
    <w:rsid w:val="006843D0"/>
    <w:rsid w:val="0068450E"/>
    <w:rsid w:val="00684A78"/>
    <w:rsid w:val="0068620E"/>
    <w:rsid w:val="006864A6"/>
    <w:rsid w:val="0068652E"/>
    <w:rsid w:val="00686684"/>
    <w:rsid w:val="00686AC7"/>
    <w:rsid w:val="00687112"/>
    <w:rsid w:val="006873FF"/>
    <w:rsid w:val="00687516"/>
    <w:rsid w:val="0068772F"/>
    <w:rsid w:val="0069023C"/>
    <w:rsid w:val="00690DB6"/>
    <w:rsid w:val="00691450"/>
    <w:rsid w:val="006919D6"/>
    <w:rsid w:val="0069286C"/>
    <w:rsid w:val="00692F28"/>
    <w:rsid w:val="006931AE"/>
    <w:rsid w:val="0069328B"/>
    <w:rsid w:val="00693617"/>
    <w:rsid w:val="00693746"/>
    <w:rsid w:val="00693F3E"/>
    <w:rsid w:val="006943B3"/>
    <w:rsid w:val="00694AED"/>
    <w:rsid w:val="0069505B"/>
    <w:rsid w:val="006957AD"/>
    <w:rsid w:val="00695AFC"/>
    <w:rsid w:val="0069674D"/>
    <w:rsid w:val="00696B05"/>
    <w:rsid w:val="006975BD"/>
    <w:rsid w:val="006A0082"/>
    <w:rsid w:val="006A0410"/>
    <w:rsid w:val="006A04C2"/>
    <w:rsid w:val="006A0A0E"/>
    <w:rsid w:val="006A0E47"/>
    <w:rsid w:val="006A12F4"/>
    <w:rsid w:val="006A148A"/>
    <w:rsid w:val="006A1499"/>
    <w:rsid w:val="006A1978"/>
    <w:rsid w:val="006A1D42"/>
    <w:rsid w:val="006A2336"/>
    <w:rsid w:val="006A4C9A"/>
    <w:rsid w:val="006A5179"/>
    <w:rsid w:val="006A605E"/>
    <w:rsid w:val="006A6437"/>
    <w:rsid w:val="006A7580"/>
    <w:rsid w:val="006A7B46"/>
    <w:rsid w:val="006A7CF7"/>
    <w:rsid w:val="006B00BC"/>
    <w:rsid w:val="006B017E"/>
    <w:rsid w:val="006B01B5"/>
    <w:rsid w:val="006B1DA8"/>
    <w:rsid w:val="006B2453"/>
    <w:rsid w:val="006B246D"/>
    <w:rsid w:val="006B24A1"/>
    <w:rsid w:val="006B2A03"/>
    <w:rsid w:val="006B3097"/>
    <w:rsid w:val="006B3400"/>
    <w:rsid w:val="006B551B"/>
    <w:rsid w:val="006B6558"/>
    <w:rsid w:val="006B69CE"/>
    <w:rsid w:val="006C0031"/>
    <w:rsid w:val="006C00F1"/>
    <w:rsid w:val="006C0342"/>
    <w:rsid w:val="006C0514"/>
    <w:rsid w:val="006C0708"/>
    <w:rsid w:val="006C0CDE"/>
    <w:rsid w:val="006C0DA7"/>
    <w:rsid w:val="006C14F5"/>
    <w:rsid w:val="006C262E"/>
    <w:rsid w:val="006C2704"/>
    <w:rsid w:val="006C29E2"/>
    <w:rsid w:val="006C31AB"/>
    <w:rsid w:val="006C3883"/>
    <w:rsid w:val="006C3E46"/>
    <w:rsid w:val="006C3E69"/>
    <w:rsid w:val="006C42D9"/>
    <w:rsid w:val="006C4472"/>
    <w:rsid w:val="006C47BA"/>
    <w:rsid w:val="006C49E6"/>
    <w:rsid w:val="006C4A7D"/>
    <w:rsid w:val="006C4D52"/>
    <w:rsid w:val="006C5E00"/>
    <w:rsid w:val="006C5E9B"/>
    <w:rsid w:val="006C6908"/>
    <w:rsid w:val="006C701F"/>
    <w:rsid w:val="006C7D8B"/>
    <w:rsid w:val="006D069B"/>
    <w:rsid w:val="006D17CC"/>
    <w:rsid w:val="006D1833"/>
    <w:rsid w:val="006D1ECA"/>
    <w:rsid w:val="006D21B9"/>
    <w:rsid w:val="006D3E8A"/>
    <w:rsid w:val="006D40D6"/>
    <w:rsid w:val="006D4740"/>
    <w:rsid w:val="006D4DAA"/>
    <w:rsid w:val="006D50E3"/>
    <w:rsid w:val="006D5BE7"/>
    <w:rsid w:val="006D5F69"/>
    <w:rsid w:val="006D60EC"/>
    <w:rsid w:val="006D6956"/>
    <w:rsid w:val="006D6A33"/>
    <w:rsid w:val="006D6E8F"/>
    <w:rsid w:val="006D722D"/>
    <w:rsid w:val="006D7445"/>
    <w:rsid w:val="006D7FAC"/>
    <w:rsid w:val="006E032B"/>
    <w:rsid w:val="006E093D"/>
    <w:rsid w:val="006E10EC"/>
    <w:rsid w:val="006E191B"/>
    <w:rsid w:val="006E1BB6"/>
    <w:rsid w:val="006E2477"/>
    <w:rsid w:val="006E26DC"/>
    <w:rsid w:val="006E3F21"/>
    <w:rsid w:val="006E6951"/>
    <w:rsid w:val="006E6F37"/>
    <w:rsid w:val="006E712E"/>
    <w:rsid w:val="006F1BA6"/>
    <w:rsid w:val="006F1C35"/>
    <w:rsid w:val="006F28F8"/>
    <w:rsid w:val="006F2A9E"/>
    <w:rsid w:val="006F2BFA"/>
    <w:rsid w:val="006F324E"/>
    <w:rsid w:val="006F35D4"/>
    <w:rsid w:val="006F3A70"/>
    <w:rsid w:val="006F3E3E"/>
    <w:rsid w:val="006F4783"/>
    <w:rsid w:val="006F478F"/>
    <w:rsid w:val="006F4CD7"/>
    <w:rsid w:val="006F5290"/>
    <w:rsid w:val="006F5B71"/>
    <w:rsid w:val="006F5FDF"/>
    <w:rsid w:val="006F60C8"/>
    <w:rsid w:val="006F7FEC"/>
    <w:rsid w:val="007006BC"/>
    <w:rsid w:val="00700F7B"/>
    <w:rsid w:val="007014F5"/>
    <w:rsid w:val="0070157B"/>
    <w:rsid w:val="00701D94"/>
    <w:rsid w:val="00701F5C"/>
    <w:rsid w:val="0070206A"/>
    <w:rsid w:val="007027DB"/>
    <w:rsid w:val="00703244"/>
    <w:rsid w:val="00703A8A"/>
    <w:rsid w:val="007042B8"/>
    <w:rsid w:val="007048C6"/>
    <w:rsid w:val="00704B8C"/>
    <w:rsid w:val="0070532E"/>
    <w:rsid w:val="0070695F"/>
    <w:rsid w:val="007078F7"/>
    <w:rsid w:val="00710088"/>
    <w:rsid w:val="00710F29"/>
    <w:rsid w:val="007110E1"/>
    <w:rsid w:val="007116B4"/>
    <w:rsid w:val="00711A7D"/>
    <w:rsid w:val="00711B5E"/>
    <w:rsid w:val="00711C39"/>
    <w:rsid w:val="007125C0"/>
    <w:rsid w:val="00712849"/>
    <w:rsid w:val="007128F3"/>
    <w:rsid w:val="007132C2"/>
    <w:rsid w:val="00713AC8"/>
    <w:rsid w:val="007140FF"/>
    <w:rsid w:val="0071450C"/>
    <w:rsid w:val="00714794"/>
    <w:rsid w:val="00714A7E"/>
    <w:rsid w:val="00715900"/>
    <w:rsid w:val="00715A21"/>
    <w:rsid w:val="00716D0F"/>
    <w:rsid w:val="00717522"/>
    <w:rsid w:val="00717C6D"/>
    <w:rsid w:val="00717E38"/>
    <w:rsid w:val="00720026"/>
    <w:rsid w:val="007205F5"/>
    <w:rsid w:val="00720A84"/>
    <w:rsid w:val="0072102A"/>
    <w:rsid w:val="007210A0"/>
    <w:rsid w:val="007210B5"/>
    <w:rsid w:val="00721718"/>
    <w:rsid w:val="00721A7E"/>
    <w:rsid w:val="00721C3D"/>
    <w:rsid w:val="00721F36"/>
    <w:rsid w:val="007220FD"/>
    <w:rsid w:val="00722119"/>
    <w:rsid w:val="00722645"/>
    <w:rsid w:val="00723019"/>
    <w:rsid w:val="00723285"/>
    <w:rsid w:val="007236E8"/>
    <w:rsid w:val="007236FF"/>
    <w:rsid w:val="00723A81"/>
    <w:rsid w:val="00723C1B"/>
    <w:rsid w:val="0072410A"/>
    <w:rsid w:val="00724169"/>
    <w:rsid w:val="0072484F"/>
    <w:rsid w:val="00724F29"/>
    <w:rsid w:val="00725664"/>
    <w:rsid w:val="00725E0B"/>
    <w:rsid w:val="0072707D"/>
    <w:rsid w:val="0072795D"/>
    <w:rsid w:val="00727E16"/>
    <w:rsid w:val="007301E2"/>
    <w:rsid w:val="007303C7"/>
    <w:rsid w:val="00730689"/>
    <w:rsid w:val="0073313F"/>
    <w:rsid w:val="00733CAF"/>
    <w:rsid w:val="00734AA5"/>
    <w:rsid w:val="00735CEA"/>
    <w:rsid w:val="00735D37"/>
    <w:rsid w:val="00736331"/>
    <w:rsid w:val="007365FB"/>
    <w:rsid w:val="0073771E"/>
    <w:rsid w:val="007377FD"/>
    <w:rsid w:val="00740D13"/>
    <w:rsid w:val="00740D3E"/>
    <w:rsid w:val="007417A5"/>
    <w:rsid w:val="00741DD7"/>
    <w:rsid w:val="00742DDB"/>
    <w:rsid w:val="007440F3"/>
    <w:rsid w:val="0074430C"/>
    <w:rsid w:val="00744B3F"/>
    <w:rsid w:val="00744BF4"/>
    <w:rsid w:val="0074684A"/>
    <w:rsid w:val="00746FB3"/>
    <w:rsid w:val="00747087"/>
    <w:rsid w:val="00747503"/>
    <w:rsid w:val="00747D02"/>
    <w:rsid w:val="00747FAB"/>
    <w:rsid w:val="00750E9B"/>
    <w:rsid w:val="007511EC"/>
    <w:rsid w:val="0075169D"/>
    <w:rsid w:val="00752149"/>
    <w:rsid w:val="00752EFB"/>
    <w:rsid w:val="00753885"/>
    <w:rsid w:val="00753A9C"/>
    <w:rsid w:val="00753F52"/>
    <w:rsid w:val="007549FB"/>
    <w:rsid w:val="00754ABE"/>
    <w:rsid w:val="00756204"/>
    <w:rsid w:val="007568B1"/>
    <w:rsid w:val="00756E83"/>
    <w:rsid w:val="00757DDE"/>
    <w:rsid w:val="007602D6"/>
    <w:rsid w:val="007614C3"/>
    <w:rsid w:val="007625DE"/>
    <w:rsid w:val="00763B56"/>
    <w:rsid w:val="007640F0"/>
    <w:rsid w:val="007644F7"/>
    <w:rsid w:val="007653BC"/>
    <w:rsid w:val="0076560D"/>
    <w:rsid w:val="00765649"/>
    <w:rsid w:val="00765667"/>
    <w:rsid w:val="00765A5F"/>
    <w:rsid w:val="00765A97"/>
    <w:rsid w:val="00765AB1"/>
    <w:rsid w:val="007662A6"/>
    <w:rsid w:val="00766427"/>
    <w:rsid w:val="007667A4"/>
    <w:rsid w:val="00766A1B"/>
    <w:rsid w:val="00766B47"/>
    <w:rsid w:val="00770AE4"/>
    <w:rsid w:val="00770E40"/>
    <w:rsid w:val="00771D12"/>
    <w:rsid w:val="00771EF7"/>
    <w:rsid w:val="0077228A"/>
    <w:rsid w:val="00773303"/>
    <w:rsid w:val="0077344F"/>
    <w:rsid w:val="00774AE3"/>
    <w:rsid w:val="007753A0"/>
    <w:rsid w:val="00775B75"/>
    <w:rsid w:val="007760DE"/>
    <w:rsid w:val="0077723B"/>
    <w:rsid w:val="00777AF2"/>
    <w:rsid w:val="00777D19"/>
    <w:rsid w:val="0078087D"/>
    <w:rsid w:val="0078099A"/>
    <w:rsid w:val="00780BA4"/>
    <w:rsid w:val="00780F7C"/>
    <w:rsid w:val="007814BD"/>
    <w:rsid w:val="00781E84"/>
    <w:rsid w:val="0078211C"/>
    <w:rsid w:val="00782FF1"/>
    <w:rsid w:val="00783527"/>
    <w:rsid w:val="00783895"/>
    <w:rsid w:val="00784B24"/>
    <w:rsid w:val="00785403"/>
    <w:rsid w:val="0078572B"/>
    <w:rsid w:val="00785D70"/>
    <w:rsid w:val="00786D61"/>
    <w:rsid w:val="00786DC3"/>
    <w:rsid w:val="00787FAB"/>
    <w:rsid w:val="00790BF3"/>
    <w:rsid w:val="00790CD8"/>
    <w:rsid w:val="00790E4F"/>
    <w:rsid w:val="0079159B"/>
    <w:rsid w:val="00791876"/>
    <w:rsid w:val="00791E44"/>
    <w:rsid w:val="007926D8"/>
    <w:rsid w:val="00792754"/>
    <w:rsid w:val="00792C39"/>
    <w:rsid w:val="00792C50"/>
    <w:rsid w:val="0079353F"/>
    <w:rsid w:val="00794D53"/>
    <w:rsid w:val="00794F1E"/>
    <w:rsid w:val="007951DA"/>
    <w:rsid w:val="00795C7F"/>
    <w:rsid w:val="00795ECB"/>
    <w:rsid w:val="007971DE"/>
    <w:rsid w:val="00797A22"/>
    <w:rsid w:val="00797B6E"/>
    <w:rsid w:val="007A0060"/>
    <w:rsid w:val="007A02A8"/>
    <w:rsid w:val="007A089F"/>
    <w:rsid w:val="007A0A06"/>
    <w:rsid w:val="007A1356"/>
    <w:rsid w:val="007A1470"/>
    <w:rsid w:val="007A21BC"/>
    <w:rsid w:val="007A221D"/>
    <w:rsid w:val="007A275D"/>
    <w:rsid w:val="007A2BA4"/>
    <w:rsid w:val="007A37E7"/>
    <w:rsid w:val="007A48AB"/>
    <w:rsid w:val="007A4AB2"/>
    <w:rsid w:val="007A4EC1"/>
    <w:rsid w:val="007A4F54"/>
    <w:rsid w:val="007A5FE0"/>
    <w:rsid w:val="007A688A"/>
    <w:rsid w:val="007A68A4"/>
    <w:rsid w:val="007A7062"/>
    <w:rsid w:val="007A747C"/>
    <w:rsid w:val="007A7A0D"/>
    <w:rsid w:val="007B01C9"/>
    <w:rsid w:val="007B07C9"/>
    <w:rsid w:val="007B10F1"/>
    <w:rsid w:val="007B178A"/>
    <w:rsid w:val="007B1903"/>
    <w:rsid w:val="007B1A29"/>
    <w:rsid w:val="007B1DF0"/>
    <w:rsid w:val="007B1E95"/>
    <w:rsid w:val="007B25DA"/>
    <w:rsid w:val="007B3B4C"/>
    <w:rsid w:val="007B42A7"/>
    <w:rsid w:val="007B4385"/>
    <w:rsid w:val="007B4A4D"/>
    <w:rsid w:val="007B4A7A"/>
    <w:rsid w:val="007B4B69"/>
    <w:rsid w:val="007B5F84"/>
    <w:rsid w:val="007B6E4C"/>
    <w:rsid w:val="007B6ECA"/>
    <w:rsid w:val="007B7CD1"/>
    <w:rsid w:val="007B7F1A"/>
    <w:rsid w:val="007C0EDA"/>
    <w:rsid w:val="007C18CA"/>
    <w:rsid w:val="007C3585"/>
    <w:rsid w:val="007C44CE"/>
    <w:rsid w:val="007C4C20"/>
    <w:rsid w:val="007C4DF6"/>
    <w:rsid w:val="007C539E"/>
    <w:rsid w:val="007C5C95"/>
    <w:rsid w:val="007C60D8"/>
    <w:rsid w:val="007C6BDD"/>
    <w:rsid w:val="007C6E03"/>
    <w:rsid w:val="007C7CB9"/>
    <w:rsid w:val="007C7E3C"/>
    <w:rsid w:val="007D0F3F"/>
    <w:rsid w:val="007D2426"/>
    <w:rsid w:val="007D2464"/>
    <w:rsid w:val="007D2C62"/>
    <w:rsid w:val="007D306A"/>
    <w:rsid w:val="007D34F9"/>
    <w:rsid w:val="007D382B"/>
    <w:rsid w:val="007D3897"/>
    <w:rsid w:val="007D4C6B"/>
    <w:rsid w:val="007D532C"/>
    <w:rsid w:val="007D5825"/>
    <w:rsid w:val="007D5B5F"/>
    <w:rsid w:val="007D5DAD"/>
    <w:rsid w:val="007D6065"/>
    <w:rsid w:val="007D626D"/>
    <w:rsid w:val="007D62D7"/>
    <w:rsid w:val="007D644D"/>
    <w:rsid w:val="007D651A"/>
    <w:rsid w:val="007D68E4"/>
    <w:rsid w:val="007E0B96"/>
    <w:rsid w:val="007E0F1E"/>
    <w:rsid w:val="007E104F"/>
    <w:rsid w:val="007E1842"/>
    <w:rsid w:val="007E196E"/>
    <w:rsid w:val="007E22AD"/>
    <w:rsid w:val="007E263B"/>
    <w:rsid w:val="007E2A4B"/>
    <w:rsid w:val="007E3519"/>
    <w:rsid w:val="007E373E"/>
    <w:rsid w:val="007E3B54"/>
    <w:rsid w:val="007E440B"/>
    <w:rsid w:val="007E602E"/>
    <w:rsid w:val="007E696A"/>
    <w:rsid w:val="007E70B9"/>
    <w:rsid w:val="007F0004"/>
    <w:rsid w:val="007F0EF6"/>
    <w:rsid w:val="007F1213"/>
    <w:rsid w:val="007F19DE"/>
    <w:rsid w:val="007F1AD1"/>
    <w:rsid w:val="007F20B8"/>
    <w:rsid w:val="007F2C38"/>
    <w:rsid w:val="007F2D15"/>
    <w:rsid w:val="007F35F7"/>
    <w:rsid w:val="007F3AD3"/>
    <w:rsid w:val="007F4057"/>
    <w:rsid w:val="007F46DF"/>
    <w:rsid w:val="007F4B69"/>
    <w:rsid w:val="007F4B7E"/>
    <w:rsid w:val="007F52F0"/>
    <w:rsid w:val="007F5344"/>
    <w:rsid w:val="007F596D"/>
    <w:rsid w:val="007F5E9E"/>
    <w:rsid w:val="007F73B6"/>
    <w:rsid w:val="007F75B0"/>
    <w:rsid w:val="007F774E"/>
    <w:rsid w:val="00800848"/>
    <w:rsid w:val="00801170"/>
    <w:rsid w:val="008015CB"/>
    <w:rsid w:val="00801A20"/>
    <w:rsid w:val="00801DB4"/>
    <w:rsid w:val="0080249C"/>
    <w:rsid w:val="008029DF"/>
    <w:rsid w:val="0080396E"/>
    <w:rsid w:val="00803B8A"/>
    <w:rsid w:val="00804088"/>
    <w:rsid w:val="00804107"/>
    <w:rsid w:val="00804378"/>
    <w:rsid w:val="00804A0F"/>
    <w:rsid w:val="00804BBD"/>
    <w:rsid w:val="00804E3F"/>
    <w:rsid w:val="0080522A"/>
    <w:rsid w:val="008058BB"/>
    <w:rsid w:val="00805F3C"/>
    <w:rsid w:val="008065D4"/>
    <w:rsid w:val="00807BB4"/>
    <w:rsid w:val="008108BC"/>
    <w:rsid w:val="00810B61"/>
    <w:rsid w:val="008115DC"/>
    <w:rsid w:val="00811711"/>
    <w:rsid w:val="00812240"/>
    <w:rsid w:val="0081240C"/>
    <w:rsid w:val="00812987"/>
    <w:rsid w:val="00812F7E"/>
    <w:rsid w:val="00813AB3"/>
    <w:rsid w:val="00813DD0"/>
    <w:rsid w:val="00813F51"/>
    <w:rsid w:val="00814D99"/>
    <w:rsid w:val="008162E9"/>
    <w:rsid w:val="00816F1B"/>
    <w:rsid w:val="008177C6"/>
    <w:rsid w:val="008178EB"/>
    <w:rsid w:val="008179AA"/>
    <w:rsid w:val="00820435"/>
    <w:rsid w:val="00820513"/>
    <w:rsid w:val="00820BF5"/>
    <w:rsid w:val="00820DEB"/>
    <w:rsid w:val="00821723"/>
    <w:rsid w:val="0082258E"/>
    <w:rsid w:val="008227AD"/>
    <w:rsid w:val="008228E6"/>
    <w:rsid w:val="00822B95"/>
    <w:rsid w:val="0082446A"/>
    <w:rsid w:val="008251CB"/>
    <w:rsid w:val="00825737"/>
    <w:rsid w:val="00826812"/>
    <w:rsid w:val="00826A5A"/>
    <w:rsid w:val="00827592"/>
    <w:rsid w:val="008318C0"/>
    <w:rsid w:val="00831A32"/>
    <w:rsid w:val="00831FB5"/>
    <w:rsid w:val="00834BE5"/>
    <w:rsid w:val="0083506E"/>
    <w:rsid w:val="0083545E"/>
    <w:rsid w:val="0083582C"/>
    <w:rsid w:val="00835B91"/>
    <w:rsid w:val="00835C27"/>
    <w:rsid w:val="00836C06"/>
    <w:rsid w:val="00837D9D"/>
    <w:rsid w:val="00840CE2"/>
    <w:rsid w:val="00841136"/>
    <w:rsid w:val="00841447"/>
    <w:rsid w:val="00841DAF"/>
    <w:rsid w:val="008424C8"/>
    <w:rsid w:val="008425F9"/>
    <w:rsid w:val="00842B47"/>
    <w:rsid w:val="00842D99"/>
    <w:rsid w:val="00843552"/>
    <w:rsid w:val="00843E36"/>
    <w:rsid w:val="00843FF9"/>
    <w:rsid w:val="0084407C"/>
    <w:rsid w:val="00844223"/>
    <w:rsid w:val="008446BD"/>
    <w:rsid w:val="00844D32"/>
    <w:rsid w:val="00844E8B"/>
    <w:rsid w:val="00845226"/>
    <w:rsid w:val="008464D6"/>
    <w:rsid w:val="00846CBF"/>
    <w:rsid w:val="00847185"/>
    <w:rsid w:val="0084738D"/>
    <w:rsid w:val="0084752B"/>
    <w:rsid w:val="0085098A"/>
    <w:rsid w:val="00851775"/>
    <w:rsid w:val="00852615"/>
    <w:rsid w:val="00852E70"/>
    <w:rsid w:val="00853F39"/>
    <w:rsid w:val="008545E1"/>
    <w:rsid w:val="00855155"/>
    <w:rsid w:val="00855A0B"/>
    <w:rsid w:val="00855B51"/>
    <w:rsid w:val="00856811"/>
    <w:rsid w:val="00856A01"/>
    <w:rsid w:val="00856B14"/>
    <w:rsid w:val="00856BBE"/>
    <w:rsid w:val="00857E04"/>
    <w:rsid w:val="00857F75"/>
    <w:rsid w:val="0086034A"/>
    <w:rsid w:val="00860FDC"/>
    <w:rsid w:val="008611EA"/>
    <w:rsid w:val="00861B70"/>
    <w:rsid w:val="00862197"/>
    <w:rsid w:val="0086251B"/>
    <w:rsid w:val="0086314E"/>
    <w:rsid w:val="008631BA"/>
    <w:rsid w:val="0086447A"/>
    <w:rsid w:val="008644A5"/>
    <w:rsid w:val="00864984"/>
    <w:rsid w:val="00864ECF"/>
    <w:rsid w:val="00865762"/>
    <w:rsid w:val="0086579A"/>
    <w:rsid w:val="00865C09"/>
    <w:rsid w:val="00865FF8"/>
    <w:rsid w:val="0086674B"/>
    <w:rsid w:val="00866A0A"/>
    <w:rsid w:val="00866C68"/>
    <w:rsid w:val="00867A9C"/>
    <w:rsid w:val="00867F5E"/>
    <w:rsid w:val="0087028B"/>
    <w:rsid w:val="00871E34"/>
    <w:rsid w:val="00872722"/>
    <w:rsid w:val="00873353"/>
    <w:rsid w:val="008733AF"/>
    <w:rsid w:val="00873836"/>
    <w:rsid w:val="00873C07"/>
    <w:rsid w:val="00873C9D"/>
    <w:rsid w:val="0087457E"/>
    <w:rsid w:val="00874B30"/>
    <w:rsid w:val="00874BC8"/>
    <w:rsid w:val="00877014"/>
    <w:rsid w:val="00877560"/>
    <w:rsid w:val="00877635"/>
    <w:rsid w:val="00877C7E"/>
    <w:rsid w:val="0088076B"/>
    <w:rsid w:val="0088111B"/>
    <w:rsid w:val="00881B89"/>
    <w:rsid w:val="0088280F"/>
    <w:rsid w:val="00883B1B"/>
    <w:rsid w:val="008844DA"/>
    <w:rsid w:val="00884514"/>
    <w:rsid w:val="0088474A"/>
    <w:rsid w:val="00884D46"/>
    <w:rsid w:val="008858F0"/>
    <w:rsid w:val="008865E5"/>
    <w:rsid w:val="008874FB"/>
    <w:rsid w:val="008875F5"/>
    <w:rsid w:val="00887B01"/>
    <w:rsid w:val="00887B80"/>
    <w:rsid w:val="00890546"/>
    <w:rsid w:val="00891A34"/>
    <w:rsid w:val="008930F3"/>
    <w:rsid w:val="0089395A"/>
    <w:rsid w:val="00894AB9"/>
    <w:rsid w:val="00894C36"/>
    <w:rsid w:val="0089512B"/>
    <w:rsid w:val="00895656"/>
    <w:rsid w:val="00895E94"/>
    <w:rsid w:val="008965EB"/>
    <w:rsid w:val="00897554"/>
    <w:rsid w:val="008A0606"/>
    <w:rsid w:val="008A10F9"/>
    <w:rsid w:val="008A1246"/>
    <w:rsid w:val="008A158C"/>
    <w:rsid w:val="008A171F"/>
    <w:rsid w:val="008A18EF"/>
    <w:rsid w:val="008A1D89"/>
    <w:rsid w:val="008A225C"/>
    <w:rsid w:val="008A2890"/>
    <w:rsid w:val="008A2C38"/>
    <w:rsid w:val="008A30F3"/>
    <w:rsid w:val="008A3952"/>
    <w:rsid w:val="008A3F97"/>
    <w:rsid w:val="008A425A"/>
    <w:rsid w:val="008A4D4B"/>
    <w:rsid w:val="008A5B6E"/>
    <w:rsid w:val="008A5FC2"/>
    <w:rsid w:val="008A6BCD"/>
    <w:rsid w:val="008A6C7B"/>
    <w:rsid w:val="008A75CB"/>
    <w:rsid w:val="008A760C"/>
    <w:rsid w:val="008A7A03"/>
    <w:rsid w:val="008B0FE9"/>
    <w:rsid w:val="008B124E"/>
    <w:rsid w:val="008B19AA"/>
    <w:rsid w:val="008B2B6F"/>
    <w:rsid w:val="008B30CF"/>
    <w:rsid w:val="008B3429"/>
    <w:rsid w:val="008B36C8"/>
    <w:rsid w:val="008B3C07"/>
    <w:rsid w:val="008B3DA2"/>
    <w:rsid w:val="008B401C"/>
    <w:rsid w:val="008B42D7"/>
    <w:rsid w:val="008B500B"/>
    <w:rsid w:val="008B554D"/>
    <w:rsid w:val="008B5648"/>
    <w:rsid w:val="008B59C4"/>
    <w:rsid w:val="008B5C21"/>
    <w:rsid w:val="008B5DA6"/>
    <w:rsid w:val="008B5E97"/>
    <w:rsid w:val="008B6140"/>
    <w:rsid w:val="008B636D"/>
    <w:rsid w:val="008B7D80"/>
    <w:rsid w:val="008B7EC3"/>
    <w:rsid w:val="008C1408"/>
    <w:rsid w:val="008C19CA"/>
    <w:rsid w:val="008C1B28"/>
    <w:rsid w:val="008C2B77"/>
    <w:rsid w:val="008C3180"/>
    <w:rsid w:val="008C358F"/>
    <w:rsid w:val="008C42AF"/>
    <w:rsid w:val="008C456E"/>
    <w:rsid w:val="008C49E1"/>
    <w:rsid w:val="008C53F7"/>
    <w:rsid w:val="008C5FF8"/>
    <w:rsid w:val="008C65D4"/>
    <w:rsid w:val="008C70EE"/>
    <w:rsid w:val="008D0455"/>
    <w:rsid w:val="008D11BA"/>
    <w:rsid w:val="008D132E"/>
    <w:rsid w:val="008D14CA"/>
    <w:rsid w:val="008D1D41"/>
    <w:rsid w:val="008D2143"/>
    <w:rsid w:val="008D2203"/>
    <w:rsid w:val="008D2451"/>
    <w:rsid w:val="008D371B"/>
    <w:rsid w:val="008D4684"/>
    <w:rsid w:val="008D486B"/>
    <w:rsid w:val="008D4DFB"/>
    <w:rsid w:val="008D4E43"/>
    <w:rsid w:val="008D5945"/>
    <w:rsid w:val="008D5F5B"/>
    <w:rsid w:val="008D6153"/>
    <w:rsid w:val="008D62CB"/>
    <w:rsid w:val="008D66BA"/>
    <w:rsid w:val="008D6C7A"/>
    <w:rsid w:val="008D6DA5"/>
    <w:rsid w:val="008D71E8"/>
    <w:rsid w:val="008D7799"/>
    <w:rsid w:val="008D7FE9"/>
    <w:rsid w:val="008E01F5"/>
    <w:rsid w:val="008E034D"/>
    <w:rsid w:val="008E0A5B"/>
    <w:rsid w:val="008E117F"/>
    <w:rsid w:val="008E18F6"/>
    <w:rsid w:val="008E21E7"/>
    <w:rsid w:val="008E244C"/>
    <w:rsid w:val="008E2D30"/>
    <w:rsid w:val="008E3762"/>
    <w:rsid w:val="008E3839"/>
    <w:rsid w:val="008E38B1"/>
    <w:rsid w:val="008E45D6"/>
    <w:rsid w:val="008E4ED7"/>
    <w:rsid w:val="008E54A7"/>
    <w:rsid w:val="008E78A5"/>
    <w:rsid w:val="008F0047"/>
    <w:rsid w:val="008F0313"/>
    <w:rsid w:val="008F1EA8"/>
    <w:rsid w:val="008F1F1A"/>
    <w:rsid w:val="008F2393"/>
    <w:rsid w:val="008F27AE"/>
    <w:rsid w:val="008F2866"/>
    <w:rsid w:val="008F2C10"/>
    <w:rsid w:val="008F2CBD"/>
    <w:rsid w:val="008F2F93"/>
    <w:rsid w:val="008F3A70"/>
    <w:rsid w:val="008F3F5A"/>
    <w:rsid w:val="008F4BDE"/>
    <w:rsid w:val="008F5131"/>
    <w:rsid w:val="008F513A"/>
    <w:rsid w:val="008F6D2E"/>
    <w:rsid w:val="008F6E77"/>
    <w:rsid w:val="008F78F4"/>
    <w:rsid w:val="008F799C"/>
    <w:rsid w:val="008F7AA0"/>
    <w:rsid w:val="008F7D2E"/>
    <w:rsid w:val="009014C7"/>
    <w:rsid w:val="009014FA"/>
    <w:rsid w:val="009016DC"/>
    <w:rsid w:val="009023E1"/>
    <w:rsid w:val="00902AD1"/>
    <w:rsid w:val="0090330C"/>
    <w:rsid w:val="009039F5"/>
    <w:rsid w:val="00903C38"/>
    <w:rsid w:val="00904427"/>
    <w:rsid w:val="00904861"/>
    <w:rsid w:val="009054B7"/>
    <w:rsid w:val="00906146"/>
    <w:rsid w:val="00906EA1"/>
    <w:rsid w:val="009070CE"/>
    <w:rsid w:val="0091023B"/>
    <w:rsid w:val="0091103C"/>
    <w:rsid w:val="009115C2"/>
    <w:rsid w:val="00911B56"/>
    <w:rsid w:val="00912D42"/>
    <w:rsid w:val="00913147"/>
    <w:rsid w:val="0091371A"/>
    <w:rsid w:val="0091438A"/>
    <w:rsid w:val="0091439B"/>
    <w:rsid w:val="0091600E"/>
    <w:rsid w:val="0091654E"/>
    <w:rsid w:val="0091688A"/>
    <w:rsid w:val="009175D2"/>
    <w:rsid w:val="00920717"/>
    <w:rsid w:val="009207D3"/>
    <w:rsid w:val="009210B6"/>
    <w:rsid w:val="00921B31"/>
    <w:rsid w:val="00921F2F"/>
    <w:rsid w:val="00923B5A"/>
    <w:rsid w:val="00923CFF"/>
    <w:rsid w:val="009240A3"/>
    <w:rsid w:val="00924321"/>
    <w:rsid w:val="0092458F"/>
    <w:rsid w:val="00924BCC"/>
    <w:rsid w:val="00924E3C"/>
    <w:rsid w:val="00925BA5"/>
    <w:rsid w:val="00926A8C"/>
    <w:rsid w:val="0092701B"/>
    <w:rsid w:val="00927392"/>
    <w:rsid w:val="00927D5E"/>
    <w:rsid w:val="00930BAD"/>
    <w:rsid w:val="00931FFB"/>
    <w:rsid w:val="00932629"/>
    <w:rsid w:val="00932FF1"/>
    <w:rsid w:val="00933E8B"/>
    <w:rsid w:val="009346C6"/>
    <w:rsid w:val="00934ACC"/>
    <w:rsid w:val="00934D90"/>
    <w:rsid w:val="00934F9B"/>
    <w:rsid w:val="009357C2"/>
    <w:rsid w:val="009359AF"/>
    <w:rsid w:val="00936AE2"/>
    <w:rsid w:val="00936D7B"/>
    <w:rsid w:val="00936E9C"/>
    <w:rsid w:val="00936F8F"/>
    <w:rsid w:val="00937AA9"/>
    <w:rsid w:val="00937E69"/>
    <w:rsid w:val="009418BF"/>
    <w:rsid w:val="00941FE3"/>
    <w:rsid w:val="009421DC"/>
    <w:rsid w:val="0094241B"/>
    <w:rsid w:val="00942676"/>
    <w:rsid w:val="00942738"/>
    <w:rsid w:val="009434F1"/>
    <w:rsid w:val="009438E7"/>
    <w:rsid w:val="00943F60"/>
    <w:rsid w:val="0094451B"/>
    <w:rsid w:val="00944573"/>
    <w:rsid w:val="00945257"/>
    <w:rsid w:val="009457EB"/>
    <w:rsid w:val="00945F50"/>
    <w:rsid w:val="00946693"/>
    <w:rsid w:val="00946F39"/>
    <w:rsid w:val="00946F5E"/>
    <w:rsid w:val="00947975"/>
    <w:rsid w:val="009500E4"/>
    <w:rsid w:val="00950B2A"/>
    <w:rsid w:val="00950E1C"/>
    <w:rsid w:val="009515BB"/>
    <w:rsid w:val="00951AB0"/>
    <w:rsid w:val="00951FBF"/>
    <w:rsid w:val="00952004"/>
    <w:rsid w:val="0095320E"/>
    <w:rsid w:val="0095378A"/>
    <w:rsid w:val="00953AB1"/>
    <w:rsid w:val="00954226"/>
    <w:rsid w:val="00954B8B"/>
    <w:rsid w:val="00954DE3"/>
    <w:rsid w:val="00954FA6"/>
    <w:rsid w:val="00955B4F"/>
    <w:rsid w:val="0095652C"/>
    <w:rsid w:val="00956630"/>
    <w:rsid w:val="009569E9"/>
    <w:rsid w:val="00957FDA"/>
    <w:rsid w:val="009601DD"/>
    <w:rsid w:val="009606D8"/>
    <w:rsid w:val="00960993"/>
    <w:rsid w:val="00960ABE"/>
    <w:rsid w:val="00960EB7"/>
    <w:rsid w:val="00961B7C"/>
    <w:rsid w:val="00961D74"/>
    <w:rsid w:val="00962033"/>
    <w:rsid w:val="00962799"/>
    <w:rsid w:val="009631D4"/>
    <w:rsid w:val="0096368F"/>
    <w:rsid w:val="009636D1"/>
    <w:rsid w:val="00963D9D"/>
    <w:rsid w:val="00964F5D"/>
    <w:rsid w:val="0096500D"/>
    <w:rsid w:val="009673F1"/>
    <w:rsid w:val="00971B4C"/>
    <w:rsid w:val="00972CE0"/>
    <w:rsid w:val="00974422"/>
    <w:rsid w:val="009746A7"/>
    <w:rsid w:val="0097578C"/>
    <w:rsid w:val="00975CE5"/>
    <w:rsid w:val="009765C1"/>
    <w:rsid w:val="00977C99"/>
    <w:rsid w:val="0098013B"/>
    <w:rsid w:val="00981986"/>
    <w:rsid w:val="00981EC6"/>
    <w:rsid w:val="00982223"/>
    <w:rsid w:val="009825DF"/>
    <w:rsid w:val="009826C6"/>
    <w:rsid w:val="00982777"/>
    <w:rsid w:val="00982BFB"/>
    <w:rsid w:val="00982D58"/>
    <w:rsid w:val="00983469"/>
    <w:rsid w:val="009840EF"/>
    <w:rsid w:val="00985612"/>
    <w:rsid w:val="0098561D"/>
    <w:rsid w:val="00985712"/>
    <w:rsid w:val="00986149"/>
    <w:rsid w:val="009864E0"/>
    <w:rsid w:val="00986569"/>
    <w:rsid w:val="00986788"/>
    <w:rsid w:val="009872A9"/>
    <w:rsid w:val="009878C4"/>
    <w:rsid w:val="00987AF5"/>
    <w:rsid w:val="00987B07"/>
    <w:rsid w:val="00990638"/>
    <w:rsid w:val="00990639"/>
    <w:rsid w:val="0099090A"/>
    <w:rsid w:val="00991224"/>
    <w:rsid w:val="00991ABE"/>
    <w:rsid w:val="00994865"/>
    <w:rsid w:val="009949D1"/>
    <w:rsid w:val="00994C8B"/>
    <w:rsid w:val="009950CE"/>
    <w:rsid w:val="00995ABA"/>
    <w:rsid w:val="00995B80"/>
    <w:rsid w:val="0099623E"/>
    <w:rsid w:val="0099635D"/>
    <w:rsid w:val="0099667B"/>
    <w:rsid w:val="009969CC"/>
    <w:rsid w:val="0099706C"/>
    <w:rsid w:val="00997508"/>
    <w:rsid w:val="00997A47"/>
    <w:rsid w:val="009A02E5"/>
    <w:rsid w:val="009A289E"/>
    <w:rsid w:val="009A2925"/>
    <w:rsid w:val="009A2C7A"/>
    <w:rsid w:val="009A3462"/>
    <w:rsid w:val="009A3521"/>
    <w:rsid w:val="009A36C1"/>
    <w:rsid w:val="009A3BC2"/>
    <w:rsid w:val="009A427B"/>
    <w:rsid w:val="009A44F0"/>
    <w:rsid w:val="009A490C"/>
    <w:rsid w:val="009A6D92"/>
    <w:rsid w:val="009A72B6"/>
    <w:rsid w:val="009A7A24"/>
    <w:rsid w:val="009A7CA4"/>
    <w:rsid w:val="009A7E7B"/>
    <w:rsid w:val="009B1772"/>
    <w:rsid w:val="009B2633"/>
    <w:rsid w:val="009B2737"/>
    <w:rsid w:val="009B28FE"/>
    <w:rsid w:val="009B3099"/>
    <w:rsid w:val="009B3176"/>
    <w:rsid w:val="009B3711"/>
    <w:rsid w:val="009B3CDC"/>
    <w:rsid w:val="009B448E"/>
    <w:rsid w:val="009B4721"/>
    <w:rsid w:val="009B61C2"/>
    <w:rsid w:val="009B67D6"/>
    <w:rsid w:val="009B7283"/>
    <w:rsid w:val="009B729A"/>
    <w:rsid w:val="009B7E90"/>
    <w:rsid w:val="009C053B"/>
    <w:rsid w:val="009C0669"/>
    <w:rsid w:val="009C0900"/>
    <w:rsid w:val="009C0AD1"/>
    <w:rsid w:val="009C1A18"/>
    <w:rsid w:val="009C1D06"/>
    <w:rsid w:val="009C1E05"/>
    <w:rsid w:val="009C21E3"/>
    <w:rsid w:val="009C2519"/>
    <w:rsid w:val="009C2C89"/>
    <w:rsid w:val="009C3181"/>
    <w:rsid w:val="009C39DE"/>
    <w:rsid w:val="009C3F48"/>
    <w:rsid w:val="009C3FAF"/>
    <w:rsid w:val="009C40DA"/>
    <w:rsid w:val="009C434D"/>
    <w:rsid w:val="009C4394"/>
    <w:rsid w:val="009C5B15"/>
    <w:rsid w:val="009C62B8"/>
    <w:rsid w:val="009C6475"/>
    <w:rsid w:val="009C6A7A"/>
    <w:rsid w:val="009C7380"/>
    <w:rsid w:val="009D1212"/>
    <w:rsid w:val="009D18D8"/>
    <w:rsid w:val="009D3B1D"/>
    <w:rsid w:val="009D4742"/>
    <w:rsid w:val="009D4872"/>
    <w:rsid w:val="009D49D7"/>
    <w:rsid w:val="009D5381"/>
    <w:rsid w:val="009D5576"/>
    <w:rsid w:val="009D6649"/>
    <w:rsid w:val="009D6976"/>
    <w:rsid w:val="009D6EC8"/>
    <w:rsid w:val="009D71C2"/>
    <w:rsid w:val="009E03EF"/>
    <w:rsid w:val="009E0776"/>
    <w:rsid w:val="009E148B"/>
    <w:rsid w:val="009E14B0"/>
    <w:rsid w:val="009E1F16"/>
    <w:rsid w:val="009E2969"/>
    <w:rsid w:val="009E2BC7"/>
    <w:rsid w:val="009E354C"/>
    <w:rsid w:val="009E4372"/>
    <w:rsid w:val="009E48B6"/>
    <w:rsid w:val="009E4CBF"/>
    <w:rsid w:val="009E4E6B"/>
    <w:rsid w:val="009E570E"/>
    <w:rsid w:val="009E5C40"/>
    <w:rsid w:val="009E5D86"/>
    <w:rsid w:val="009E6261"/>
    <w:rsid w:val="009E628C"/>
    <w:rsid w:val="009E67AA"/>
    <w:rsid w:val="009F001D"/>
    <w:rsid w:val="009F011C"/>
    <w:rsid w:val="009F13E0"/>
    <w:rsid w:val="009F1E86"/>
    <w:rsid w:val="009F1FBB"/>
    <w:rsid w:val="009F2763"/>
    <w:rsid w:val="009F288D"/>
    <w:rsid w:val="009F294E"/>
    <w:rsid w:val="009F336A"/>
    <w:rsid w:val="009F341F"/>
    <w:rsid w:val="009F3533"/>
    <w:rsid w:val="009F394E"/>
    <w:rsid w:val="009F41C3"/>
    <w:rsid w:val="009F44CA"/>
    <w:rsid w:val="009F4B70"/>
    <w:rsid w:val="009F5087"/>
    <w:rsid w:val="009F5CB9"/>
    <w:rsid w:val="009F6A69"/>
    <w:rsid w:val="009F7203"/>
    <w:rsid w:val="00A00084"/>
    <w:rsid w:val="00A01201"/>
    <w:rsid w:val="00A019B1"/>
    <w:rsid w:val="00A023FA"/>
    <w:rsid w:val="00A02D58"/>
    <w:rsid w:val="00A032E3"/>
    <w:rsid w:val="00A03871"/>
    <w:rsid w:val="00A0523D"/>
    <w:rsid w:val="00A052FE"/>
    <w:rsid w:val="00A059F6"/>
    <w:rsid w:val="00A0604C"/>
    <w:rsid w:val="00A063AF"/>
    <w:rsid w:val="00A067C1"/>
    <w:rsid w:val="00A06E16"/>
    <w:rsid w:val="00A07263"/>
    <w:rsid w:val="00A07FFB"/>
    <w:rsid w:val="00A10F45"/>
    <w:rsid w:val="00A11146"/>
    <w:rsid w:val="00A1126C"/>
    <w:rsid w:val="00A12145"/>
    <w:rsid w:val="00A1215E"/>
    <w:rsid w:val="00A12462"/>
    <w:rsid w:val="00A1249A"/>
    <w:rsid w:val="00A12639"/>
    <w:rsid w:val="00A12D66"/>
    <w:rsid w:val="00A13182"/>
    <w:rsid w:val="00A13844"/>
    <w:rsid w:val="00A1403B"/>
    <w:rsid w:val="00A14C58"/>
    <w:rsid w:val="00A14C60"/>
    <w:rsid w:val="00A14E85"/>
    <w:rsid w:val="00A15569"/>
    <w:rsid w:val="00A1593B"/>
    <w:rsid w:val="00A16778"/>
    <w:rsid w:val="00A16A41"/>
    <w:rsid w:val="00A16BC1"/>
    <w:rsid w:val="00A17E75"/>
    <w:rsid w:val="00A22675"/>
    <w:rsid w:val="00A22955"/>
    <w:rsid w:val="00A22C5F"/>
    <w:rsid w:val="00A2387A"/>
    <w:rsid w:val="00A2414A"/>
    <w:rsid w:val="00A2488A"/>
    <w:rsid w:val="00A24CF4"/>
    <w:rsid w:val="00A252E0"/>
    <w:rsid w:val="00A26311"/>
    <w:rsid w:val="00A26A02"/>
    <w:rsid w:val="00A27020"/>
    <w:rsid w:val="00A2784C"/>
    <w:rsid w:val="00A2791F"/>
    <w:rsid w:val="00A304C4"/>
    <w:rsid w:val="00A306D4"/>
    <w:rsid w:val="00A316B8"/>
    <w:rsid w:val="00A31B01"/>
    <w:rsid w:val="00A31D19"/>
    <w:rsid w:val="00A32AF4"/>
    <w:rsid w:val="00A33E12"/>
    <w:rsid w:val="00A3480A"/>
    <w:rsid w:val="00A3486B"/>
    <w:rsid w:val="00A3488B"/>
    <w:rsid w:val="00A34AF9"/>
    <w:rsid w:val="00A35553"/>
    <w:rsid w:val="00A3581F"/>
    <w:rsid w:val="00A365C6"/>
    <w:rsid w:val="00A377E8"/>
    <w:rsid w:val="00A37914"/>
    <w:rsid w:val="00A37BCC"/>
    <w:rsid w:val="00A407E7"/>
    <w:rsid w:val="00A40A92"/>
    <w:rsid w:val="00A40B1D"/>
    <w:rsid w:val="00A40D8D"/>
    <w:rsid w:val="00A412EE"/>
    <w:rsid w:val="00A424DA"/>
    <w:rsid w:val="00A42F39"/>
    <w:rsid w:val="00A43179"/>
    <w:rsid w:val="00A43F04"/>
    <w:rsid w:val="00A444D0"/>
    <w:rsid w:val="00A44DB3"/>
    <w:rsid w:val="00A461A5"/>
    <w:rsid w:val="00A468C9"/>
    <w:rsid w:val="00A47951"/>
    <w:rsid w:val="00A47CB8"/>
    <w:rsid w:val="00A503A5"/>
    <w:rsid w:val="00A5042E"/>
    <w:rsid w:val="00A509B0"/>
    <w:rsid w:val="00A5237B"/>
    <w:rsid w:val="00A5298B"/>
    <w:rsid w:val="00A52C7C"/>
    <w:rsid w:val="00A53216"/>
    <w:rsid w:val="00A54034"/>
    <w:rsid w:val="00A54365"/>
    <w:rsid w:val="00A5467B"/>
    <w:rsid w:val="00A54A3F"/>
    <w:rsid w:val="00A54E5E"/>
    <w:rsid w:val="00A553D1"/>
    <w:rsid w:val="00A55AE1"/>
    <w:rsid w:val="00A55F07"/>
    <w:rsid w:val="00A56B76"/>
    <w:rsid w:val="00A57B3E"/>
    <w:rsid w:val="00A57FE8"/>
    <w:rsid w:val="00A60599"/>
    <w:rsid w:val="00A6062A"/>
    <w:rsid w:val="00A60A44"/>
    <w:rsid w:val="00A61568"/>
    <w:rsid w:val="00A616C6"/>
    <w:rsid w:val="00A61989"/>
    <w:rsid w:val="00A621E9"/>
    <w:rsid w:val="00A62298"/>
    <w:rsid w:val="00A645DF"/>
    <w:rsid w:val="00A6471A"/>
    <w:rsid w:val="00A64A21"/>
    <w:rsid w:val="00A65CE8"/>
    <w:rsid w:val="00A6609F"/>
    <w:rsid w:val="00A661D8"/>
    <w:rsid w:val="00A66BB1"/>
    <w:rsid w:val="00A66D9B"/>
    <w:rsid w:val="00A67994"/>
    <w:rsid w:val="00A7028F"/>
    <w:rsid w:val="00A705C5"/>
    <w:rsid w:val="00A70F01"/>
    <w:rsid w:val="00A713EB"/>
    <w:rsid w:val="00A7168A"/>
    <w:rsid w:val="00A71FBE"/>
    <w:rsid w:val="00A72482"/>
    <w:rsid w:val="00A7251D"/>
    <w:rsid w:val="00A72B57"/>
    <w:rsid w:val="00A7354F"/>
    <w:rsid w:val="00A735EF"/>
    <w:rsid w:val="00A74007"/>
    <w:rsid w:val="00A74C37"/>
    <w:rsid w:val="00A7630B"/>
    <w:rsid w:val="00A771B0"/>
    <w:rsid w:val="00A800C9"/>
    <w:rsid w:val="00A80CBF"/>
    <w:rsid w:val="00A80D8F"/>
    <w:rsid w:val="00A81924"/>
    <w:rsid w:val="00A81E08"/>
    <w:rsid w:val="00A81FFB"/>
    <w:rsid w:val="00A822EA"/>
    <w:rsid w:val="00A8241D"/>
    <w:rsid w:val="00A82CFD"/>
    <w:rsid w:val="00A8347F"/>
    <w:rsid w:val="00A84368"/>
    <w:rsid w:val="00A84529"/>
    <w:rsid w:val="00A85079"/>
    <w:rsid w:val="00A85A2A"/>
    <w:rsid w:val="00A86724"/>
    <w:rsid w:val="00A86A58"/>
    <w:rsid w:val="00A87ABC"/>
    <w:rsid w:val="00A87BD5"/>
    <w:rsid w:val="00A90F46"/>
    <w:rsid w:val="00A915D9"/>
    <w:rsid w:val="00A92987"/>
    <w:rsid w:val="00A93189"/>
    <w:rsid w:val="00A9353F"/>
    <w:rsid w:val="00A93C4D"/>
    <w:rsid w:val="00A94088"/>
    <w:rsid w:val="00A94892"/>
    <w:rsid w:val="00A958C2"/>
    <w:rsid w:val="00A95B67"/>
    <w:rsid w:val="00A9639A"/>
    <w:rsid w:val="00A96CB7"/>
    <w:rsid w:val="00A96D54"/>
    <w:rsid w:val="00A97218"/>
    <w:rsid w:val="00A9783F"/>
    <w:rsid w:val="00A97BF4"/>
    <w:rsid w:val="00AA039F"/>
    <w:rsid w:val="00AA0489"/>
    <w:rsid w:val="00AA07B0"/>
    <w:rsid w:val="00AA16CF"/>
    <w:rsid w:val="00AA213E"/>
    <w:rsid w:val="00AA2D69"/>
    <w:rsid w:val="00AA381E"/>
    <w:rsid w:val="00AA3911"/>
    <w:rsid w:val="00AA4604"/>
    <w:rsid w:val="00AA46C6"/>
    <w:rsid w:val="00AA596F"/>
    <w:rsid w:val="00AA5D83"/>
    <w:rsid w:val="00AA6531"/>
    <w:rsid w:val="00AA7229"/>
    <w:rsid w:val="00AA78EA"/>
    <w:rsid w:val="00AA7F06"/>
    <w:rsid w:val="00AB03A7"/>
    <w:rsid w:val="00AB03E3"/>
    <w:rsid w:val="00AB0D81"/>
    <w:rsid w:val="00AB1272"/>
    <w:rsid w:val="00AB140D"/>
    <w:rsid w:val="00AB1626"/>
    <w:rsid w:val="00AB17F1"/>
    <w:rsid w:val="00AB1CDE"/>
    <w:rsid w:val="00AB2ADA"/>
    <w:rsid w:val="00AB3B31"/>
    <w:rsid w:val="00AB3BDF"/>
    <w:rsid w:val="00AB3D6B"/>
    <w:rsid w:val="00AB4030"/>
    <w:rsid w:val="00AB5969"/>
    <w:rsid w:val="00AB5B99"/>
    <w:rsid w:val="00AB5C4C"/>
    <w:rsid w:val="00AB7646"/>
    <w:rsid w:val="00AB772F"/>
    <w:rsid w:val="00AB789C"/>
    <w:rsid w:val="00AB79D1"/>
    <w:rsid w:val="00AB7B80"/>
    <w:rsid w:val="00AC1D60"/>
    <w:rsid w:val="00AC1F68"/>
    <w:rsid w:val="00AC1FFC"/>
    <w:rsid w:val="00AC293B"/>
    <w:rsid w:val="00AC2949"/>
    <w:rsid w:val="00AC2CE5"/>
    <w:rsid w:val="00AC38AF"/>
    <w:rsid w:val="00AC3BEE"/>
    <w:rsid w:val="00AC3C07"/>
    <w:rsid w:val="00AC3DBC"/>
    <w:rsid w:val="00AC4598"/>
    <w:rsid w:val="00AC4ADB"/>
    <w:rsid w:val="00AC4EAD"/>
    <w:rsid w:val="00AC51B6"/>
    <w:rsid w:val="00AC54B9"/>
    <w:rsid w:val="00AC6857"/>
    <w:rsid w:val="00AC6D12"/>
    <w:rsid w:val="00AC7042"/>
    <w:rsid w:val="00AC7319"/>
    <w:rsid w:val="00AD019B"/>
    <w:rsid w:val="00AD035B"/>
    <w:rsid w:val="00AD0508"/>
    <w:rsid w:val="00AD0C5B"/>
    <w:rsid w:val="00AD1470"/>
    <w:rsid w:val="00AD1615"/>
    <w:rsid w:val="00AD1ACC"/>
    <w:rsid w:val="00AD1BC0"/>
    <w:rsid w:val="00AD2278"/>
    <w:rsid w:val="00AD39A8"/>
    <w:rsid w:val="00AD3DA5"/>
    <w:rsid w:val="00AD4A1F"/>
    <w:rsid w:val="00AD4A66"/>
    <w:rsid w:val="00AD4FC3"/>
    <w:rsid w:val="00AD5277"/>
    <w:rsid w:val="00AD5A94"/>
    <w:rsid w:val="00AD5CEE"/>
    <w:rsid w:val="00AD6585"/>
    <w:rsid w:val="00AD73DF"/>
    <w:rsid w:val="00AD7630"/>
    <w:rsid w:val="00AE008A"/>
    <w:rsid w:val="00AE0801"/>
    <w:rsid w:val="00AE0B0F"/>
    <w:rsid w:val="00AE2636"/>
    <w:rsid w:val="00AE27E7"/>
    <w:rsid w:val="00AE3146"/>
    <w:rsid w:val="00AE4100"/>
    <w:rsid w:val="00AE4308"/>
    <w:rsid w:val="00AE4C67"/>
    <w:rsid w:val="00AE5B77"/>
    <w:rsid w:val="00AE67B2"/>
    <w:rsid w:val="00AE7633"/>
    <w:rsid w:val="00AF003C"/>
    <w:rsid w:val="00AF0C39"/>
    <w:rsid w:val="00AF0DED"/>
    <w:rsid w:val="00AF103A"/>
    <w:rsid w:val="00AF21EC"/>
    <w:rsid w:val="00AF2521"/>
    <w:rsid w:val="00AF33A9"/>
    <w:rsid w:val="00AF3AC4"/>
    <w:rsid w:val="00AF3FDE"/>
    <w:rsid w:val="00AF4333"/>
    <w:rsid w:val="00AF4C07"/>
    <w:rsid w:val="00AF551B"/>
    <w:rsid w:val="00AF5662"/>
    <w:rsid w:val="00AF57B9"/>
    <w:rsid w:val="00AF5B65"/>
    <w:rsid w:val="00AF66A3"/>
    <w:rsid w:val="00AF70BB"/>
    <w:rsid w:val="00AF787E"/>
    <w:rsid w:val="00AF7F83"/>
    <w:rsid w:val="00B00356"/>
    <w:rsid w:val="00B014FF"/>
    <w:rsid w:val="00B0174D"/>
    <w:rsid w:val="00B02451"/>
    <w:rsid w:val="00B026AF"/>
    <w:rsid w:val="00B02765"/>
    <w:rsid w:val="00B02BBF"/>
    <w:rsid w:val="00B03FB2"/>
    <w:rsid w:val="00B04396"/>
    <w:rsid w:val="00B04B20"/>
    <w:rsid w:val="00B05089"/>
    <w:rsid w:val="00B05B63"/>
    <w:rsid w:val="00B06006"/>
    <w:rsid w:val="00B06054"/>
    <w:rsid w:val="00B066CE"/>
    <w:rsid w:val="00B07051"/>
    <w:rsid w:val="00B07511"/>
    <w:rsid w:val="00B07516"/>
    <w:rsid w:val="00B078CC"/>
    <w:rsid w:val="00B07F53"/>
    <w:rsid w:val="00B1020B"/>
    <w:rsid w:val="00B1167D"/>
    <w:rsid w:val="00B11AAB"/>
    <w:rsid w:val="00B11AE9"/>
    <w:rsid w:val="00B11B98"/>
    <w:rsid w:val="00B12607"/>
    <w:rsid w:val="00B1275C"/>
    <w:rsid w:val="00B12E71"/>
    <w:rsid w:val="00B14302"/>
    <w:rsid w:val="00B143D9"/>
    <w:rsid w:val="00B14694"/>
    <w:rsid w:val="00B1490B"/>
    <w:rsid w:val="00B15795"/>
    <w:rsid w:val="00B15FE2"/>
    <w:rsid w:val="00B16630"/>
    <w:rsid w:val="00B17169"/>
    <w:rsid w:val="00B17635"/>
    <w:rsid w:val="00B17CF5"/>
    <w:rsid w:val="00B20058"/>
    <w:rsid w:val="00B2027D"/>
    <w:rsid w:val="00B20544"/>
    <w:rsid w:val="00B21E3B"/>
    <w:rsid w:val="00B22229"/>
    <w:rsid w:val="00B22A01"/>
    <w:rsid w:val="00B22FDF"/>
    <w:rsid w:val="00B24ECD"/>
    <w:rsid w:val="00B24FF7"/>
    <w:rsid w:val="00B254A4"/>
    <w:rsid w:val="00B261C0"/>
    <w:rsid w:val="00B265D7"/>
    <w:rsid w:val="00B2686A"/>
    <w:rsid w:val="00B27B57"/>
    <w:rsid w:val="00B27F57"/>
    <w:rsid w:val="00B30DE0"/>
    <w:rsid w:val="00B30F29"/>
    <w:rsid w:val="00B31105"/>
    <w:rsid w:val="00B3184C"/>
    <w:rsid w:val="00B31B11"/>
    <w:rsid w:val="00B31D31"/>
    <w:rsid w:val="00B32301"/>
    <w:rsid w:val="00B325A6"/>
    <w:rsid w:val="00B33D23"/>
    <w:rsid w:val="00B3577E"/>
    <w:rsid w:val="00B35C56"/>
    <w:rsid w:val="00B36316"/>
    <w:rsid w:val="00B367B2"/>
    <w:rsid w:val="00B36A48"/>
    <w:rsid w:val="00B36F2D"/>
    <w:rsid w:val="00B370DA"/>
    <w:rsid w:val="00B372F5"/>
    <w:rsid w:val="00B37AB4"/>
    <w:rsid w:val="00B40743"/>
    <w:rsid w:val="00B40D2E"/>
    <w:rsid w:val="00B40E3F"/>
    <w:rsid w:val="00B40F1A"/>
    <w:rsid w:val="00B42135"/>
    <w:rsid w:val="00B42A9C"/>
    <w:rsid w:val="00B43106"/>
    <w:rsid w:val="00B43716"/>
    <w:rsid w:val="00B437DE"/>
    <w:rsid w:val="00B43B60"/>
    <w:rsid w:val="00B43C43"/>
    <w:rsid w:val="00B43CE7"/>
    <w:rsid w:val="00B43F22"/>
    <w:rsid w:val="00B46B98"/>
    <w:rsid w:val="00B46BCB"/>
    <w:rsid w:val="00B4714D"/>
    <w:rsid w:val="00B47449"/>
    <w:rsid w:val="00B47B9F"/>
    <w:rsid w:val="00B47D7A"/>
    <w:rsid w:val="00B47FEF"/>
    <w:rsid w:val="00B5025D"/>
    <w:rsid w:val="00B50526"/>
    <w:rsid w:val="00B507EC"/>
    <w:rsid w:val="00B50890"/>
    <w:rsid w:val="00B50990"/>
    <w:rsid w:val="00B512B1"/>
    <w:rsid w:val="00B512E0"/>
    <w:rsid w:val="00B52750"/>
    <w:rsid w:val="00B527FE"/>
    <w:rsid w:val="00B52D78"/>
    <w:rsid w:val="00B52DDF"/>
    <w:rsid w:val="00B53D1D"/>
    <w:rsid w:val="00B54D06"/>
    <w:rsid w:val="00B55A00"/>
    <w:rsid w:val="00B55EC2"/>
    <w:rsid w:val="00B573D8"/>
    <w:rsid w:val="00B57CA6"/>
    <w:rsid w:val="00B60A06"/>
    <w:rsid w:val="00B612EF"/>
    <w:rsid w:val="00B6153D"/>
    <w:rsid w:val="00B61B9E"/>
    <w:rsid w:val="00B61BCC"/>
    <w:rsid w:val="00B62151"/>
    <w:rsid w:val="00B6393E"/>
    <w:rsid w:val="00B63CB6"/>
    <w:rsid w:val="00B642E1"/>
    <w:rsid w:val="00B649CE"/>
    <w:rsid w:val="00B64A5C"/>
    <w:rsid w:val="00B64AED"/>
    <w:rsid w:val="00B65A68"/>
    <w:rsid w:val="00B661F8"/>
    <w:rsid w:val="00B6667D"/>
    <w:rsid w:val="00B66702"/>
    <w:rsid w:val="00B70B4E"/>
    <w:rsid w:val="00B70B8B"/>
    <w:rsid w:val="00B70D41"/>
    <w:rsid w:val="00B710B5"/>
    <w:rsid w:val="00B7136C"/>
    <w:rsid w:val="00B71525"/>
    <w:rsid w:val="00B71DE3"/>
    <w:rsid w:val="00B71EB0"/>
    <w:rsid w:val="00B72771"/>
    <w:rsid w:val="00B73BC5"/>
    <w:rsid w:val="00B7410C"/>
    <w:rsid w:val="00B756C5"/>
    <w:rsid w:val="00B7570B"/>
    <w:rsid w:val="00B76229"/>
    <w:rsid w:val="00B7688E"/>
    <w:rsid w:val="00B76976"/>
    <w:rsid w:val="00B76F22"/>
    <w:rsid w:val="00B77163"/>
    <w:rsid w:val="00B77388"/>
    <w:rsid w:val="00B778C2"/>
    <w:rsid w:val="00B77EB4"/>
    <w:rsid w:val="00B80208"/>
    <w:rsid w:val="00B80382"/>
    <w:rsid w:val="00B81583"/>
    <w:rsid w:val="00B81CBA"/>
    <w:rsid w:val="00B82112"/>
    <w:rsid w:val="00B8236A"/>
    <w:rsid w:val="00B8308A"/>
    <w:rsid w:val="00B833B5"/>
    <w:rsid w:val="00B85418"/>
    <w:rsid w:val="00B85575"/>
    <w:rsid w:val="00B855B9"/>
    <w:rsid w:val="00B865B0"/>
    <w:rsid w:val="00B866D8"/>
    <w:rsid w:val="00B8707D"/>
    <w:rsid w:val="00B871A6"/>
    <w:rsid w:val="00B8755B"/>
    <w:rsid w:val="00B87AFE"/>
    <w:rsid w:val="00B87D1A"/>
    <w:rsid w:val="00B90108"/>
    <w:rsid w:val="00B90420"/>
    <w:rsid w:val="00B909DC"/>
    <w:rsid w:val="00B9169C"/>
    <w:rsid w:val="00B93ECF"/>
    <w:rsid w:val="00B94718"/>
    <w:rsid w:val="00B94FA9"/>
    <w:rsid w:val="00B955F8"/>
    <w:rsid w:val="00B96B3E"/>
    <w:rsid w:val="00B975EB"/>
    <w:rsid w:val="00B97744"/>
    <w:rsid w:val="00B97BA5"/>
    <w:rsid w:val="00B97D35"/>
    <w:rsid w:val="00BA0032"/>
    <w:rsid w:val="00BA0FA8"/>
    <w:rsid w:val="00BA18CF"/>
    <w:rsid w:val="00BA28D7"/>
    <w:rsid w:val="00BA36F6"/>
    <w:rsid w:val="00BA3E5A"/>
    <w:rsid w:val="00BA43D8"/>
    <w:rsid w:val="00BA4985"/>
    <w:rsid w:val="00BA5818"/>
    <w:rsid w:val="00BA5AA1"/>
    <w:rsid w:val="00BA6197"/>
    <w:rsid w:val="00BA64C2"/>
    <w:rsid w:val="00BA737A"/>
    <w:rsid w:val="00BA79F9"/>
    <w:rsid w:val="00BA7D59"/>
    <w:rsid w:val="00BB015B"/>
    <w:rsid w:val="00BB070C"/>
    <w:rsid w:val="00BB0B86"/>
    <w:rsid w:val="00BB19AC"/>
    <w:rsid w:val="00BB1F68"/>
    <w:rsid w:val="00BB213F"/>
    <w:rsid w:val="00BB24A3"/>
    <w:rsid w:val="00BB273F"/>
    <w:rsid w:val="00BB55E3"/>
    <w:rsid w:val="00BB5C30"/>
    <w:rsid w:val="00BB6957"/>
    <w:rsid w:val="00BB7789"/>
    <w:rsid w:val="00BB7870"/>
    <w:rsid w:val="00BB7F57"/>
    <w:rsid w:val="00BC05EF"/>
    <w:rsid w:val="00BC07E4"/>
    <w:rsid w:val="00BC11B4"/>
    <w:rsid w:val="00BC11DF"/>
    <w:rsid w:val="00BC12C1"/>
    <w:rsid w:val="00BC1315"/>
    <w:rsid w:val="00BC224A"/>
    <w:rsid w:val="00BC2789"/>
    <w:rsid w:val="00BC29C4"/>
    <w:rsid w:val="00BC2C37"/>
    <w:rsid w:val="00BC42D1"/>
    <w:rsid w:val="00BC4317"/>
    <w:rsid w:val="00BC4539"/>
    <w:rsid w:val="00BC45E2"/>
    <w:rsid w:val="00BC47B2"/>
    <w:rsid w:val="00BC5856"/>
    <w:rsid w:val="00BC6002"/>
    <w:rsid w:val="00BC64C1"/>
    <w:rsid w:val="00BC73B4"/>
    <w:rsid w:val="00BC7A8D"/>
    <w:rsid w:val="00BC7C6E"/>
    <w:rsid w:val="00BC7E3C"/>
    <w:rsid w:val="00BD01CD"/>
    <w:rsid w:val="00BD18F7"/>
    <w:rsid w:val="00BD1F8E"/>
    <w:rsid w:val="00BD33FD"/>
    <w:rsid w:val="00BD35D3"/>
    <w:rsid w:val="00BD4F3B"/>
    <w:rsid w:val="00BD51A4"/>
    <w:rsid w:val="00BD57D2"/>
    <w:rsid w:val="00BD66F5"/>
    <w:rsid w:val="00BD6A96"/>
    <w:rsid w:val="00BD70F2"/>
    <w:rsid w:val="00BD7A69"/>
    <w:rsid w:val="00BE0D67"/>
    <w:rsid w:val="00BE0F5C"/>
    <w:rsid w:val="00BE1F03"/>
    <w:rsid w:val="00BE25E2"/>
    <w:rsid w:val="00BE2C2F"/>
    <w:rsid w:val="00BE3AB6"/>
    <w:rsid w:val="00BE3E21"/>
    <w:rsid w:val="00BE4308"/>
    <w:rsid w:val="00BE43C3"/>
    <w:rsid w:val="00BE4A97"/>
    <w:rsid w:val="00BE4B01"/>
    <w:rsid w:val="00BE4B3F"/>
    <w:rsid w:val="00BE4C50"/>
    <w:rsid w:val="00BE5BB6"/>
    <w:rsid w:val="00BE5C91"/>
    <w:rsid w:val="00BE65E8"/>
    <w:rsid w:val="00BE669D"/>
    <w:rsid w:val="00BE694F"/>
    <w:rsid w:val="00BE7D4C"/>
    <w:rsid w:val="00BF01CB"/>
    <w:rsid w:val="00BF0687"/>
    <w:rsid w:val="00BF0692"/>
    <w:rsid w:val="00BF069A"/>
    <w:rsid w:val="00BF0E0B"/>
    <w:rsid w:val="00BF1789"/>
    <w:rsid w:val="00BF2A4E"/>
    <w:rsid w:val="00BF2E93"/>
    <w:rsid w:val="00BF3420"/>
    <w:rsid w:val="00BF396E"/>
    <w:rsid w:val="00BF3E41"/>
    <w:rsid w:val="00BF40F5"/>
    <w:rsid w:val="00BF4A3C"/>
    <w:rsid w:val="00BF4B7E"/>
    <w:rsid w:val="00BF58B1"/>
    <w:rsid w:val="00BF6042"/>
    <w:rsid w:val="00BF6957"/>
    <w:rsid w:val="00BF74D5"/>
    <w:rsid w:val="00BF7581"/>
    <w:rsid w:val="00C00715"/>
    <w:rsid w:val="00C00B15"/>
    <w:rsid w:val="00C010F8"/>
    <w:rsid w:val="00C02812"/>
    <w:rsid w:val="00C02977"/>
    <w:rsid w:val="00C02AAF"/>
    <w:rsid w:val="00C03A18"/>
    <w:rsid w:val="00C04894"/>
    <w:rsid w:val="00C059ED"/>
    <w:rsid w:val="00C05C60"/>
    <w:rsid w:val="00C062CE"/>
    <w:rsid w:val="00C0641C"/>
    <w:rsid w:val="00C06802"/>
    <w:rsid w:val="00C0763A"/>
    <w:rsid w:val="00C107E2"/>
    <w:rsid w:val="00C1083B"/>
    <w:rsid w:val="00C10E6E"/>
    <w:rsid w:val="00C1177B"/>
    <w:rsid w:val="00C1191B"/>
    <w:rsid w:val="00C12499"/>
    <w:rsid w:val="00C12BBC"/>
    <w:rsid w:val="00C12F3A"/>
    <w:rsid w:val="00C1410D"/>
    <w:rsid w:val="00C14216"/>
    <w:rsid w:val="00C1431E"/>
    <w:rsid w:val="00C14374"/>
    <w:rsid w:val="00C14D0D"/>
    <w:rsid w:val="00C14E18"/>
    <w:rsid w:val="00C1538C"/>
    <w:rsid w:val="00C15595"/>
    <w:rsid w:val="00C15837"/>
    <w:rsid w:val="00C15BC2"/>
    <w:rsid w:val="00C15BE7"/>
    <w:rsid w:val="00C16238"/>
    <w:rsid w:val="00C16D62"/>
    <w:rsid w:val="00C171FE"/>
    <w:rsid w:val="00C205CD"/>
    <w:rsid w:val="00C20606"/>
    <w:rsid w:val="00C21394"/>
    <w:rsid w:val="00C217E9"/>
    <w:rsid w:val="00C21D95"/>
    <w:rsid w:val="00C22201"/>
    <w:rsid w:val="00C22E26"/>
    <w:rsid w:val="00C23B6A"/>
    <w:rsid w:val="00C23E25"/>
    <w:rsid w:val="00C2424D"/>
    <w:rsid w:val="00C24797"/>
    <w:rsid w:val="00C24BE3"/>
    <w:rsid w:val="00C24DFA"/>
    <w:rsid w:val="00C24EBC"/>
    <w:rsid w:val="00C25C7B"/>
    <w:rsid w:val="00C262AF"/>
    <w:rsid w:val="00C26556"/>
    <w:rsid w:val="00C271FB"/>
    <w:rsid w:val="00C275C5"/>
    <w:rsid w:val="00C27AC4"/>
    <w:rsid w:val="00C27E14"/>
    <w:rsid w:val="00C30CE4"/>
    <w:rsid w:val="00C31507"/>
    <w:rsid w:val="00C31731"/>
    <w:rsid w:val="00C31B92"/>
    <w:rsid w:val="00C31C7D"/>
    <w:rsid w:val="00C322F0"/>
    <w:rsid w:val="00C334E3"/>
    <w:rsid w:val="00C34424"/>
    <w:rsid w:val="00C3458D"/>
    <w:rsid w:val="00C3459C"/>
    <w:rsid w:val="00C34E73"/>
    <w:rsid w:val="00C35689"/>
    <w:rsid w:val="00C357FC"/>
    <w:rsid w:val="00C35D17"/>
    <w:rsid w:val="00C35D29"/>
    <w:rsid w:val="00C35D78"/>
    <w:rsid w:val="00C36B1C"/>
    <w:rsid w:val="00C373FB"/>
    <w:rsid w:val="00C37578"/>
    <w:rsid w:val="00C377A3"/>
    <w:rsid w:val="00C3780E"/>
    <w:rsid w:val="00C37B6F"/>
    <w:rsid w:val="00C40321"/>
    <w:rsid w:val="00C4076C"/>
    <w:rsid w:val="00C41F82"/>
    <w:rsid w:val="00C4284D"/>
    <w:rsid w:val="00C429E0"/>
    <w:rsid w:val="00C437F1"/>
    <w:rsid w:val="00C4453D"/>
    <w:rsid w:val="00C445FD"/>
    <w:rsid w:val="00C44AE9"/>
    <w:rsid w:val="00C45B07"/>
    <w:rsid w:val="00C45DD2"/>
    <w:rsid w:val="00C463A9"/>
    <w:rsid w:val="00C470BD"/>
    <w:rsid w:val="00C47248"/>
    <w:rsid w:val="00C47649"/>
    <w:rsid w:val="00C479DA"/>
    <w:rsid w:val="00C47E01"/>
    <w:rsid w:val="00C507D2"/>
    <w:rsid w:val="00C51677"/>
    <w:rsid w:val="00C51B2A"/>
    <w:rsid w:val="00C51BC4"/>
    <w:rsid w:val="00C521EF"/>
    <w:rsid w:val="00C52494"/>
    <w:rsid w:val="00C532C8"/>
    <w:rsid w:val="00C5338B"/>
    <w:rsid w:val="00C5372A"/>
    <w:rsid w:val="00C53F1A"/>
    <w:rsid w:val="00C54662"/>
    <w:rsid w:val="00C54D16"/>
    <w:rsid w:val="00C554BC"/>
    <w:rsid w:val="00C55AE0"/>
    <w:rsid w:val="00C55F99"/>
    <w:rsid w:val="00C5654C"/>
    <w:rsid w:val="00C56A3D"/>
    <w:rsid w:val="00C56BB6"/>
    <w:rsid w:val="00C5780E"/>
    <w:rsid w:val="00C57D1B"/>
    <w:rsid w:val="00C60FBE"/>
    <w:rsid w:val="00C60FBF"/>
    <w:rsid w:val="00C61839"/>
    <w:rsid w:val="00C62080"/>
    <w:rsid w:val="00C624AB"/>
    <w:rsid w:val="00C6256D"/>
    <w:rsid w:val="00C62693"/>
    <w:rsid w:val="00C626B1"/>
    <w:rsid w:val="00C62768"/>
    <w:rsid w:val="00C62C36"/>
    <w:rsid w:val="00C62CF4"/>
    <w:rsid w:val="00C62E86"/>
    <w:rsid w:val="00C62F96"/>
    <w:rsid w:val="00C636C8"/>
    <w:rsid w:val="00C6373A"/>
    <w:rsid w:val="00C63A2D"/>
    <w:rsid w:val="00C63DA5"/>
    <w:rsid w:val="00C64CA6"/>
    <w:rsid w:val="00C655F6"/>
    <w:rsid w:val="00C65841"/>
    <w:rsid w:val="00C65D7B"/>
    <w:rsid w:val="00C66D88"/>
    <w:rsid w:val="00C67EA8"/>
    <w:rsid w:val="00C70B23"/>
    <w:rsid w:val="00C70C0A"/>
    <w:rsid w:val="00C71344"/>
    <w:rsid w:val="00C71786"/>
    <w:rsid w:val="00C72ACA"/>
    <w:rsid w:val="00C73972"/>
    <w:rsid w:val="00C73986"/>
    <w:rsid w:val="00C73F94"/>
    <w:rsid w:val="00C7420F"/>
    <w:rsid w:val="00C751C2"/>
    <w:rsid w:val="00C7523D"/>
    <w:rsid w:val="00C75629"/>
    <w:rsid w:val="00C75CCD"/>
    <w:rsid w:val="00C77653"/>
    <w:rsid w:val="00C77D4B"/>
    <w:rsid w:val="00C802FC"/>
    <w:rsid w:val="00C8087B"/>
    <w:rsid w:val="00C80B2D"/>
    <w:rsid w:val="00C811F7"/>
    <w:rsid w:val="00C82AD3"/>
    <w:rsid w:val="00C8332F"/>
    <w:rsid w:val="00C84C62"/>
    <w:rsid w:val="00C854B3"/>
    <w:rsid w:val="00C85E8D"/>
    <w:rsid w:val="00C85EBC"/>
    <w:rsid w:val="00C87085"/>
    <w:rsid w:val="00C87F8A"/>
    <w:rsid w:val="00C87FD7"/>
    <w:rsid w:val="00C900AD"/>
    <w:rsid w:val="00C9079E"/>
    <w:rsid w:val="00C90813"/>
    <w:rsid w:val="00C90A0D"/>
    <w:rsid w:val="00C91296"/>
    <w:rsid w:val="00C9193F"/>
    <w:rsid w:val="00C9194A"/>
    <w:rsid w:val="00C92184"/>
    <w:rsid w:val="00C9221E"/>
    <w:rsid w:val="00C934DE"/>
    <w:rsid w:val="00C93820"/>
    <w:rsid w:val="00C93BA8"/>
    <w:rsid w:val="00C9410E"/>
    <w:rsid w:val="00C941A0"/>
    <w:rsid w:val="00C9436A"/>
    <w:rsid w:val="00C948B4"/>
    <w:rsid w:val="00C952F5"/>
    <w:rsid w:val="00C9587A"/>
    <w:rsid w:val="00C95C23"/>
    <w:rsid w:val="00C95D70"/>
    <w:rsid w:val="00C9608E"/>
    <w:rsid w:val="00C961F8"/>
    <w:rsid w:val="00C9677B"/>
    <w:rsid w:val="00C97455"/>
    <w:rsid w:val="00C97860"/>
    <w:rsid w:val="00CA0A46"/>
    <w:rsid w:val="00CA0FC1"/>
    <w:rsid w:val="00CA11ED"/>
    <w:rsid w:val="00CA22D6"/>
    <w:rsid w:val="00CA3FE6"/>
    <w:rsid w:val="00CA4BCE"/>
    <w:rsid w:val="00CA5B31"/>
    <w:rsid w:val="00CA6DAF"/>
    <w:rsid w:val="00CA73CF"/>
    <w:rsid w:val="00CB1FF6"/>
    <w:rsid w:val="00CB3277"/>
    <w:rsid w:val="00CB3726"/>
    <w:rsid w:val="00CB398C"/>
    <w:rsid w:val="00CB3BFA"/>
    <w:rsid w:val="00CB40B9"/>
    <w:rsid w:val="00CB4490"/>
    <w:rsid w:val="00CB47A7"/>
    <w:rsid w:val="00CB4CA6"/>
    <w:rsid w:val="00CB4CA7"/>
    <w:rsid w:val="00CB544C"/>
    <w:rsid w:val="00CB5B0D"/>
    <w:rsid w:val="00CB68AB"/>
    <w:rsid w:val="00CB7118"/>
    <w:rsid w:val="00CB75EE"/>
    <w:rsid w:val="00CC009D"/>
    <w:rsid w:val="00CC00FC"/>
    <w:rsid w:val="00CC07EE"/>
    <w:rsid w:val="00CC1732"/>
    <w:rsid w:val="00CC1D07"/>
    <w:rsid w:val="00CC21D6"/>
    <w:rsid w:val="00CC2850"/>
    <w:rsid w:val="00CC39B7"/>
    <w:rsid w:val="00CC3FF9"/>
    <w:rsid w:val="00CC49D4"/>
    <w:rsid w:val="00CC4A5F"/>
    <w:rsid w:val="00CC5498"/>
    <w:rsid w:val="00CC5EC9"/>
    <w:rsid w:val="00CC5F18"/>
    <w:rsid w:val="00CC62D8"/>
    <w:rsid w:val="00CC668A"/>
    <w:rsid w:val="00CC6AB0"/>
    <w:rsid w:val="00CC775B"/>
    <w:rsid w:val="00CD0C4F"/>
    <w:rsid w:val="00CD1143"/>
    <w:rsid w:val="00CD1A2F"/>
    <w:rsid w:val="00CD1FB9"/>
    <w:rsid w:val="00CD24FA"/>
    <w:rsid w:val="00CD2A4F"/>
    <w:rsid w:val="00CD3066"/>
    <w:rsid w:val="00CD32D9"/>
    <w:rsid w:val="00CD35AB"/>
    <w:rsid w:val="00CD49DE"/>
    <w:rsid w:val="00CD544B"/>
    <w:rsid w:val="00CD568A"/>
    <w:rsid w:val="00CD59E8"/>
    <w:rsid w:val="00CD60BF"/>
    <w:rsid w:val="00CD682A"/>
    <w:rsid w:val="00CD6860"/>
    <w:rsid w:val="00CD75C2"/>
    <w:rsid w:val="00CE1428"/>
    <w:rsid w:val="00CE23BB"/>
    <w:rsid w:val="00CE28A0"/>
    <w:rsid w:val="00CE5BDB"/>
    <w:rsid w:val="00CE5FFB"/>
    <w:rsid w:val="00CE6728"/>
    <w:rsid w:val="00CE6CDC"/>
    <w:rsid w:val="00CE6D61"/>
    <w:rsid w:val="00CE7E1F"/>
    <w:rsid w:val="00CF0000"/>
    <w:rsid w:val="00CF0870"/>
    <w:rsid w:val="00CF0BD5"/>
    <w:rsid w:val="00CF0C59"/>
    <w:rsid w:val="00CF175F"/>
    <w:rsid w:val="00CF1A84"/>
    <w:rsid w:val="00CF1D77"/>
    <w:rsid w:val="00CF1FFC"/>
    <w:rsid w:val="00CF273F"/>
    <w:rsid w:val="00CF37AC"/>
    <w:rsid w:val="00CF5C06"/>
    <w:rsid w:val="00CF5D93"/>
    <w:rsid w:val="00CF5F4B"/>
    <w:rsid w:val="00CF60F2"/>
    <w:rsid w:val="00CF6B28"/>
    <w:rsid w:val="00CF6B93"/>
    <w:rsid w:val="00CF7002"/>
    <w:rsid w:val="00CF7A3B"/>
    <w:rsid w:val="00D00042"/>
    <w:rsid w:val="00D0055A"/>
    <w:rsid w:val="00D015E4"/>
    <w:rsid w:val="00D02149"/>
    <w:rsid w:val="00D02B2D"/>
    <w:rsid w:val="00D0342D"/>
    <w:rsid w:val="00D03561"/>
    <w:rsid w:val="00D03827"/>
    <w:rsid w:val="00D03A85"/>
    <w:rsid w:val="00D0422E"/>
    <w:rsid w:val="00D04A6B"/>
    <w:rsid w:val="00D04EF2"/>
    <w:rsid w:val="00D050EE"/>
    <w:rsid w:val="00D056C6"/>
    <w:rsid w:val="00D059F3"/>
    <w:rsid w:val="00D06C10"/>
    <w:rsid w:val="00D0727B"/>
    <w:rsid w:val="00D10163"/>
    <w:rsid w:val="00D108F6"/>
    <w:rsid w:val="00D10933"/>
    <w:rsid w:val="00D10E4E"/>
    <w:rsid w:val="00D115D0"/>
    <w:rsid w:val="00D11CE7"/>
    <w:rsid w:val="00D12490"/>
    <w:rsid w:val="00D126C2"/>
    <w:rsid w:val="00D1373B"/>
    <w:rsid w:val="00D1395B"/>
    <w:rsid w:val="00D13B02"/>
    <w:rsid w:val="00D142B5"/>
    <w:rsid w:val="00D151CD"/>
    <w:rsid w:val="00D15625"/>
    <w:rsid w:val="00D159FC"/>
    <w:rsid w:val="00D15EBB"/>
    <w:rsid w:val="00D15FB5"/>
    <w:rsid w:val="00D16286"/>
    <w:rsid w:val="00D16668"/>
    <w:rsid w:val="00D17658"/>
    <w:rsid w:val="00D1769F"/>
    <w:rsid w:val="00D17721"/>
    <w:rsid w:val="00D179E9"/>
    <w:rsid w:val="00D17BAE"/>
    <w:rsid w:val="00D17D0D"/>
    <w:rsid w:val="00D17D4B"/>
    <w:rsid w:val="00D2030F"/>
    <w:rsid w:val="00D20855"/>
    <w:rsid w:val="00D210B1"/>
    <w:rsid w:val="00D218DD"/>
    <w:rsid w:val="00D21BA9"/>
    <w:rsid w:val="00D21C0C"/>
    <w:rsid w:val="00D22279"/>
    <w:rsid w:val="00D227E9"/>
    <w:rsid w:val="00D251C6"/>
    <w:rsid w:val="00D258FD"/>
    <w:rsid w:val="00D25C4C"/>
    <w:rsid w:val="00D25E37"/>
    <w:rsid w:val="00D26AF6"/>
    <w:rsid w:val="00D270F6"/>
    <w:rsid w:val="00D273D6"/>
    <w:rsid w:val="00D27440"/>
    <w:rsid w:val="00D277B5"/>
    <w:rsid w:val="00D318D6"/>
    <w:rsid w:val="00D31DC6"/>
    <w:rsid w:val="00D31DD2"/>
    <w:rsid w:val="00D320B4"/>
    <w:rsid w:val="00D32283"/>
    <w:rsid w:val="00D32A5B"/>
    <w:rsid w:val="00D32D50"/>
    <w:rsid w:val="00D334F4"/>
    <w:rsid w:val="00D33DFC"/>
    <w:rsid w:val="00D33FB9"/>
    <w:rsid w:val="00D348CF"/>
    <w:rsid w:val="00D356A5"/>
    <w:rsid w:val="00D359E3"/>
    <w:rsid w:val="00D35D6B"/>
    <w:rsid w:val="00D366CB"/>
    <w:rsid w:val="00D36B45"/>
    <w:rsid w:val="00D36BDC"/>
    <w:rsid w:val="00D36D26"/>
    <w:rsid w:val="00D37A1D"/>
    <w:rsid w:val="00D406FD"/>
    <w:rsid w:val="00D4138D"/>
    <w:rsid w:val="00D41401"/>
    <w:rsid w:val="00D414FC"/>
    <w:rsid w:val="00D41845"/>
    <w:rsid w:val="00D42611"/>
    <w:rsid w:val="00D43B1D"/>
    <w:rsid w:val="00D43BC5"/>
    <w:rsid w:val="00D43E73"/>
    <w:rsid w:val="00D442EE"/>
    <w:rsid w:val="00D44BD3"/>
    <w:rsid w:val="00D45140"/>
    <w:rsid w:val="00D45502"/>
    <w:rsid w:val="00D45724"/>
    <w:rsid w:val="00D45F87"/>
    <w:rsid w:val="00D45FC0"/>
    <w:rsid w:val="00D46A03"/>
    <w:rsid w:val="00D47751"/>
    <w:rsid w:val="00D47A43"/>
    <w:rsid w:val="00D47B0C"/>
    <w:rsid w:val="00D47CC7"/>
    <w:rsid w:val="00D50ED5"/>
    <w:rsid w:val="00D51229"/>
    <w:rsid w:val="00D51804"/>
    <w:rsid w:val="00D519C6"/>
    <w:rsid w:val="00D5259E"/>
    <w:rsid w:val="00D52BB1"/>
    <w:rsid w:val="00D52D2F"/>
    <w:rsid w:val="00D52D3F"/>
    <w:rsid w:val="00D535C3"/>
    <w:rsid w:val="00D537A5"/>
    <w:rsid w:val="00D54463"/>
    <w:rsid w:val="00D545D6"/>
    <w:rsid w:val="00D54697"/>
    <w:rsid w:val="00D54FDF"/>
    <w:rsid w:val="00D552F7"/>
    <w:rsid w:val="00D553C1"/>
    <w:rsid w:val="00D558A5"/>
    <w:rsid w:val="00D560C0"/>
    <w:rsid w:val="00D563D6"/>
    <w:rsid w:val="00D563F3"/>
    <w:rsid w:val="00D56964"/>
    <w:rsid w:val="00D601E5"/>
    <w:rsid w:val="00D620A9"/>
    <w:rsid w:val="00D62301"/>
    <w:rsid w:val="00D62E3F"/>
    <w:rsid w:val="00D64217"/>
    <w:rsid w:val="00D64498"/>
    <w:rsid w:val="00D64845"/>
    <w:rsid w:val="00D65443"/>
    <w:rsid w:val="00D654F8"/>
    <w:rsid w:val="00D65E9A"/>
    <w:rsid w:val="00D660BB"/>
    <w:rsid w:val="00D667F1"/>
    <w:rsid w:val="00D66AEB"/>
    <w:rsid w:val="00D66DAA"/>
    <w:rsid w:val="00D6792A"/>
    <w:rsid w:val="00D67C53"/>
    <w:rsid w:val="00D702D9"/>
    <w:rsid w:val="00D706B6"/>
    <w:rsid w:val="00D713C5"/>
    <w:rsid w:val="00D7170B"/>
    <w:rsid w:val="00D71CDF"/>
    <w:rsid w:val="00D71F11"/>
    <w:rsid w:val="00D71F28"/>
    <w:rsid w:val="00D72315"/>
    <w:rsid w:val="00D73999"/>
    <w:rsid w:val="00D74E06"/>
    <w:rsid w:val="00D74F0E"/>
    <w:rsid w:val="00D75518"/>
    <w:rsid w:val="00D75B14"/>
    <w:rsid w:val="00D75C82"/>
    <w:rsid w:val="00D760B1"/>
    <w:rsid w:val="00D7653A"/>
    <w:rsid w:val="00D7676E"/>
    <w:rsid w:val="00D76B9E"/>
    <w:rsid w:val="00D804C3"/>
    <w:rsid w:val="00D80B1A"/>
    <w:rsid w:val="00D81365"/>
    <w:rsid w:val="00D819D8"/>
    <w:rsid w:val="00D81D75"/>
    <w:rsid w:val="00D81F50"/>
    <w:rsid w:val="00D82426"/>
    <w:rsid w:val="00D82573"/>
    <w:rsid w:val="00D84B64"/>
    <w:rsid w:val="00D861EB"/>
    <w:rsid w:val="00D86D17"/>
    <w:rsid w:val="00D876F3"/>
    <w:rsid w:val="00D903D8"/>
    <w:rsid w:val="00D90456"/>
    <w:rsid w:val="00D90668"/>
    <w:rsid w:val="00D907FA"/>
    <w:rsid w:val="00D91596"/>
    <w:rsid w:val="00D921DE"/>
    <w:rsid w:val="00D92601"/>
    <w:rsid w:val="00D932A7"/>
    <w:rsid w:val="00D93B3E"/>
    <w:rsid w:val="00D93E16"/>
    <w:rsid w:val="00D9444D"/>
    <w:rsid w:val="00D95796"/>
    <w:rsid w:val="00D95F52"/>
    <w:rsid w:val="00D974F6"/>
    <w:rsid w:val="00D97EBD"/>
    <w:rsid w:val="00DA02A7"/>
    <w:rsid w:val="00DA0A74"/>
    <w:rsid w:val="00DA1731"/>
    <w:rsid w:val="00DA1892"/>
    <w:rsid w:val="00DA1D43"/>
    <w:rsid w:val="00DA2748"/>
    <w:rsid w:val="00DA2CBE"/>
    <w:rsid w:val="00DA3600"/>
    <w:rsid w:val="00DA3E1C"/>
    <w:rsid w:val="00DA4060"/>
    <w:rsid w:val="00DA40F9"/>
    <w:rsid w:val="00DA42D0"/>
    <w:rsid w:val="00DA442E"/>
    <w:rsid w:val="00DA4485"/>
    <w:rsid w:val="00DA4CAE"/>
    <w:rsid w:val="00DA4EFA"/>
    <w:rsid w:val="00DA5070"/>
    <w:rsid w:val="00DA5FF6"/>
    <w:rsid w:val="00DA75F5"/>
    <w:rsid w:val="00DA769F"/>
    <w:rsid w:val="00DA7786"/>
    <w:rsid w:val="00DB0B0F"/>
    <w:rsid w:val="00DB138E"/>
    <w:rsid w:val="00DB204F"/>
    <w:rsid w:val="00DB2470"/>
    <w:rsid w:val="00DB317F"/>
    <w:rsid w:val="00DB49F7"/>
    <w:rsid w:val="00DB4F14"/>
    <w:rsid w:val="00DB6CA2"/>
    <w:rsid w:val="00DB75FF"/>
    <w:rsid w:val="00DB7A28"/>
    <w:rsid w:val="00DC052E"/>
    <w:rsid w:val="00DC0B2F"/>
    <w:rsid w:val="00DC1210"/>
    <w:rsid w:val="00DC12E0"/>
    <w:rsid w:val="00DC22AA"/>
    <w:rsid w:val="00DC2BF5"/>
    <w:rsid w:val="00DC3886"/>
    <w:rsid w:val="00DC3E26"/>
    <w:rsid w:val="00DC4241"/>
    <w:rsid w:val="00DC4941"/>
    <w:rsid w:val="00DC4FB3"/>
    <w:rsid w:val="00DC6089"/>
    <w:rsid w:val="00DD0094"/>
    <w:rsid w:val="00DD00F6"/>
    <w:rsid w:val="00DD0FDD"/>
    <w:rsid w:val="00DD156A"/>
    <w:rsid w:val="00DD170A"/>
    <w:rsid w:val="00DD19C3"/>
    <w:rsid w:val="00DD19FD"/>
    <w:rsid w:val="00DD1BB3"/>
    <w:rsid w:val="00DD2C7E"/>
    <w:rsid w:val="00DD2F92"/>
    <w:rsid w:val="00DD3ECD"/>
    <w:rsid w:val="00DD4582"/>
    <w:rsid w:val="00DD493D"/>
    <w:rsid w:val="00DD4F7B"/>
    <w:rsid w:val="00DD5463"/>
    <w:rsid w:val="00DD58B4"/>
    <w:rsid w:val="00DD5A9F"/>
    <w:rsid w:val="00DD5BCD"/>
    <w:rsid w:val="00DD5CB6"/>
    <w:rsid w:val="00DD5F23"/>
    <w:rsid w:val="00DD608B"/>
    <w:rsid w:val="00DD6499"/>
    <w:rsid w:val="00DD717F"/>
    <w:rsid w:val="00DD7B40"/>
    <w:rsid w:val="00DE0269"/>
    <w:rsid w:val="00DE1099"/>
    <w:rsid w:val="00DE1803"/>
    <w:rsid w:val="00DE186C"/>
    <w:rsid w:val="00DE254F"/>
    <w:rsid w:val="00DE27B0"/>
    <w:rsid w:val="00DE2E3B"/>
    <w:rsid w:val="00DE2F7F"/>
    <w:rsid w:val="00DE3731"/>
    <w:rsid w:val="00DE3CD3"/>
    <w:rsid w:val="00DE3FE8"/>
    <w:rsid w:val="00DE42E9"/>
    <w:rsid w:val="00DE4BEB"/>
    <w:rsid w:val="00DE51FE"/>
    <w:rsid w:val="00DE5582"/>
    <w:rsid w:val="00DE5A2E"/>
    <w:rsid w:val="00DE6067"/>
    <w:rsid w:val="00DE62B0"/>
    <w:rsid w:val="00DE65D8"/>
    <w:rsid w:val="00DE688A"/>
    <w:rsid w:val="00DE73C2"/>
    <w:rsid w:val="00DE7459"/>
    <w:rsid w:val="00DE749D"/>
    <w:rsid w:val="00DE77F1"/>
    <w:rsid w:val="00DF0026"/>
    <w:rsid w:val="00DF0E4E"/>
    <w:rsid w:val="00DF1282"/>
    <w:rsid w:val="00DF1D36"/>
    <w:rsid w:val="00DF200E"/>
    <w:rsid w:val="00DF25AD"/>
    <w:rsid w:val="00DF2668"/>
    <w:rsid w:val="00DF27A6"/>
    <w:rsid w:val="00DF2983"/>
    <w:rsid w:val="00DF323C"/>
    <w:rsid w:val="00DF381F"/>
    <w:rsid w:val="00DF41B3"/>
    <w:rsid w:val="00DF44E8"/>
    <w:rsid w:val="00DF4C36"/>
    <w:rsid w:val="00DF4EF1"/>
    <w:rsid w:val="00DF5060"/>
    <w:rsid w:val="00DF5652"/>
    <w:rsid w:val="00DF5BE1"/>
    <w:rsid w:val="00DF6BCB"/>
    <w:rsid w:val="00DF725A"/>
    <w:rsid w:val="00DF7737"/>
    <w:rsid w:val="00DF7A2A"/>
    <w:rsid w:val="00DF7D9B"/>
    <w:rsid w:val="00E00AEC"/>
    <w:rsid w:val="00E00CB9"/>
    <w:rsid w:val="00E01627"/>
    <w:rsid w:val="00E0172F"/>
    <w:rsid w:val="00E01804"/>
    <w:rsid w:val="00E02CF8"/>
    <w:rsid w:val="00E02D68"/>
    <w:rsid w:val="00E039E2"/>
    <w:rsid w:val="00E0451C"/>
    <w:rsid w:val="00E04E7E"/>
    <w:rsid w:val="00E050E0"/>
    <w:rsid w:val="00E05338"/>
    <w:rsid w:val="00E062B8"/>
    <w:rsid w:val="00E06DCF"/>
    <w:rsid w:val="00E078E3"/>
    <w:rsid w:val="00E106D7"/>
    <w:rsid w:val="00E10A9C"/>
    <w:rsid w:val="00E111FE"/>
    <w:rsid w:val="00E1197C"/>
    <w:rsid w:val="00E1261E"/>
    <w:rsid w:val="00E13DA8"/>
    <w:rsid w:val="00E14702"/>
    <w:rsid w:val="00E14A89"/>
    <w:rsid w:val="00E164A5"/>
    <w:rsid w:val="00E169B3"/>
    <w:rsid w:val="00E16D9B"/>
    <w:rsid w:val="00E17190"/>
    <w:rsid w:val="00E20224"/>
    <w:rsid w:val="00E203D5"/>
    <w:rsid w:val="00E206BB"/>
    <w:rsid w:val="00E21DE6"/>
    <w:rsid w:val="00E21F81"/>
    <w:rsid w:val="00E22480"/>
    <w:rsid w:val="00E22665"/>
    <w:rsid w:val="00E230ED"/>
    <w:rsid w:val="00E23E5F"/>
    <w:rsid w:val="00E24DB0"/>
    <w:rsid w:val="00E256B1"/>
    <w:rsid w:val="00E25B79"/>
    <w:rsid w:val="00E26329"/>
    <w:rsid w:val="00E268E7"/>
    <w:rsid w:val="00E26CCD"/>
    <w:rsid w:val="00E272FF"/>
    <w:rsid w:val="00E27A5F"/>
    <w:rsid w:val="00E30A22"/>
    <w:rsid w:val="00E30BF8"/>
    <w:rsid w:val="00E30CAD"/>
    <w:rsid w:val="00E30F9A"/>
    <w:rsid w:val="00E31447"/>
    <w:rsid w:val="00E317D5"/>
    <w:rsid w:val="00E32D38"/>
    <w:rsid w:val="00E338C1"/>
    <w:rsid w:val="00E36150"/>
    <w:rsid w:val="00E364E5"/>
    <w:rsid w:val="00E36DBB"/>
    <w:rsid w:val="00E37195"/>
    <w:rsid w:val="00E3770F"/>
    <w:rsid w:val="00E37784"/>
    <w:rsid w:val="00E40D4B"/>
    <w:rsid w:val="00E41EAF"/>
    <w:rsid w:val="00E42BFA"/>
    <w:rsid w:val="00E43BA7"/>
    <w:rsid w:val="00E43FA6"/>
    <w:rsid w:val="00E4468F"/>
    <w:rsid w:val="00E454DB"/>
    <w:rsid w:val="00E45B70"/>
    <w:rsid w:val="00E460F7"/>
    <w:rsid w:val="00E462DD"/>
    <w:rsid w:val="00E46B70"/>
    <w:rsid w:val="00E46D39"/>
    <w:rsid w:val="00E46DFE"/>
    <w:rsid w:val="00E46E61"/>
    <w:rsid w:val="00E46FCD"/>
    <w:rsid w:val="00E473BE"/>
    <w:rsid w:val="00E5076E"/>
    <w:rsid w:val="00E50A69"/>
    <w:rsid w:val="00E510CB"/>
    <w:rsid w:val="00E513B1"/>
    <w:rsid w:val="00E52A99"/>
    <w:rsid w:val="00E52FF9"/>
    <w:rsid w:val="00E5359B"/>
    <w:rsid w:val="00E53690"/>
    <w:rsid w:val="00E53A58"/>
    <w:rsid w:val="00E53F19"/>
    <w:rsid w:val="00E53FE1"/>
    <w:rsid w:val="00E54E3C"/>
    <w:rsid w:val="00E5532E"/>
    <w:rsid w:val="00E55F90"/>
    <w:rsid w:val="00E56349"/>
    <w:rsid w:val="00E5640C"/>
    <w:rsid w:val="00E57260"/>
    <w:rsid w:val="00E57FFD"/>
    <w:rsid w:val="00E6094B"/>
    <w:rsid w:val="00E609BF"/>
    <w:rsid w:val="00E60B03"/>
    <w:rsid w:val="00E61357"/>
    <w:rsid w:val="00E61CB1"/>
    <w:rsid w:val="00E62331"/>
    <w:rsid w:val="00E62720"/>
    <w:rsid w:val="00E62BC3"/>
    <w:rsid w:val="00E62DAF"/>
    <w:rsid w:val="00E62DD0"/>
    <w:rsid w:val="00E63472"/>
    <w:rsid w:val="00E63481"/>
    <w:rsid w:val="00E63578"/>
    <w:rsid w:val="00E654B4"/>
    <w:rsid w:val="00E655E3"/>
    <w:rsid w:val="00E65797"/>
    <w:rsid w:val="00E660EF"/>
    <w:rsid w:val="00E6658F"/>
    <w:rsid w:val="00E66789"/>
    <w:rsid w:val="00E67592"/>
    <w:rsid w:val="00E67C3B"/>
    <w:rsid w:val="00E67E7A"/>
    <w:rsid w:val="00E7059A"/>
    <w:rsid w:val="00E70EBB"/>
    <w:rsid w:val="00E7107A"/>
    <w:rsid w:val="00E71EE9"/>
    <w:rsid w:val="00E72C95"/>
    <w:rsid w:val="00E72F56"/>
    <w:rsid w:val="00E73457"/>
    <w:rsid w:val="00E74175"/>
    <w:rsid w:val="00E745DA"/>
    <w:rsid w:val="00E75072"/>
    <w:rsid w:val="00E75226"/>
    <w:rsid w:val="00E765FB"/>
    <w:rsid w:val="00E76DDD"/>
    <w:rsid w:val="00E77395"/>
    <w:rsid w:val="00E77744"/>
    <w:rsid w:val="00E80E02"/>
    <w:rsid w:val="00E80EF6"/>
    <w:rsid w:val="00E82151"/>
    <w:rsid w:val="00E82377"/>
    <w:rsid w:val="00E82577"/>
    <w:rsid w:val="00E82ABC"/>
    <w:rsid w:val="00E82F5A"/>
    <w:rsid w:val="00E84568"/>
    <w:rsid w:val="00E8639D"/>
    <w:rsid w:val="00E8651D"/>
    <w:rsid w:val="00E86748"/>
    <w:rsid w:val="00E8745E"/>
    <w:rsid w:val="00E87C91"/>
    <w:rsid w:val="00E87E29"/>
    <w:rsid w:val="00E901FA"/>
    <w:rsid w:val="00E90A7F"/>
    <w:rsid w:val="00E90CA7"/>
    <w:rsid w:val="00E91663"/>
    <w:rsid w:val="00E91ADB"/>
    <w:rsid w:val="00E91CF1"/>
    <w:rsid w:val="00E91F73"/>
    <w:rsid w:val="00E92846"/>
    <w:rsid w:val="00E94142"/>
    <w:rsid w:val="00E94792"/>
    <w:rsid w:val="00E94F58"/>
    <w:rsid w:val="00E95280"/>
    <w:rsid w:val="00E9560A"/>
    <w:rsid w:val="00E96B29"/>
    <w:rsid w:val="00E96FEB"/>
    <w:rsid w:val="00E9725E"/>
    <w:rsid w:val="00EA0934"/>
    <w:rsid w:val="00EA1F66"/>
    <w:rsid w:val="00EA1FCA"/>
    <w:rsid w:val="00EA2BA9"/>
    <w:rsid w:val="00EA3E4C"/>
    <w:rsid w:val="00EA44E8"/>
    <w:rsid w:val="00EA4785"/>
    <w:rsid w:val="00EA4A23"/>
    <w:rsid w:val="00EA5F02"/>
    <w:rsid w:val="00EA6623"/>
    <w:rsid w:val="00EA6BB7"/>
    <w:rsid w:val="00EA6CA5"/>
    <w:rsid w:val="00EA7314"/>
    <w:rsid w:val="00EA77BB"/>
    <w:rsid w:val="00EA7818"/>
    <w:rsid w:val="00EA7980"/>
    <w:rsid w:val="00EA7A11"/>
    <w:rsid w:val="00EA7DB3"/>
    <w:rsid w:val="00EA7F1F"/>
    <w:rsid w:val="00EB06BC"/>
    <w:rsid w:val="00EB0DB1"/>
    <w:rsid w:val="00EB0DB8"/>
    <w:rsid w:val="00EB1122"/>
    <w:rsid w:val="00EB193E"/>
    <w:rsid w:val="00EB1A8E"/>
    <w:rsid w:val="00EB338F"/>
    <w:rsid w:val="00EB391C"/>
    <w:rsid w:val="00EB399B"/>
    <w:rsid w:val="00EB3A7D"/>
    <w:rsid w:val="00EB3D7D"/>
    <w:rsid w:val="00EB437B"/>
    <w:rsid w:val="00EB46F1"/>
    <w:rsid w:val="00EB4B9B"/>
    <w:rsid w:val="00EB528F"/>
    <w:rsid w:val="00EB54DC"/>
    <w:rsid w:val="00EB5890"/>
    <w:rsid w:val="00EB5F5C"/>
    <w:rsid w:val="00EB65CD"/>
    <w:rsid w:val="00EB6D56"/>
    <w:rsid w:val="00EB6D93"/>
    <w:rsid w:val="00EB7398"/>
    <w:rsid w:val="00EB76F7"/>
    <w:rsid w:val="00EB7E6D"/>
    <w:rsid w:val="00EC0298"/>
    <w:rsid w:val="00EC115A"/>
    <w:rsid w:val="00EC1A1D"/>
    <w:rsid w:val="00EC1B98"/>
    <w:rsid w:val="00EC1B9C"/>
    <w:rsid w:val="00EC2867"/>
    <w:rsid w:val="00EC3496"/>
    <w:rsid w:val="00EC35B1"/>
    <w:rsid w:val="00EC3765"/>
    <w:rsid w:val="00EC3CAF"/>
    <w:rsid w:val="00EC3CD1"/>
    <w:rsid w:val="00EC4063"/>
    <w:rsid w:val="00EC5706"/>
    <w:rsid w:val="00EC5A3D"/>
    <w:rsid w:val="00EC65C7"/>
    <w:rsid w:val="00EC6816"/>
    <w:rsid w:val="00EC6ACA"/>
    <w:rsid w:val="00EC6C01"/>
    <w:rsid w:val="00EC6D84"/>
    <w:rsid w:val="00EC6F72"/>
    <w:rsid w:val="00ED00BF"/>
    <w:rsid w:val="00ED0B38"/>
    <w:rsid w:val="00ED0F40"/>
    <w:rsid w:val="00ED20E6"/>
    <w:rsid w:val="00ED2292"/>
    <w:rsid w:val="00ED22F2"/>
    <w:rsid w:val="00ED350B"/>
    <w:rsid w:val="00ED3BFD"/>
    <w:rsid w:val="00ED4324"/>
    <w:rsid w:val="00ED4575"/>
    <w:rsid w:val="00ED48D1"/>
    <w:rsid w:val="00ED4D6F"/>
    <w:rsid w:val="00ED508E"/>
    <w:rsid w:val="00ED54F7"/>
    <w:rsid w:val="00ED54FF"/>
    <w:rsid w:val="00ED5CC5"/>
    <w:rsid w:val="00ED668F"/>
    <w:rsid w:val="00ED67E0"/>
    <w:rsid w:val="00ED682B"/>
    <w:rsid w:val="00ED746B"/>
    <w:rsid w:val="00ED7966"/>
    <w:rsid w:val="00ED7D09"/>
    <w:rsid w:val="00ED7D64"/>
    <w:rsid w:val="00EE00A2"/>
    <w:rsid w:val="00EE023E"/>
    <w:rsid w:val="00EE0FBB"/>
    <w:rsid w:val="00EE1404"/>
    <w:rsid w:val="00EE18A9"/>
    <w:rsid w:val="00EE18B2"/>
    <w:rsid w:val="00EE2541"/>
    <w:rsid w:val="00EE33B9"/>
    <w:rsid w:val="00EE3429"/>
    <w:rsid w:val="00EE3D3C"/>
    <w:rsid w:val="00EE4DB9"/>
    <w:rsid w:val="00EE4DF8"/>
    <w:rsid w:val="00EE4E72"/>
    <w:rsid w:val="00EE5275"/>
    <w:rsid w:val="00EE543B"/>
    <w:rsid w:val="00EE556A"/>
    <w:rsid w:val="00EE6005"/>
    <w:rsid w:val="00EE6127"/>
    <w:rsid w:val="00EE64C5"/>
    <w:rsid w:val="00EE6D02"/>
    <w:rsid w:val="00EE6E81"/>
    <w:rsid w:val="00EE77E5"/>
    <w:rsid w:val="00EF081C"/>
    <w:rsid w:val="00EF101F"/>
    <w:rsid w:val="00EF1CED"/>
    <w:rsid w:val="00EF2307"/>
    <w:rsid w:val="00EF2571"/>
    <w:rsid w:val="00EF30C2"/>
    <w:rsid w:val="00EF325A"/>
    <w:rsid w:val="00EF434A"/>
    <w:rsid w:val="00EF57E4"/>
    <w:rsid w:val="00EF5A3F"/>
    <w:rsid w:val="00EF604B"/>
    <w:rsid w:val="00EF61BF"/>
    <w:rsid w:val="00EF6827"/>
    <w:rsid w:val="00EF68B4"/>
    <w:rsid w:val="00EF6CAC"/>
    <w:rsid w:val="00EF6CB4"/>
    <w:rsid w:val="00EF7F6E"/>
    <w:rsid w:val="00F00C8D"/>
    <w:rsid w:val="00F01242"/>
    <w:rsid w:val="00F0137A"/>
    <w:rsid w:val="00F016EC"/>
    <w:rsid w:val="00F02DF0"/>
    <w:rsid w:val="00F0352D"/>
    <w:rsid w:val="00F041D0"/>
    <w:rsid w:val="00F054AD"/>
    <w:rsid w:val="00F06854"/>
    <w:rsid w:val="00F068EB"/>
    <w:rsid w:val="00F0692A"/>
    <w:rsid w:val="00F06A06"/>
    <w:rsid w:val="00F07261"/>
    <w:rsid w:val="00F10BDC"/>
    <w:rsid w:val="00F11413"/>
    <w:rsid w:val="00F1173D"/>
    <w:rsid w:val="00F11826"/>
    <w:rsid w:val="00F11948"/>
    <w:rsid w:val="00F11F22"/>
    <w:rsid w:val="00F124E3"/>
    <w:rsid w:val="00F126CB"/>
    <w:rsid w:val="00F13612"/>
    <w:rsid w:val="00F13A6F"/>
    <w:rsid w:val="00F13D23"/>
    <w:rsid w:val="00F144BB"/>
    <w:rsid w:val="00F1450A"/>
    <w:rsid w:val="00F14528"/>
    <w:rsid w:val="00F157A1"/>
    <w:rsid w:val="00F168C7"/>
    <w:rsid w:val="00F16B52"/>
    <w:rsid w:val="00F16C80"/>
    <w:rsid w:val="00F170EE"/>
    <w:rsid w:val="00F17627"/>
    <w:rsid w:val="00F17907"/>
    <w:rsid w:val="00F202BC"/>
    <w:rsid w:val="00F21457"/>
    <w:rsid w:val="00F228AD"/>
    <w:rsid w:val="00F22F31"/>
    <w:rsid w:val="00F23A80"/>
    <w:rsid w:val="00F24479"/>
    <w:rsid w:val="00F25A17"/>
    <w:rsid w:val="00F26082"/>
    <w:rsid w:val="00F26355"/>
    <w:rsid w:val="00F2693B"/>
    <w:rsid w:val="00F26DBC"/>
    <w:rsid w:val="00F276BB"/>
    <w:rsid w:val="00F277A0"/>
    <w:rsid w:val="00F301A7"/>
    <w:rsid w:val="00F3053A"/>
    <w:rsid w:val="00F31126"/>
    <w:rsid w:val="00F311BF"/>
    <w:rsid w:val="00F31967"/>
    <w:rsid w:val="00F31BA7"/>
    <w:rsid w:val="00F32575"/>
    <w:rsid w:val="00F326C7"/>
    <w:rsid w:val="00F32AC1"/>
    <w:rsid w:val="00F32B45"/>
    <w:rsid w:val="00F32FCC"/>
    <w:rsid w:val="00F33CE1"/>
    <w:rsid w:val="00F34B31"/>
    <w:rsid w:val="00F355C1"/>
    <w:rsid w:val="00F35A89"/>
    <w:rsid w:val="00F35AEB"/>
    <w:rsid w:val="00F35B07"/>
    <w:rsid w:val="00F36FDC"/>
    <w:rsid w:val="00F374EA"/>
    <w:rsid w:val="00F3788D"/>
    <w:rsid w:val="00F37B8B"/>
    <w:rsid w:val="00F37C0F"/>
    <w:rsid w:val="00F4065A"/>
    <w:rsid w:val="00F40CDA"/>
    <w:rsid w:val="00F41F72"/>
    <w:rsid w:val="00F42566"/>
    <w:rsid w:val="00F425AB"/>
    <w:rsid w:val="00F4375B"/>
    <w:rsid w:val="00F43CBD"/>
    <w:rsid w:val="00F43CD4"/>
    <w:rsid w:val="00F44BDB"/>
    <w:rsid w:val="00F44F19"/>
    <w:rsid w:val="00F45307"/>
    <w:rsid w:val="00F46B2D"/>
    <w:rsid w:val="00F46D2D"/>
    <w:rsid w:val="00F46D86"/>
    <w:rsid w:val="00F46F99"/>
    <w:rsid w:val="00F47419"/>
    <w:rsid w:val="00F47457"/>
    <w:rsid w:val="00F505EB"/>
    <w:rsid w:val="00F5062B"/>
    <w:rsid w:val="00F50AA4"/>
    <w:rsid w:val="00F50B25"/>
    <w:rsid w:val="00F5110A"/>
    <w:rsid w:val="00F5217D"/>
    <w:rsid w:val="00F534EE"/>
    <w:rsid w:val="00F53C8E"/>
    <w:rsid w:val="00F54194"/>
    <w:rsid w:val="00F55EB2"/>
    <w:rsid w:val="00F56337"/>
    <w:rsid w:val="00F57713"/>
    <w:rsid w:val="00F57B1C"/>
    <w:rsid w:val="00F57DA4"/>
    <w:rsid w:val="00F57E86"/>
    <w:rsid w:val="00F60A3C"/>
    <w:rsid w:val="00F6113B"/>
    <w:rsid w:val="00F62338"/>
    <w:rsid w:val="00F62963"/>
    <w:rsid w:val="00F62B06"/>
    <w:rsid w:val="00F62CCD"/>
    <w:rsid w:val="00F62DE0"/>
    <w:rsid w:val="00F6346C"/>
    <w:rsid w:val="00F6558E"/>
    <w:rsid w:val="00F6564C"/>
    <w:rsid w:val="00F65CF1"/>
    <w:rsid w:val="00F65EE5"/>
    <w:rsid w:val="00F665AD"/>
    <w:rsid w:val="00F66E63"/>
    <w:rsid w:val="00F7020D"/>
    <w:rsid w:val="00F7028E"/>
    <w:rsid w:val="00F706CD"/>
    <w:rsid w:val="00F70DD7"/>
    <w:rsid w:val="00F7138F"/>
    <w:rsid w:val="00F71778"/>
    <w:rsid w:val="00F71963"/>
    <w:rsid w:val="00F71F70"/>
    <w:rsid w:val="00F725CC"/>
    <w:rsid w:val="00F72F0D"/>
    <w:rsid w:val="00F7300D"/>
    <w:rsid w:val="00F73598"/>
    <w:rsid w:val="00F73A4C"/>
    <w:rsid w:val="00F73AC1"/>
    <w:rsid w:val="00F73DA1"/>
    <w:rsid w:val="00F74746"/>
    <w:rsid w:val="00F74B90"/>
    <w:rsid w:val="00F75A64"/>
    <w:rsid w:val="00F75B03"/>
    <w:rsid w:val="00F75E3D"/>
    <w:rsid w:val="00F76301"/>
    <w:rsid w:val="00F770B9"/>
    <w:rsid w:val="00F775E4"/>
    <w:rsid w:val="00F77E52"/>
    <w:rsid w:val="00F77EC8"/>
    <w:rsid w:val="00F811CB"/>
    <w:rsid w:val="00F820F1"/>
    <w:rsid w:val="00F82E7E"/>
    <w:rsid w:val="00F838EE"/>
    <w:rsid w:val="00F839EE"/>
    <w:rsid w:val="00F84E1A"/>
    <w:rsid w:val="00F851BC"/>
    <w:rsid w:val="00F85611"/>
    <w:rsid w:val="00F85B67"/>
    <w:rsid w:val="00F85D84"/>
    <w:rsid w:val="00F869AB"/>
    <w:rsid w:val="00F875D3"/>
    <w:rsid w:val="00F878A7"/>
    <w:rsid w:val="00F87995"/>
    <w:rsid w:val="00F87D86"/>
    <w:rsid w:val="00F903A0"/>
    <w:rsid w:val="00F92000"/>
    <w:rsid w:val="00F9390F"/>
    <w:rsid w:val="00F9496B"/>
    <w:rsid w:val="00F95727"/>
    <w:rsid w:val="00F95D3D"/>
    <w:rsid w:val="00F95EEC"/>
    <w:rsid w:val="00F966F8"/>
    <w:rsid w:val="00F97010"/>
    <w:rsid w:val="00F9738E"/>
    <w:rsid w:val="00F97A2F"/>
    <w:rsid w:val="00FA0BE1"/>
    <w:rsid w:val="00FA11DC"/>
    <w:rsid w:val="00FA12E7"/>
    <w:rsid w:val="00FA14CA"/>
    <w:rsid w:val="00FA1985"/>
    <w:rsid w:val="00FA1BE4"/>
    <w:rsid w:val="00FA1FB8"/>
    <w:rsid w:val="00FA3877"/>
    <w:rsid w:val="00FA3C3D"/>
    <w:rsid w:val="00FA3C97"/>
    <w:rsid w:val="00FA3D1E"/>
    <w:rsid w:val="00FA4C55"/>
    <w:rsid w:val="00FA53C4"/>
    <w:rsid w:val="00FA57F0"/>
    <w:rsid w:val="00FA5FAD"/>
    <w:rsid w:val="00FA6BD8"/>
    <w:rsid w:val="00FA75DE"/>
    <w:rsid w:val="00FA7F6B"/>
    <w:rsid w:val="00FA7F8E"/>
    <w:rsid w:val="00FB1B7A"/>
    <w:rsid w:val="00FB1F5B"/>
    <w:rsid w:val="00FB2482"/>
    <w:rsid w:val="00FB25DB"/>
    <w:rsid w:val="00FB2628"/>
    <w:rsid w:val="00FB2ACD"/>
    <w:rsid w:val="00FB2B17"/>
    <w:rsid w:val="00FB32D9"/>
    <w:rsid w:val="00FB3BDE"/>
    <w:rsid w:val="00FB3F0A"/>
    <w:rsid w:val="00FB49B6"/>
    <w:rsid w:val="00FB49DA"/>
    <w:rsid w:val="00FB4D61"/>
    <w:rsid w:val="00FB5184"/>
    <w:rsid w:val="00FB62EF"/>
    <w:rsid w:val="00FB6C57"/>
    <w:rsid w:val="00FC03E0"/>
    <w:rsid w:val="00FC07C6"/>
    <w:rsid w:val="00FC0F91"/>
    <w:rsid w:val="00FC0FAC"/>
    <w:rsid w:val="00FC129A"/>
    <w:rsid w:val="00FC1473"/>
    <w:rsid w:val="00FC19B5"/>
    <w:rsid w:val="00FC1C7A"/>
    <w:rsid w:val="00FC1EF4"/>
    <w:rsid w:val="00FC28E6"/>
    <w:rsid w:val="00FC3278"/>
    <w:rsid w:val="00FC43FF"/>
    <w:rsid w:val="00FC47E9"/>
    <w:rsid w:val="00FC500D"/>
    <w:rsid w:val="00FC5381"/>
    <w:rsid w:val="00FC540C"/>
    <w:rsid w:val="00FC565F"/>
    <w:rsid w:val="00FC5A05"/>
    <w:rsid w:val="00FC5DBF"/>
    <w:rsid w:val="00FC6C58"/>
    <w:rsid w:val="00FC6C8E"/>
    <w:rsid w:val="00FC6CAB"/>
    <w:rsid w:val="00FC7801"/>
    <w:rsid w:val="00FC7862"/>
    <w:rsid w:val="00FC7961"/>
    <w:rsid w:val="00FD01DF"/>
    <w:rsid w:val="00FD058C"/>
    <w:rsid w:val="00FD0995"/>
    <w:rsid w:val="00FD1F52"/>
    <w:rsid w:val="00FD2525"/>
    <w:rsid w:val="00FD3079"/>
    <w:rsid w:val="00FD322F"/>
    <w:rsid w:val="00FD3759"/>
    <w:rsid w:val="00FD3D68"/>
    <w:rsid w:val="00FD481F"/>
    <w:rsid w:val="00FD5A29"/>
    <w:rsid w:val="00FD66F8"/>
    <w:rsid w:val="00FD69B6"/>
    <w:rsid w:val="00FD6C3D"/>
    <w:rsid w:val="00FD6EC4"/>
    <w:rsid w:val="00FD70A2"/>
    <w:rsid w:val="00FD7992"/>
    <w:rsid w:val="00FE01BA"/>
    <w:rsid w:val="00FE071A"/>
    <w:rsid w:val="00FE10EE"/>
    <w:rsid w:val="00FE1638"/>
    <w:rsid w:val="00FE186D"/>
    <w:rsid w:val="00FE328C"/>
    <w:rsid w:val="00FE3807"/>
    <w:rsid w:val="00FE3984"/>
    <w:rsid w:val="00FE3AEF"/>
    <w:rsid w:val="00FE4BB3"/>
    <w:rsid w:val="00FE4F3C"/>
    <w:rsid w:val="00FE5129"/>
    <w:rsid w:val="00FE51AB"/>
    <w:rsid w:val="00FE5577"/>
    <w:rsid w:val="00FE5DA0"/>
    <w:rsid w:val="00FE5DA5"/>
    <w:rsid w:val="00FE5F6D"/>
    <w:rsid w:val="00FE70FA"/>
    <w:rsid w:val="00FE75BC"/>
    <w:rsid w:val="00FE79CE"/>
    <w:rsid w:val="00FE79EA"/>
    <w:rsid w:val="00FF0331"/>
    <w:rsid w:val="00FF0681"/>
    <w:rsid w:val="00FF0FC1"/>
    <w:rsid w:val="00FF1927"/>
    <w:rsid w:val="00FF2510"/>
    <w:rsid w:val="00FF2CC5"/>
    <w:rsid w:val="00FF3883"/>
    <w:rsid w:val="00FF38B1"/>
    <w:rsid w:val="00FF3CA8"/>
    <w:rsid w:val="00FF4BFA"/>
    <w:rsid w:val="00FF4D00"/>
    <w:rsid w:val="00FF5434"/>
    <w:rsid w:val="00FF54B4"/>
    <w:rsid w:val="00FF59B8"/>
    <w:rsid w:val="00FF5FBC"/>
    <w:rsid w:val="00FF601F"/>
    <w:rsid w:val="00FF6723"/>
    <w:rsid w:val="00FF703F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D5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9E6"/>
    <w:pPr>
      <w:keepNext/>
      <w:pageBreakBefore/>
      <w:widowControl w:val="0"/>
      <w:numPr>
        <w:numId w:val="1"/>
      </w:numPr>
      <w:spacing w:before="240" w:after="36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9E6"/>
    <w:pPr>
      <w:keepNext/>
      <w:widowControl w:val="0"/>
      <w:numPr>
        <w:ilvl w:val="1"/>
        <w:numId w:val="1"/>
      </w:numPr>
      <w:spacing w:before="240" w:after="360" w:line="24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80"/>
    <w:pPr>
      <w:keepNext/>
      <w:widowControl w:val="0"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8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1A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E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49E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B8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28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C1A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B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B7B80"/>
    <w:pPr>
      <w:spacing w:after="0" w:line="240" w:lineRule="auto"/>
    </w:pPr>
  </w:style>
  <w:style w:type="paragraph" w:customStyle="1" w:styleId="DissertationTitle">
    <w:name w:val="Dissertation Title"/>
    <w:basedOn w:val="Normal"/>
    <w:next w:val="Normal"/>
    <w:qFormat/>
    <w:rsid w:val="00464527"/>
    <w:pPr>
      <w:jc w:val="center"/>
    </w:pPr>
    <w:rPr>
      <w:rFonts w:ascii="Times New Roman" w:hAnsi="Times New Roman"/>
      <w:b/>
      <w:sz w:val="36"/>
    </w:rPr>
  </w:style>
  <w:style w:type="paragraph" w:customStyle="1" w:styleId="AppendixTitle">
    <w:name w:val="Appendix Title"/>
    <w:basedOn w:val="Normal"/>
    <w:next w:val="Normal"/>
    <w:qFormat/>
    <w:rsid w:val="00464527"/>
    <w:pPr>
      <w:keepNext/>
      <w:pageBreakBefore/>
      <w:widowControl w:val="0"/>
      <w:spacing w:before="240" w:after="240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DissText">
    <w:name w:val="Diss Text"/>
    <w:basedOn w:val="Normal"/>
    <w:link w:val="DissTextChar"/>
    <w:qFormat/>
    <w:rsid w:val="000B0072"/>
    <w:pPr>
      <w:spacing w:before="240" w:after="240" w:line="360" w:lineRule="auto"/>
      <w:jc w:val="both"/>
    </w:pPr>
    <w:rPr>
      <w:rFonts w:ascii="Times New Roman" w:hAnsi="Times New Roman"/>
    </w:rPr>
  </w:style>
  <w:style w:type="character" w:customStyle="1" w:styleId="DissTextChar">
    <w:name w:val="Diss Text Char"/>
    <w:basedOn w:val="DefaultParagraphFont"/>
    <w:link w:val="DissText"/>
    <w:rsid w:val="00DF7737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02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58"/>
  </w:style>
  <w:style w:type="paragraph" w:styleId="Footer">
    <w:name w:val="footer"/>
    <w:basedOn w:val="Normal"/>
    <w:link w:val="FooterChar"/>
    <w:uiPriority w:val="99"/>
    <w:unhideWhenUsed/>
    <w:rsid w:val="00A02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58"/>
  </w:style>
  <w:style w:type="paragraph" w:styleId="BalloonText">
    <w:name w:val="Balloon Text"/>
    <w:basedOn w:val="Normal"/>
    <w:link w:val="BalloonTextChar"/>
    <w:uiPriority w:val="99"/>
    <w:semiHidden/>
    <w:unhideWhenUsed/>
    <w:rsid w:val="00BD7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93B3E"/>
    <w:pPr>
      <w:spacing w:line="240" w:lineRule="auto"/>
      <w:jc w:val="both"/>
    </w:pPr>
    <w:rPr>
      <w:rFonts w:ascii="Times New Roman" w:hAnsi="Times New Roman"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688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334F4"/>
    <w:pPr>
      <w:spacing w:after="0"/>
      <w:jc w:val="both"/>
    </w:pPr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512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512B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25AEB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125AEB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5AEB"/>
    <w:pPr>
      <w:spacing w:after="100"/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125AEB"/>
    <w:pPr>
      <w:spacing w:after="100"/>
      <w:ind w:left="660"/>
    </w:pPr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89512B"/>
    <w:rPr>
      <w:vertAlign w:val="superscript"/>
    </w:rPr>
  </w:style>
  <w:style w:type="table" w:styleId="TableGrid">
    <w:name w:val="Table Grid"/>
    <w:basedOn w:val="TableNormal"/>
    <w:uiPriority w:val="59"/>
    <w:rsid w:val="0033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480A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DF7737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issTextChar"/>
    <w:link w:val="EndNoteBibliographyTitle"/>
    <w:rsid w:val="00DF7737"/>
    <w:rPr>
      <w:rFonts w:ascii="Times New Roman" w:hAnsi="Times New Roman"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F7737"/>
    <w:pPr>
      <w:spacing w:line="240" w:lineRule="auto"/>
      <w:jc w:val="center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issTextChar"/>
    <w:link w:val="EndNoteBibliography"/>
    <w:rsid w:val="00DF7737"/>
    <w:rPr>
      <w:rFonts w:ascii="Times New Roman" w:hAnsi="Times New Roman" w:cs="Times New Roman"/>
      <w:noProof/>
      <w:lang w:val="en-US"/>
    </w:rPr>
  </w:style>
  <w:style w:type="paragraph" w:customStyle="1" w:styleId="Referencetext">
    <w:name w:val="Reference text"/>
    <w:basedOn w:val="EndNoteBibliography"/>
    <w:link w:val="ReferencetextChar"/>
    <w:qFormat/>
    <w:rsid w:val="00D71F11"/>
    <w:pPr>
      <w:spacing w:after="0"/>
      <w:jc w:val="both"/>
    </w:pPr>
  </w:style>
  <w:style w:type="character" w:customStyle="1" w:styleId="ReferencetextChar">
    <w:name w:val="Reference text Char"/>
    <w:basedOn w:val="EndNoteBibliographyChar"/>
    <w:link w:val="Referencetext"/>
    <w:rsid w:val="00D71F11"/>
    <w:rPr>
      <w:rFonts w:ascii="Times New Roman" w:hAnsi="Times New Roman" w:cs="Times New Roman"/>
      <w:noProof/>
      <w:lang w:val="en-US"/>
    </w:rPr>
  </w:style>
  <w:style w:type="paragraph" w:styleId="NormalWeb">
    <w:name w:val="Normal (Web)"/>
    <w:basedOn w:val="Normal"/>
    <w:uiPriority w:val="99"/>
    <w:semiHidden/>
    <w:unhideWhenUsed/>
    <w:rsid w:val="00C37B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0422E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A5B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5B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B6E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D23"/>
    <w:pPr>
      <w:keepLines/>
      <w:pageBreakBefore w:val="0"/>
      <w:widowControl/>
      <w:numPr>
        <w:numId w:val="0"/>
      </w:numPr>
      <w:spacing w:after="0" w:line="276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13D2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B4A7A"/>
    <w:pPr>
      <w:ind w:left="720"/>
      <w:contextualSpacing/>
    </w:pPr>
  </w:style>
  <w:style w:type="paragraph" w:customStyle="1" w:styleId="08ArticleText">
    <w:name w:val="08 Article Text"/>
    <w:qFormat/>
    <w:rsid w:val="00C63DA5"/>
    <w:pPr>
      <w:widowControl w:val="0"/>
      <w:tabs>
        <w:tab w:val="left" w:pos="198"/>
      </w:tabs>
      <w:spacing w:after="0" w:line="230" w:lineRule="exact"/>
      <w:jc w:val="both"/>
    </w:pPr>
    <w:rPr>
      <w:rFonts w:ascii="Times New Roman" w:eastAsia="Times New Roman" w:hAnsi="Times New Roman" w:cs="Times New Roman"/>
      <w:noProof/>
      <w:spacing w:val="4"/>
      <w:sz w:val="18"/>
      <w:szCs w:val="18"/>
      <w:lang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C7420F"/>
    <w:rPr>
      <w:color w:val="0000FF"/>
      <w:u w:val="single"/>
    </w:rPr>
  </w:style>
  <w:style w:type="paragraph" w:customStyle="1" w:styleId="Default">
    <w:name w:val="Default"/>
    <w:rsid w:val="00790B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074C03"/>
    <w:pPr>
      <w:spacing w:after="100" w:line="259" w:lineRule="auto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074C03"/>
    <w:pPr>
      <w:spacing w:after="100" w:line="259" w:lineRule="auto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074C03"/>
    <w:pPr>
      <w:spacing w:after="100" w:line="259" w:lineRule="auto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074C03"/>
    <w:pPr>
      <w:spacing w:after="100" w:line="259" w:lineRule="auto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074C03"/>
    <w:pPr>
      <w:spacing w:after="100" w:line="259" w:lineRule="auto"/>
      <w:ind w:left="1760"/>
    </w:pPr>
    <w:rPr>
      <w:rFonts w:eastAsiaTheme="minorEastAsia"/>
      <w:lang w:eastAsia="en-GB"/>
    </w:rPr>
  </w:style>
  <w:style w:type="paragraph" w:styleId="Revision">
    <w:name w:val="Revision"/>
    <w:hidden/>
    <w:uiPriority w:val="99"/>
    <w:semiHidden/>
    <w:rsid w:val="005D57AC"/>
    <w:pPr>
      <w:spacing w:after="0" w:line="240" w:lineRule="auto"/>
    </w:pPr>
    <w:rPr>
      <w:lang w:val="en-US"/>
    </w:rPr>
  </w:style>
  <w:style w:type="character" w:customStyle="1" w:styleId="hlfld-contribauthor">
    <w:name w:val="hlfld-contribauthor"/>
    <w:basedOn w:val="DefaultParagraphFont"/>
    <w:rsid w:val="00DB7A28"/>
  </w:style>
  <w:style w:type="character" w:styleId="HTMLCite">
    <w:name w:val="HTML Cite"/>
    <w:basedOn w:val="DefaultParagraphFont"/>
    <w:uiPriority w:val="99"/>
    <w:semiHidden/>
    <w:unhideWhenUsed/>
    <w:rsid w:val="008D2451"/>
    <w:rPr>
      <w:i/>
      <w:iCs/>
    </w:rPr>
  </w:style>
  <w:style w:type="character" w:styleId="Strong">
    <w:name w:val="Strong"/>
    <w:basedOn w:val="DefaultParagraphFont"/>
    <w:uiPriority w:val="22"/>
    <w:qFormat/>
    <w:rsid w:val="008D2451"/>
    <w:rPr>
      <w:b/>
      <w:bCs/>
    </w:rPr>
  </w:style>
  <w:style w:type="character" w:styleId="Emphasis">
    <w:name w:val="Emphasis"/>
    <w:basedOn w:val="DefaultParagraphFont"/>
    <w:uiPriority w:val="20"/>
    <w:qFormat/>
    <w:rsid w:val="008D24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9E6"/>
    <w:pPr>
      <w:keepNext/>
      <w:pageBreakBefore/>
      <w:widowControl w:val="0"/>
      <w:numPr>
        <w:numId w:val="1"/>
      </w:numPr>
      <w:spacing w:before="240" w:after="36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9E6"/>
    <w:pPr>
      <w:keepNext/>
      <w:widowControl w:val="0"/>
      <w:numPr>
        <w:ilvl w:val="1"/>
        <w:numId w:val="1"/>
      </w:numPr>
      <w:spacing w:before="240" w:after="360" w:line="24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80"/>
    <w:pPr>
      <w:keepNext/>
      <w:widowControl w:val="0"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8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1A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E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49E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B8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28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C1A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B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B7B80"/>
    <w:pPr>
      <w:spacing w:after="0" w:line="240" w:lineRule="auto"/>
    </w:pPr>
  </w:style>
  <w:style w:type="paragraph" w:customStyle="1" w:styleId="DissertationTitle">
    <w:name w:val="Dissertation Title"/>
    <w:basedOn w:val="Normal"/>
    <w:next w:val="Normal"/>
    <w:qFormat/>
    <w:rsid w:val="00464527"/>
    <w:pPr>
      <w:jc w:val="center"/>
    </w:pPr>
    <w:rPr>
      <w:rFonts w:ascii="Times New Roman" w:hAnsi="Times New Roman"/>
      <w:b/>
      <w:sz w:val="36"/>
    </w:rPr>
  </w:style>
  <w:style w:type="paragraph" w:customStyle="1" w:styleId="AppendixTitle">
    <w:name w:val="Appendix Title"/>
    <w:basedOn w:val="Normal"/>
    <w:next w:val="Normal"/>
    <w:qFormat/>
    <w:rsid w:val="00464527"/>
    <w:pPr>
      <w:keepNext/>
      <w:pageBreakBefore/>
      <w:widowControl w:val="0"/>
      <w:spacing w:before="240" w:after="240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DissText">
    <w:name w:val="Diss Text"/>
    <w:basedOn w:val="Normal"/>
    <w:link w:val="DissTextChar"/>
    <w:qFormat/>
    <w:rsid w:val="000B0072"/>
    <w:pPr>
      <w:spacing w:before="240" w:after="240" w:line="360" w:lineRule="auto"/>
      <w:jc w:val="both"/>
    </w:pPr>
    <w:rPr>
      <w:rFonts w:ascii="Times New Roman" w:hAnsi="Times New Roman"/>
    </w:rPr>
  </w:style>
  <w:style w:type="character" w:customStyle="1" w:styleId="DissTextChar">
    <w:name w:val="Diss Text Char"/>
    <w:basedOn w:val="DefaultParagraphFont"/>
    <w:link w:val="DissText"/>
    <w:rsid w:val="00DF7737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02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58"/>
  </w:style>
  <w:style w:type="paragraph" w:styleId="Footer">
    <w:name w:val="footer"/>
    <w:basedOn w:val="Normal"/>
    <w:link w:val="FooterChar"/>
    <w:uiPriority w:val="99"/>
    <w:unhideWhenUsed/>
    <w:rsid w:val="00A02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58"/>
  </w:style>
  <w:style w:type="paragraph" w:styleId="BalloonText">
    <w:name w:val="Balloon Text"/>
    <w:basedOn w:val="Normal"/>
    <w:link w:val="BalloonTextChar"/>
    <w:uiPriority w:val="99"/>
    <w:semiHidden/>
    <w:unhideWhenUsed/>
    <w:rsid w:val="00BD7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93B3E"/>
    <w:pPr>
      <w:spacing w:line="240" w:lineRule="auto"/>
      <w:jc w:val="both"/>
    </w:pPr>
    <w:rPr>
      <w:rFonts w:ascii="Times New Roman" w:hAnsi="Times New Roman"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688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334F4"/>
    <w:pPr>
      <w:spacing w:after="0"/>
      <w:jc w:val="both"/>
    </w:pPr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512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512B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25AEB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125AEB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5AEB"/>
    <w:pPr>
      <w:spacing w:after="100"/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125AEB"/>
    <w:pPr>
      <w:spacing w:after="100"/>
      <w:ind w:left="660"/>
    </w:pPr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89512B"/>
    <w:rPr>
      <w:vertAlign w:val="superscript"/>
    </w:rPr>
  </w:style>
  <w:style w:type="table" w:styleId="TableGrid">
    <w:name w:val="Table Grid"/>
    <w:basedOn w:val="TableNormal"/>
    <w:uiPriority w:val="59"/>
    <w:rsid w:val="0033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480A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DF7737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issTextChar"/>
    <w:link w:val="EndNoteBibliographyTitle"/>
    <w:rsid w:val="00DF7737"/>
    <w:rPr>
      <w:rFonts w:ascii="Times New Roman" w:hAnsi="Times New Roman"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F7737"/>
    <w:pPr>
      <w:spacing w:line="240" w:lineRule="auto"/>
      <w:jc w:val="center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issTextChar"/>
    <w:link w:val="EndNoteBibliography"/>
    <w:rsid w:val="00DF7737"/>
    <w:rPr>
      <w:rFonts w:ascii="Times New Roman" w:hAnsi="Times New Roman" w:cs="Times New Roman"/>
      <w:noProof/>
      <w:lang w:val="en-US"/>
    </w:rPr>
  </w:style>
  <w:style w:type="paragraph" w:customStyle="1" w:styleId="Referencetext">
    <w:name w:val="Reference text"/>
    <w:basedOn w:val="EndNoteBibliography"/>
    <w:link w:val="ReferencetextChar"/>
    <w:qFormat/>
    <w:rsid w:val="00D71F11"/>
    <w:pPr>
      <w:spacing w:after="0"/>
      <w:jc w:val="both"/>
    </w:pPr>
  </w:style>
  <w:style w:type="character" w:customStyle="1" w:styleId="ReferencetextChar">
    <w:name w:val="Reference text Char"/>
    <w:basedOn w:val="EndNoteBibliographyChar"/>
    <w:link w:val="Referencetext"/>
    <w:rsid w:val="00D71F11"/>
    <w:rPr>
      <w:rFonts w:ascii="Times New Roman" w:hAnsi="Times New Roman" w:cs="Times New Roman"/>
      <w:noProof/>
      <w:lang w:val="en-US"/>
    </w:rPr>
  </w:style>
  <w:style w:type="paragraph" w:styleId="NormalWeb">
    <w:name w:val="Normal (Web)"/>
    <w:basedOn w:val="Normal"/>
    <w:uiPriority w:val="99"/>
    <w:semiHidden/>
    <w:unhideWhenUsed/>
    <w:rsid w:val="00C37B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0422E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A5B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5B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B6E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D23"/>
    <w:pPr>
      <w:keepLines/>
      <w:pageBreakBefore w:val="0"/>
      <w:widowControl/>
      <w:numPr>
        <w:numId w:val="0"/>
      </w:numPr>
      <w:spacing w:after="0" w:line="276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13D2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B4A7A"/>
    <w:pPr>
      <w:ind w:left="720"/>
      <w:contextualSpacing/>
    </w:pPr>
  </w:style>
  <w:style w:type="paragraph" w:customStyle="1" w:styleId="08ArticleText">
    <w:name w:val="08 Article Text"/>
    <w:qFormat/>
    <w:rsid w:val="00C63DA5"/>
    <w:pPr>
      <w:widowControl w:val="0"/>
      <w:tabs>
        <w:tab w:val="left" w:pos="198"/>
      </w:tabs>
      <w:spacing w:after="0" w:line="230" w:lineRule="exact"/>
      <w:jc w:val="both"/>
    </w:pPr>
    <w:rPr>
      <w:rFonts w:ascii="Times New Roman" w:eastAsia="Times New Roman" w:hAnsi="Times New Roman" w:cs="Times New Roman"/>
      <w:noProof/>
      <w:spacing w:val="4"/>
      <w:sz w:val="18"/>
      <w:szCs w:val="18"/>
      <w:lang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C7420F"/>
    <w:rPr>
      <w:color w:val="0000FF"/>
      <w:u w:val="single"/>
    </w:rPr>
  </w:style>
  <w:style w:type="paragraph" w:customStyle="1" w:styleId="Default">
    <w:name w:val="Default"/>
    <w:rsid w:val="00790B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074C03"/>
    <w:pPr>
      <w:spacing w:after="100" w:line="259" w:lineRule="auto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074C03"/>
    <w:pPr>
      <w:spacing w:after="100" w:line="259" w:lineRule="auto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074C03"/>
    <w:pPr>
      <w:spacing w:after="100" w:line="259" w:lineRule="auto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074C03"/>
    <w:pPr>
      <w:spacing w:after="100" w:line="259" w:lineRule="auto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074C03"/>
    <w:pPr>
      <w:spacing w:after="100" w:line="259" w:lineRule="auto"/>
      <w:ind w:left="1760"/>
    </w:pPr>
    <w:rPr>
      <w:rFonts w:eastAsiaTheme="minorEastAsia"/>
      <w:lang w:eastAsia="en-GB"/>
    </w:rPr>
  </w:style>
  <w:style w:type="paragraph" w:styleId="Revision">
    <w:name w:val="Revision"/>
    <w:hidden/>
    <w:uiPriority w:val="99"/>
    <w:semiHidden/>
    <w:rsid w:val="005D57AC"/>
    <w:pPr>
      <w:spacing w:after="0" w:line="240" w:lineRule="auto"/>
    </w:pPr>
    <w:rPr>
      <w:lang w:val="en-US"/>
    </w:rPr>
  </w:style>
  <w:style w:type="character" w:customStyle="1" w:styleId="hlfld-contribauthor">
    <w:name w:val="hlfld-contribauthor"/>
    <w:basedOn w:val="DefaultParagraphFont"/>
    <w:rsid w:val="00DB7A28"/>
  </w:style>
  <w:style w:type="character" w:styleId="HTMLCite">
    <w:name w:val="HTML Cite"/>
    <w:basedOn w:val="DefaultParagraphFont"/>
    <w:uiPriority w:val="99"/>
    <w:semiHidden/>
    <w:unhideWhenUsed/>
    <w:rsid w:val="008D2451"/>
    <w:rPr>
      <w:i/>
      <w:iCs/>
    </w:rPr>
  </w:style>
  <w:style w:type="character" w:styleId="Strong">
    <w:name w:val="Strong"/>
    <w:basedOn w:val="DefaultParagraphFont"/>
    <w:uiPriority w:val="22"/>
    <w:qFormat/>
    <w:rsid w:val="008D2451"/>
    <w:rPr>
      <w:b/>
      <w:bCs/>
    </w:rPr>
  </w:style>
  <w:style w:type="character" w:styleId="Emphasis">
    <w:name w:val="Emphasis"/>
    <w:basedOn w:val="DefaultParagraphFont"/>
    <w:uiPriority w:val="20"/>
    <w:qFormat/>
    <w:rsid w:val="008D24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18" Type="http://schemas.openxmlformats.org/officeDocument/2006/relationships/hyperlink" Target="https://www.ncbi.nlm.nih.gov/pubmed/?term=Bezen%C3%A7on%20J%5BAuthor%5D&amp;cauthor=true&amp;cauthor_uid=24462329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ncbi.nlm.nih.gov/pubmed/?term=Ernst%20B%5BAuthor%5D&amp;cauthor=true&amp;cauthor_uid=24462329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pubs.acs.org/author/K%C3%A9ri%2C+Gy%C3%B6rgy" TargetMode="External"/><Relationship Id="rId25" Type="http://schemas.openxmlformats.org/officeDocument/2006/relationships/theme" Target="theme/theme1.xm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pubs.acs.org/author/%C3%96rfi%2C+L%C3%A1szl%C3%B3" TargetMode="External"/><Relationship Id="rId20" Type="http://schemas.openxmlformats.org/officeDocument/2006/relationships/hyperlink" Target="https://www.ncbi.nlm.nih.gov/pubmed/?term=Wagner%20B%5BAuthor%5D&amp;cauthor=true&amp;cauthor_uid=2446232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32" Type="http://schemas.microsoft.com/office/2011/relationships/commentsExtended" Target="commentsExtended.xml"/><Relationship Id="rId5" Type="http://schemas.microsoft.com/office/2007/relationships/stylesWithEffects" Target="stylesWithEffects.xml"/><Relationship Id="rId15" Type="http://schemas.openxmlformats.org/officeDocument/2006/relationships/hyperlink" Target="https://pubs.acs.org/author/Varga%2C+Zolt%C3%A1n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ncbi.nlm.nih.gov/pubmed/?term=Cutting%20B%5BAuthor%5D&amp;cauthor=true&amp;cauthor_uid=24462329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pubs.acs.org/author/Szak%C3%A1cs%2C+Zolt%C3%A1n" TargetMode="External"/><Relationship Id="rId22" Type="http://schemas.openxmlformats.org/officeDocument/2006/relationships/hyperlink" Target="https://www.ncbi.nlm.nih.gov/pubmed/24462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defaultValue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16F59-812C-4EBF-98CF-B51BD0B3878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72393B0-3048-43E9-AAF6-86C1BA92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 Ndukwe</dc:creator>
  <cp:lastModifiedBy>Merck &amp; Co., Inc.</cp:lastModifiedBy>
  <cp:revision>4</cp:revision>
  <cp:lastPrinted>2018-06-01T18:58:00Z</cp:lastPrinted>
  <dcterms:created xsi:type="dcterms:W3CDTF">2018-06-05T11:16:00Z</dcterms:created>
  <dcterms:modified xsi:type="dcterms:W3CDTF">2018-06-05T14:43:00Z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8af21f01-e97f-3209-99d1-50ac14ff1847</vt:lpwstr>
  </property>
  <property fmtid="{D5CDD505-2E9C-101B-9397-08002B2CF9AE}" pid="4" name="Mendeley Citation Style_1">
    <vt:lpwstr>http://www.zotero.org/styles/royal-society-of-chemistry</vt:lpwstr>
  </property>
  <property fmtid="{D5CDD505-2E9C-101B-9397-08002B2CF9AE}" pid="5" name="Mendeley Recent Style Id 0_1">
    <vt:lpwstr>http://www.zotero.org/styles/american-chemical-society</vt:lpwstr>
  </property>
  <property fmtid="{D5CDD505-2E9C-101B-9397-08002B2CF9AE}" pid="6" name="Mendeley Recent Style Name 0_1">
    <vt:lpwstr>American Chemical Society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http://www.zotero.org/styles/angewandte-chemie</vt:lpwstr>
  </property>
  <property fmtid="{D5CDD505-2E9C-101B-9397-08002B2CF9AE}" pid="14" name="Mendeley Recent Style Name 4_1">
    <vt:lpwstr>Angewandte Chemie International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Harvard - Cite Them Right 9th edition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http://www.zotero.org/styles/royal-society-of-chemistry</vt:lpwstr>
  </property>
  <property fmtid="{D5CDD505-2E9C-101B-9397-08002B2CF9AE}" pid="24" name="Mendeley Recent Style Name 9_1">
    <vt:lpwstr>Royal Society of Chemistry</vt:lpwstr>
  </property>
  <property fmtid="{D5CDD505-2E9C-101B-9397-08002B2CF9AE}" pid="25" name="docIndexRef">
    <vt:lpwstr>637933c1-eb7d-4c43-823c-a9ad24944bc9</vt:lpwstr>
  </property>
  <property fmtid="{D5CDD505-2E9C-101B-9397-08002B2CF9AE}" pid="26" name="bjSaver">
    <vt:lpwstr>BCmDYLdMw9S2Ihat2R74/ZCq2LMRftWU</vt:lpwstr>
  </property>
  <property fmtid="{D5CDD505-2E9C-101B-9397-08002B2CF9AE}" pid="27" name="bjDocumentSecurityLabel">
    <vt:lpwstr>Not Classified</vt:lpwstr>
  </property>
  <property fmtid="{D5CDD505-2E9C-101B-9397-08002B2CF9AE}" pid="28" name="bjDocumentLabelXML">
    <vt:lpwstr>&lt;?xml version="1.0" encoding="us-ascii"?&gt;&lt;sisl xmlns:xsi="http://www.w3.org/2001/XMLSchema-instance" xmlns:xsd="http://www.w3.org/2001/XMLSchema" sislVersion="0" policy="a10f9ac0-5937-4b4f-b459-96aedd9ed2c5" origin="defaultValue" xmlns="http://www.boldonj</vt:lpwstr>
  </property>
  <property fmtid="{D5CDD505-2E9C-101B-9397-08002B2CF9AE}" pid="29" name="bjDocumentLabelXML-0">
    <vt:lpwstr>ames.com/2008/01/sie/internal/label"&gt;&lt;element uid="9920fcc9-9f43-4d43-9e3e-b98a219cfd55" value="" /&gt;&lt;/sisl&gt;</vt:lpwstr>
  </property>
  <property fmtid="{D5CDD505-2E9C-101B-9397-08002B2CF9AE}" pid="30" name="_AdHocReviewCycleID">
    <vt:i4>-753473398</vt:i4>
  </property>
  <property fmtid="{D5CDD505-2E9C-101B-9397-08002B2CF9AE}" pid="31" name="_NewReviewCycle">
    <vt:lpwstr/>
  </property>
  <property fmtid="{D5CDD505-2E9C-101B-9397-08002B2CF9AE}" pid="32" name="_EmailSubject">
    <vt:lpwstr>SAMPL6 pKa measurement manuscript</vt:lpwstr>
  </property>
  <property fmtid="{D5CDD505-2E9C-101B-9397-08002B2CF9AE}" pid="33" name="_AuthorEmail">
    <vt:lpwstr>ikenna.ndukwe@merck.com</vt:lpwstr>
  </property>
  <property fmtid="{D5CDD505-2E9C-101B-9397-08002B2CF9AE}" pid="34" name="_AuthorEmailDisplayName">
    <vt:lpwstr>Ndukwe, Ikenna</vt:lpwstr>
  </property>
</Properties>
</file>