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EED0" w14:textId="77777777" w:rsidR="00D04CBB" w:rsidRDefault="00CA2F7B">
      <w:pPr>
        <w:pStyle w:val="Title"/>
        <w:spacing w:after="240"/>
        <w:jc w:val="center"/>
      </w:pPr>
      <w:r>
        <w:t>RK Health AI: Patient Reminder &amp; Healthcare Record Management System</w:t>
      </w:r>
    </w:p>
    <w:p w14:paraId="44BC8119" w14:textId="77777777" w:rsidR="00D04CBB" w:rsidRDefault="00CA2F7B">
      <w:pPr>
        <w:pStyle w:val="Heading2"/>
        <w:spacing w:before="280" w:after="120"/>
      </w:pPr>
      <w:r>
        <w:t>Project Description</w:t>
      </w:r>
    </w:p>
    <w:p w14:paraId="0EB16644" w14:textId="77777777" w:rsidR="00D04CBB" w:rsidRDefault="00CA2F7B">
      <w:pPr>
        <w:spacing w:after="160"/>
      </w:pPr>
      <w:r>
        <w:t xml:space="preserve">RK Health AI provides a centralized Smart Healthcare Management System for hospitals and clinics. Administrators can manage patients, appointments and medications, generate AI Health Summaries using </w:t>
      </w:r>
      <w:proofErr w:type="spellStart"/>
      <w:r>
        <w:t>Groq</w:t>
      </w:r>
      <w:proofErr w:type="spellEnd"/>
      <w:r>
        <w:t xml:space="preserve"> AI, send Twilio SMS appointment confirmations, synchronize appointments with Google Calendar and generate reports. The application uses React.js, Google Apps Script and Google Sheets for a cloud-based workflow.</w:t>
      </w:r>
    </w:p>
    <w:p w14:paraId="46ACEB6F" w14:textId="77777777" w:rsidR="00D04CBB" w:rsidRDefault="00CA2F7B">
      <w:pPr>
        <w:spacing w:after="160"/>
      </w:pPr>
      <w:r>
        <w:t>Built with React.js + Vite on the frontend and Google Apps Script + Google Sheets on the backend, RK Health AI is fully functional offline using a local demo data store, and switches to the real backend by pasting a single deployment URL into Settings — no other code changes required.</w:t>
      </w:r>
    </w:p>
    <w:p w14:paraId="72D0EC05" w14:textId="77777777" w:rsidR="00D04CBB" w:rsidRDefault="00CA2F7B">
      <w:pPr>
        <w:pStyle w:val="Heading2"/>
        <w:spacing w:before="280" w:after="120"/>
      </w:pPr>
      <w:r>
        <w:t>Scenarios</w:t>
      </w:r>
    </w:p>
    <w:p w14:paraId="53FB6ED5" w14:textId="77777777" w:rsidR="00D04CBB" w:rsidRDefault="00CA2F7B">
      <w:pPr>
        <w:pStyle w:val="Heading3"/>
        <w:spacing w:before="220" w:after="100"/>
      </w:pPr>
      <w:r>
        <w:t>Scenario 1: Daily medication tracking</w:t>
      </w:r>
    </w:p>
    <w:p w14:paraId="6FD7B452" w14:textId="77777777" w:rsidR="00D04CBB" w:rsidRDefault="00CA2F7B">
      <w:pPr>
        <w:spacing w:after="160"/>
      </w:pPr>
      <w:r>
        <w:t>A patient on three medications with different morning/afternoon/night schedules opens the Medications page, adds each prescription with its dosage and phone number, and immediately sees a weekly pill-organizer grid showing exactly which doses are due when. When a dose is due, they send themselves an SMS reminder in one click.</w:t>
      </w:r>
    </w:p>
    <w:p w14:paraId="412DB0EA" w14:textId="77777777" w:rsidR="00D04CBB" w:rsidRDefault="00CA2F7B">
      <w:pPr>
        <w:pStyle w:val="Heading3"/>
        <w:spacing w:before="220" w:after="100"/>
      </w:pPr>
      <w:r>
        <w:t>Scenario 2: Never missing a specialist appointment</w:t>
      </w:r>
    </w:p>
    <w:p w14:paraId="10E8D60E" w14:textId="77777777" w:rsidR="00D04CBB" w:rsidRDefault="00CA2F7B">
      <w:pPr>
        <w:spacing w:after="160"/>
      </w:pPr>
      <w:r>
        <w:t>A patient with several upcoming specialist visits adds each appointment with the doctor, hospital, date, and time. From the Appointments table they add the event to Google Calendar with a single click — no manual re-typing of the details into a separate calendar app.</w:t>
      </w:r>
    </w:p>
    <w:p w14:paraId="4F6890C8" w14:textId="77777777" w:rsidR="00D04CBB" w:rsidRDefault="00CA2F7B">
      <w:pPr>
        <w:pStyle w:val="Heading3"/>
        <w:spacing w:before="220" w:after="100"/>
      </w:pPr>
      <w:r>
        <w:t>Scenario 3: Understanding a visit after the fact</w:t>
      </w:r>
    </w:p>
    <w:p w14:paraId="79871D3F" w14:textId="77777777" w:rsidR="00D04CBB" w:rsidRDefault="00CA2F7B">
      <w:pPr>
        <w:spacing w:after="160"/>
      </w:pPr>
      <w:r>
        <w:t>After a consultation, the patient pastes the doctor's raw notes, symptoms, prescription, and diagnosis into the AI Visit Summary tool on the Reports page. RK Health AI returns a five-section plain-language summary — Visit Summary, Diagnosis Explanation, Medicine Instructions, Lifestyle Suggestions, and Follow-up Advice — so the patient leaves with a clear understanding of what to do next.</w:t>
      </w:r>
    </w:p>
    <w:p w14:paraId="1B6CD583" w14:textId="77777777" w:rsidR="005C26A7" w:rsidRDefault="005C26A7">
      <w:pPr>
        <w:pStyle w:val="Heading2"/>
        <w:spacing w:before="280" w:after="120"/>
        <w:rPr>
          <w:b/>
          <w:bCs/>
          <w:color w:val="3E5A50"/>
        </w:rPr>
      </w:pPr>
    </w:p>
    <w:p w14:paraId="124DF740" w14:textId="77777777" w:rsidR="005C26A7" w:rsidRDefault="005C26A7">
      <w:pPr>
        <w:pStyle w:val="Heading2"/>
        <w:spacing w:before="280" w:after="120"/>
        <w:rPr>
          <w:b/>
          <w:bCs/>
          <w:color w:val="3E5A50"/>
        </w:rPr>
      </w:pPr>
    </w:p>
    <w:p w14:paraId="7C30BB50" w14:textId="77777777" w:rsidR="005C26A7" w:rsidRDefault="005C26A7">
      <w:pPr>
        <w:pStyle w:val="Heading2"/>
        <w:spacing w:before="280" w:after="120"/>
        <w:rPr>
          <w:b/>
          <w:bCs/>
          <w:color w:val="3E5A50"/>
        </w:rPr>
      </w:pPr>
    </w:p>
    <w:p w14:paraId="280DF56B" w14:textId="77777777" w:rsidR="005C26A7" w:rsidRDefault="005C26A7">
      <w:pPr>
        <w:pStyle w:val="Heading2"/>
        <w:spacing w:before="280" w:after="120"/>
        <w:rPr>
          <w:b/>
          <w:bCs/>
          <w:color w:val="3E5A50"/>
        </w:rPr>
      </w:pPr>
    </w:p>
    <w:p w14:paraId="466538B1" w14:textId="77777777" w:rsidR="005C26A7" w:rsidRDefault="005C26A7">
      <w:pPr>
        <w:pStyle w:val="Heading2"/>
        <w:spacing w:before="280" w:after="120"/>
        <w:rPr>
          <w:b/>
          <w:bCs/>
          <w:color w:val="3E5A50"/>
        </w:rPr>
      </w:pPr>
    </w:p>
    <w:p w14:paraId="17405C76" w14:textId="77777777" w:rsidR="005C26A7" w:rsidRDefault="005C26A7">
      <w:pPr>
        <w:pStyle w:val="Heading2"/>
        <w:spacing w:before="280" w:after="120"/>
        <w:rPr>
          <w:b/>
          <w:bCs/>
          <w:color w:val="3E5A50"/>
        </w:rPr>
      </w:pPr>
    </w:p>
    <w:p w14:paraId="634BBECF" w14:textId="77777777" w:rsidR="005C26A7" w:rsidRDefault="005C26A7">
      <w:pPr>
        <w:pStyle w:val="Heading2"/>
        <w:spacing w:before="280" w:after="120"/>
        <w:rPr>
          <w:b/>
          <w:bCs/>
          <w:color w:val="3E5A50"/>
        </w:rPr>
      </w:pPr>
    </w:p>
    <w:p w14:paraId="6CA8B399" w14:textId="77777777" w:rsidR="005C26A7" w:rsidRDefault="005C26A7">
      <w:pPr>
        <w:pStyle w:val="Heading2"/>
        <w:spacing w:before="280" w:after="120"/>
        <w:rPr>
          <w:b/>
          <w:bCs/>
          <w:color w:val="3E5A50"/>
        </w:rPr>
      </w:pPr>
    </w:p>
    <w:p w14:paraId="4F79FCDC" w14:textId="4DA5CCA5" w:rsidR="00D04CBB" w:rsidRDefault="00CA2F7B">
      <w:pPr>
        <w:pStyle w:val="Heading2"/>
        <w:spacing w:before="280" w:after="120"/>
      </w:pPr>
      <w:r>
        <w:t>Technical Architecture</w:t>
      </w:r>
    </w:p>
    <w:p w14:paraId="15E6713F" w14:textId="77777777" w:rsidR="00D04CBB" w:rsidRDefault="00CA2F7B">
      <w:pPr>
        <w:spacing w:after="200"/>
        <w:jc w:val="center"/>
      </w:pPr>
      <w:r>
        <w:lastRenderedPageBreak/>
        <w:t xml:space="preserve">RK Health AI follows a layered architecture where a React + Vite frontend communicates with Google Apps Script through a shared API layer. Data is stored in Google Sheets while Twilio SMS, </w:t>
      </w:r>
      <w:proofErr w:type="spellStart"/>
      <w:r>
        <w:t>Groq</w:t>
      </w:r>
      <w:proofErr w:type="spellEnd"/>
      <w:r>
        <w:t xml:space="preserve"> AI and Google Calendar are integrated securely from the backend.</w:t>
      </w:r>
    </w:p>
    <w:p w14:paraId="449331E3" w14:textId="77777777" w:rsidR="00D04CBB" w:rsidRDefault="00CA2F7B">
      <w:pPr>
        <w:spacing w:after="160"/>
      </w:pPr>
      <w:r>
        <w:t xml:space="preserve">RK Health AI uses a layered architecture: a static HTML/CSS/vanilla-JS frontend calls a single API abstraction (api.js), which talks either to </w:t>
      </w:r>
      <w:proofErr w:type="spellStart"/>
      <w:r>
        <w:t>localStorage</w:t>
      </w:r>
      <w:proofErr w:type="spellEnd"/>
      <w:r>
        <w:t xml:space="preserve"> (demo mode) or to a Google Apps Script Web App backed by Google Sheets (production mode). The Apps Script layer also proxies </w:t>
      </w:r>
      <w:proofErr w:type="gramStart"/>
      <w:r>
        <w:t>calls</w:t>
      </w:r>
      <w:proofErr w:type="gramEnd"/>
      <w:r>
        <w:t xml:space="preserve"> to Twilio (SMS) and the AI summary API so credentials never reach the browser, and to Google Calendar for one-click event creation.</w:t>
      </w:r>
    </w:p>
    <w:p w14:paraId="5DEDAD8D" w14:textId="77777777" w:rsidR="00D04CBB" w:rsidRDefault="00CA2F7B">
      <w:pPr>
        <w:spacing w:after="160"/>
      </w:pPr>
      <w:r>
        <w:t xml:space="preserve">(Note: RK Health AI uses Google Sheets rather than a relational database, since each table — Appointments, Medications, Users, </w:t>
      </w:r>
      <w:proofErr w:type="spellStart"/>
      <w:r>
        <w:t>AiSummaries</w:t>
      </w:r>
      <w:proofErr w:type="spellEnd"/>
      <w:r>
        <w:t xml:space="preserve">, </w:t>
      </w:r>
      <w:proofErr w:type="spellStart"/>
      <w:r>
        <w:t>ActivityLogs</w:t>
      </w:r>
      <w:proofErr w:type="spellEnd"/>
      <w:r>
        <w:t>, Notifications — maps directly onto a sheet tab with no separate schema migration step required. See the Data Flow Diagram document for the entity/process-level view.)</w:t>
      </w:r>
    </w:p>
    <w:p w14:paraId="0227DD22" w14:textId="77777777" w:rsidR="00D04CBB" w:rsidRDefault="00CA2F7B">
      <w:pPr>
        <w:pStyle w:val="Heading2"/>
        <w:spacing w:before="280" w:after="120"/>
      </w:pPr>
      <w:r>
        <w:t>Pre-requisites</w:t>
      </w:r>
    </w:p>
    <w:p w14:paraId="4E5B0BD6" w14:textId="77777777" w:rsidR="00D04CBB" w:rsidRDefault="00CA2F7B">
      <w:pPr>
        <w:pStyle w:val="ListParagraph"/>
        <w:numPr>
          <w:ilvl w:val="0"/>
          <w:numId w:val="1"/>
        </w:numPr>
        <w:spacing w:after="60"/>
      </w:pPr>
      <w:r>
        <w:t>HTML, CSS, and JavaScript (ES6) fundamentals</w:t>
      </w:r>
    </w:p>
    <w:p w14:paraId="15E1EA36" w14:textId="77777777" w:rsidR="00D04CBB" w:rsidRDefault="00CA2F7B">
      <w:pPr>
        <w:pStyle w:val="ListParagraph"/>
        <w:numPr>
          <w:ilvl w:val="0"/>
          <w:numId w:val="1"/>
        </w:numPr>
        <w:spacing w:after="60"/>
      </w:pPr>
      <w:r>
        <w:t xml:space="preserve">Google Apps Script basics — Apps Script </w:t>
      </w:r>
      <w:proofErr w:type="spellStart"/>
      <w:r>
        <w:t>Quickstart</w:t>
      </w:r>
      <w:proofErr w:type="spellEnd"/>
    </w:p>
    <w:p w14:paraId="16E2DF74" w14:textId="77777777" w:rsidR="00D04CBB" w:rsidRDefault="00CA2F7B">
      <w:pPr>
        <w:pStyle w:val="ListParagraph"/>
        <w:numPr>
          <w:ilvl w:val="0"/>
          <w:numId w:val="1"/>
        </w:numPr>
        <w:spacing w:after="60"/>
      </w:pPr>
      <w:r>
        <w:t>Google Sheets as a lightweight database</w:t>
      </w:r>
    </w:p>
    <w:p w14:paraId="18A323B5" w14:textId="77777777" w:rsidR="00D04CBB" w:rsidRDefault="00CA2F7B">
      <w:pPr>
        <w:pStyle w:val="ListParagraph"/>
        <w:numPr>
          <w:ilvl w:val="0"/>
          <w:numId w:val="1"/>
        </w:numPr>
        <w:spacing w:after="60"/>
      </w:pPr>
      <w:r>
        <w:t>Twilio SMS API — Twilio Docs</w:t>
      </w:r>
    </w:p>
    <w:p w14:paraId="459DA3EE" w14:textId="77777777" w:rsidR="00D04CBB" w:rsidRDefault="00CA2F7B">
      <w:pPr>
        <w:pStyle w:val="ListParagraph"/>
        <w:numPr>
          <w:ilvl w:val="0"/>
          <w:numId w:val="1"/>
        </w:numPr>
        <w:spacing w:after="60"/>
      </w:pPr>
      <w:r>
        <w:t>Chosen AI provider docs (</w:t>
      </w:r>
      <w:proofErr w:type="spellStart"/>
      <w:r>
        <w:t>Groq</w:t>
      </w:r>
      <w:proofErr w:type="spellEnd"/>
      <w:r>
        <w:t xml:space="preserve"> AI) for the visit-summary endpoint</w:t>
      </w:r>
    </w:p>
    <w:p w14:paraId="4BA6BEBF" w14:textId="77777777" w:rsidR="00D04CBB" w:rsidRDefault="00CA2F7B">
      <w:pPr>
        <w:pStyle w:val="ListParagraph"/>
        <w:numPr>
          <w:ilvl w:val="0"/>
          <w:numId w:val="1"/>
        </w:numPr>
        <w:spacing w:after="60"/>
      </w:pPr>
      <w:r>
        <w:t xml:space="preserve">Git &amp; GitHub for version control and </w:t>
      </w:r>
      <w:proofErr w:type="spellStart"/>
      <w:r>
        <w:t>Vercel</w:t>
      </w:r>
      <w:proofErr w:type="spellEnd"/>
      <w:r>
        <w:t xml:space="preserve"> deployment</w:t>
      </w:r>
    </w:p>
    <w:p w14:paraId="56F084B2" w14:textId="77777777" w:rsidR="00D04CBB" w:rsidRDefault="00CA2F7B">
      <w:pPr>
        <w:pStyle w:val="Heading2"/>
        <w:spacing w:before="280" w:after="120"/>
      </w:pPr>
      <w:r>
        <w:t>Project Workflow</w:t>
      </w:r>
    </w:p>
    <w:p w14:paraId="641F7C4D" w14:textId="77777777" w:rsidR="00D04CBB" w:rsidRDefault="00CA2F7B">
      <w:pPr>
        <w:pStyle w:val="Heading3"/>
        <w:spacing w:before="220" w:after="100"/>
      </w:pPr>
      <w:r>
        <w:t>Milestone 1: Architecture &amp; Environment Setup</w:t>
      </w:r>
    </w:p>
    <w:p w14:paraId="26F0756F" w14:textId="77777777" w:rsidR="00D04CBB" w:rsidRDefault="00CA2F7B">
      <w:pPr>
        <w:spacing w:after="160"/>
      </w:pPr>
      <w:r>
        <w:t xml:space="preserve">Defined the layered architecture (Presentation → API abstraction → Apps Script → Sheets → external services), scaffolded the folder structure exactly as specified (index/dashboard/appointments/medications/reports/settings + </w:t>
      </w:r>
      <w:proofErr w:type="spellStart"/>
      <w:r>
        <w:t>css</w:t>
      </w:r>
      <w:proofErr w:type="spellEnd"/>
      <w:r>
        <w:t xml:space="preserve">/ + </w:t>
      </w:r>
      <w:proofErr w:type="spellStart"/>
      <w:r>
        <w:t>js</w:t>
      </w:r>
      <w:proofErr w:type="spellEnd"/>
      <w:r>
        <w:t>/ + assets/), and established the design tokens (</w:t>
      </w:r>
      <w:proofErr w:type="spellStart"/>
      <w:r>
        <w:t>color</w:t>
      </w:r>
      <w:proofErr w:type="spellEnd"/>
      <w:r>
        <w:t>, type, layout) used throughout the UI.</w:t>
      </w:r>
    </w:p>
    <w:p w14:paraId="71D5E688" w14:textId="77777777" w:rsidR="00D04CBB" w:rsidRDefault="00CA2F7B">
      <w:pPr>
        <w:pStyle w:val="Heading3"/>
        <w:spacing w:before="220" w:after="100"/>
      </w:pPr>
      <w:r>
        <w:t>Milestone 2: Core Functionality Development</w:t>
      </w:r>
    </w:p>
    <w:p w14:paraId="35F9ECFD" w14:textId="77777777" w:rsidR="00D04CBB" w:rsidRDefault="00CA2F7B">
      <w:pPr>
        <w:spacing w:after="160"/>
      </w:pPr>
      <w:r>
        <w:t>Built the PIN authentication flow, the shared app shell (sidebar, dark mode, mobile nav), and full CRUD for Appointments and Medications — including search, filter, sort, and pagination — all routed through the single api.js data layer.</w:t>
      </w:r>
    </w:p>
    <w:p w14:paraId="500569DF" w14:textId="77777777" w:rsidR="00D04CBB" w:rsidRDefault="00CA2F7B">
      <w:pPr>
        <w:pStyle w:val="Heading3"/>
        <w:spacing w:before="220" w:after="100"/>
      </w:pPr>
      <w:r>
        <w:t>Milestone 3: Integrations</w:t>
      </w:r>
    </w:p>
    <w:p w14:paraId="7ABB602F" w14:textId="77777777" w:rsidR="00D04CBB" w:rsidRDefault="00CA2F7B">
      <w:pPr>
        <w:spacing w:after="160"/>
      </w:pPr>
      <w:r>
        <w:t>Implemented the Google Calendar "add event" link (no API key required), the Twilio SMS reminder helper (proxied through Apps Script in production, simulated locally for demos), and the AI visit-summary generator with a deterministic local fallback so the feature works before any API key is configured.</w:t>
      </w:r>
    </w:p>
    <w:p w14:paraId="0165D28E" w14:textId="77777777" w:rsidR="00D04CBB" w:rsidRDefault="00CA2F7B">
      <w:pPr>
        <w:pStyle w:val="Heading3"/>
        <w:spacing w:before="220" w:after="100"/>
      </w:pPr>
      <w:r>
        <w:t>Milestone 4: Reporting &amp; Polish</w:t>
      </w:r>
    </w:p>
    <w:p w14:paraId="3A4B3F38" w14:textId="77777777" w:rsidR="00D04CBB" w:rsidRDefault="00CA2F7B">
      <w:pPr>
        <w:spacing w:after="160"/>
      </w:pPr>
      <w:r>
        <w:t>Added the four report types with print/PDF export, dashboard statistics and charts, responsive breakpoints down to mobile, and the README documenting the full Apps Script backend template for production deployment.</w:t>
      </w:r>
    </w:p>
    <w:p w14:paraId="73C51292" w14:textId="77777777" w:rsidR="00D04CBB" w:rsidRDefault="00CA2F7B">
      <w:pPr>
        <w:pStyle w:val="Heading2"/>
        <w:spacing w:before="280" w:after="120"/>
      </w:pPr>
      <w:r>
        <w:t>Conclusion</w:t>
      </w:r>
    </w:p>
    <w:p w14:paraId="6A665E6D" w14:textId="77777777" w:rsidR="00D04CBB" w:rsidRDefault="00CA2F7B">
      <w:pPr>
        <w:spacing w:after="160"/>
      </w:pPr>
      <w:r>
        <w:t xml:space="preserve">RK Health AI demonstrates how modern cloud technologies can deliver an intelligent healthcare management platform using React, Google Apps Script, Google Sheets, Twilio SMS, </w:t>
      </w:r>
      <w:proofErr w:type="spellStart"/>
      <w:r>
        <w:t>Groq</w:t>
      </w:r>
      <w:proofErr w:type="spellEnd"/>
      <w:r>
        <w:t xml:space="preserve"> AI and Google Calendar. The solution is scalable, maintainable and suitable for academic and real-world deployment.</w:t>
      </w:r>
    </w:p>
    <w:sectPr w:rsidR="00D04CB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E64BD"/>
    <w:multiLevelType w:val="hybridMultilevel"/>
    <w:tmpl w:val="39E6869C"/>
    <w:lvl w:ilvl="0" w:tplc="95402994">
      <w:start w:val="1"/>
      <w:numFmt w:val="bullet"/>
      <w:lvlText w:val="●"/>
      <w:lvlJc w:val="left"/>
      <w:pPr>
        <w:ind w:left="720" w:hanging="360"/>
      </w:pPr>
    </w:lvl>
    <w:lvl w:ilvl="1" w:tplc="69AEAFD6">
      <w:start w:val="1"/>
      <w:numFmt w:val="bullet"/>
      <w:lvlText w:val="○"/>
      <w:lvlJc w:val="left"/>
      <w:pPr>
        <w:ind w:left="1440" w:hanging="360"/>
      </w:pPr>
    </w:lvl>
    <w:lvl w:ilvl="2" w:tplc="41247C5E">
      <w:start w:val="1"/>
      <w:numFmt w:val="bullet"/>
      <w:lvlText w:val="■"/>
      <w:lvlJc w:val="left"/>
      <w:pPr>
        <w:ind w:left="2160" w:hanging="360"/>
      </w:pPr>
    </w:lvl>
    <w:lvl w:ilvl="3" w:tplc="A6967A5E">
      <w:start w:val="1"/>
      <w:numFmt w:val="bullet"/>
      <w:lvlText w:val="●"/>
      <w:lvlJc w:val="left"/>
      <w:pPr>
        <w:ind w:left="2880" w:hanging="360"/>
      </w:pPr>
    </w:lvl>
    <w:lvl w:ilvl="4" w:tplc="F6584582">
      <w:start w:val="1"/>
      <w:numFmt w:val="bullet"/>
      <w:lvlText w:val="○"/>
      <w:lvlJc w:val="left"/>
      <w:pPr>
        <w:ind w:left="3600" w:hanging="360"/>
      </w:pPr>
    </w:lvl>
    <w:lvl w:ilvl="5" w:tplc="0F44F408">
      <w:start w:val="1"/>
      <w:numFmt w:val="bullet"/>
      <w:lvlText w:val="■"/>
      <w:lvlJc w:val="left"/>
      <w:pPr>
        <w:ind w:left="4320" w:hanging="360"/>
      </w:pPr>
    </w:lvl>
    <w:lvl w:ilvl="6" w:tplc="8D300EDC">
      <w:start w:val="1"/>
      <w:numFmt w:val="bullet"/>
      <w:lvlText w:val="●"/>
      <w:lvlJc w:val="left"/>
      <w:pPr>
        <w:ind w:left="5040" w:hanging="360"/>
      </w:pPr>
    </w:lvl>
    <w:lvl w:ilvl="7" w:tplc="7BBC643A">
      <w:start w:val="1"/>
      <w:numFmt w:val="bullet"/>
      <w:lvlText w:val="●"/>
      <w:lvlJc w:val="left"/>
      <w:pPr>
        <w:ind w:left="5760" w:hanging="360"/>
      </w:pPr>
    </w:lvl>
    <w:lvl w:ilvl="8" w:tplc="78B29F50">
      <w:start w:val="1"/>
      <w:numFmt w:val="bullet"/>
      <w:lvlText w:val="●"/>
      <w:lvlJc w:val="left"/>
      <w:pPr>
        <w:ind w:left="6480" w:hanging="360"/>
      </w:pPr>
    </w:lvl>
  </w:abstractNum>
  <w:num w:numId="1" w16cid:durableId="1758599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CBB"/>
    <w:rsid w:val="00347EBE"/>
    <w:rsid w:val="004576CE"/>
    <w:rsid w:val="005C26A7"/>
    <w:rsid w:val="00CA2F7B"/>
    <w:rsid w:val="00D04CBB"/>
    <w:rsid w:val="00F2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8274B"/>
  <w15:docId w15:val="{1C7D2232-8F4B-47BF-BA64-10367138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2026-07-15T18:07:00Z</dcterms:created>
  <dcterms:modified xsi:type="dcterms:W3CDTF">2026-07-15T18:07:00Z</dcterms:modified>
</cp:coreProperties>
</file>