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567BC" w14:textId="5E388946" w:rsidR="00555317" w:rsidRPr="005D144C" w:rsidRDefault="00555317">
      <w:pPr>
        <w:rPr>
          <w:b/>
          <w:sz w:val="24"/>
          <w:szCs w:val="24"/>
        </w:rPr>
      </w:pPr>
      <w:r w:rsidRPr="005D144C">
        <w:rPr>
          <w:b/>
          <w:sz w:val="24"/>
          <w:szCs w:val="24"/>
        </w:rPr>
        <w:t xml:space="preserve">Referee Report </w:t>
      </w:r>
      <w:r w:rsidR="00F44905">
        <w:rPr>
          <w:b/>
          <w:sz w:val="24"/>
          <w:szCs w:val="24"/>
        </w:rPr>
        <w:t xml:space="preserve">“Tax Rates </w:t>
      </w:r>
      <w:r w:rsidRPr="005D144C">
        <w:rPr>
          <w:b/>
          <w:sz w:val="24"/>
          <w:szCs w:val="24"/>
        </w:rPr>
        <w:t>and Team Performance: Do They Matter?</w:t>
      </w:r>
      <w:r w:rsidR="00F44905">
        <w:rPr>
          <w:b/>
          <w:sz w:val="24"/>
          <w:szCs w:val="24"/>
        </w:rPr>
        <w:t>”</w:t>
      </w:r>
    </w:p>
    <w:p w14:paraId="57298597" w14:textId="77777777" w:rsidR="00555317" w:rsidRPr="005D144C" w:rsidRDefault="00555317">
      <w:pPr>
        <w:rPr>
          <w:sz w:val="24"/>
          <w:szCs w:val="24"/>
        </w:rPr>
      </w:pPr>
      <w:r w:rsidRPr="005D144C">
        <w:rPr>
          <w:sz w:val="24"/>
          <w:szCs w:val="24"/>
        </w:rPr>
        <w:t>This paper regresses the top marginal income tax rate on team win percentage drawing on data from professional baseball, basketball, football, and hockey between 1977 and 2014. The author</w:t>
      </w:r>
      <w:r w:rsidR="00D4091C" w:rsidRPr="005D144C">
        <w:rPr>
          <w:sz w:val="24"/>
          <w:szCs w:val="24"/>
        </w:rPr>
        <w:t>’</w:t>
      </w:r>
      <w:r w:rsidRPr="005D144C">
        <w:rPr>
          <w:sz w:val="24"/>
          <w:szCs w:val="24"/>
        </w:rPr>
        <w:t>s results indicate that, after 1994</w:t>
      </w:r>
      <w:r w:rsidR="00D4091C" w:rsidRPr="005D144C">
        <w:rPr>
          <w:sz w:val="24"/>
          <w:szCs w:val="24"/>
        </w:rPr>
        <w:t>, a competitive advantage for teams emerged in states with lower top marginal income tax rates. Consistent with previous work, there seems to be an effect on salaries that causes the teams to bear the incidence of the tax for free agents, offering a mechanism. Higher taxes also cause teams to adjust the composition of their roster to compensate somewhat for this disadvantage. As a placebo test, college football and basketball are similarly explored there is no statistically significant effect found. The conclusions for policy makers include recognition that state personal income taxes can reduce sports parity, and that high income workers are unlikely to flee the state because they do not bear the incidence of the tax.</w:t>
      </w:r>
      <w:r w:rsidR="008F7B47" w:rsidRPr="005D144C">
        <w:rPr>
          <w:sz w:val="24"/>
          <w:szCs w:val="24"/>
        </w:rPr>
        <w:t xml:space="preserve"> The outline of the paper was </w:t>
      </w:r>
      <w:proofErr w:type="gramStart"/>
      <w:r w:rsidR="008F7B47" w:rsidRPr="005D144C">
        <w:rPr>
          <w:sz w:val="24"/>
          <w:szCs w:val="24"/>
        </w:rPr>
        <w:t>really good</w:t>
      </w:r>
      <w:proofErr w:type="gramEnd"/>
      <w:r w:rsidR="008F7B47" w:rsidRPr="005D144C">
        <w:rPr>
          <w:sz w:val="24"/>
          <w:szCs w:val="24"/>
        </w:rPr>
        <w:t>, in the sense that it poses an effect, looks at different forms of heterogeneity, explores a plausible mechanism, and checks a placebo group. The paper did give me pause, however, in the execution of these steps. Secondly, I am concerned conceptually about the inference to a dependent variable (win %) that is inherently zero-sum. Third, the implications of the paper seem unnecessarily underwhelming. I’ll explore the last two points before rolling through execution concerns and other minor comments.</w:t>
      </w:r>
    </w:p>
    <w:p w14:paraId="6EF6DA14" w14:textId="455A5284" w:rsidR="008F7B47" w:rsidRPr="005D144C" w:rsidRDefault="00DD4804" w:rsidP="008F7B47">
      <w:pPr>
        <w:pStyle w:val="ListParagraph"/>
        <w:numPr>
          <w:ilvl w:val="0"/>
          <w:numId w:val="1"/>
        </w:numPr>
        <w:rPr>
          <w:b/>
          <w:sz w:val="24"/>
          <w:szCs w:val="24"/>
        </w:rPr>
      </w:pPr>
      <w:r w:rsidRPr="005D144C">
        <w:rPr>
          <w:b/>
          <w:sz w:val="24"/>
          <w:szCs w:val="24"/>
        </w:rPr>
        <w:t xml:space="preserve">Win Percent as Dependent Variable. </w:t>
      </w:r>
      <w:r w:rsidRPr="005D144C">
        <w:rPr>
          <w:sz w:val="24"/>
          <w:szCs w:val="24"/>
        </w:rPr>
        <w:t xml:space="preserve"> Within a league-year, there is a fixed number of wins, so even though </w:t>
      </w:r>
      <w:proofErr w:type="gramStart"/>
      <w:r w:rsidRPr="005D144C">
        <w:rPr>
          <w:sz w:val="24"/>
          <w:szCs w:val="24"/>
        </w:rPr>
        <w:t>a</w:t>
      </w:r>
      <w:proofErr w:type="gramEnd"/>
      <w:r w:rsidRPr="005D144C">
        <w:rPr>
          <w:sz w:val="24"/>
          <w:szCs w:val="24"/>
        </w:rPr>
        <w:t xml:space="preserve"> individual team experiences a </w:t>
      </w:r>
      <w:r w:rsidRPr="005D144C">
        <w:rPr>
          <w:rFonts w:cs="Times New Roman"/>
          <w:sz w:val="24"/>
          <w:szCs w:val="24"/>
        </w:rPr>
        <w:t>Δ</w:t>
      </w:r>
      <w:r w:rsidRPr="005D144C">
        <w:rPr>
          <w:sz w:val="24"/>
          <w:szCs w:val="24"/>
        </w:rPr>
        <w:t xml:space="preserve">y&gt;0, the </w:t>
      </w:r>
      <w:r w:rsidRPr="005D144C">
        <w:rPr>
          <w:rFonts w:cs="Times New Roman"/>
          <w:sz w:val="24"/>
          <w:szCs w:val="24"/>
        </w:rPr>
        <w:t>Δ</w:t>
      </w:r>
      <w:r w:rsidRPr="005D144C">
        <w:rPr>
          <w:sz w:val="24"/>
          <w:szCs w:val="24"/>
        </w:rPr>
        <w:t>y=0 for the entire league. To illustrate, let’s say th</w:t>
      </w:r>
      <w:bookmarkStart w:id="0" w:name="_MON_1833886315"/>
      <w:bookmarkEnd w:id="0"/>
      <w:r w:rsidR="00F44905">
        <w:rPr>
          <w:sz w:val="24"/>
          <w:szCs w:val="24"/>
        </w:rPr>
        <w:object w:dxaOrig="9360" w:dyaOrig="12873" w14:anchorId="351C6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43.7pt" o:ole="">
            <v:imagedata r:id="rId5" o:title=""/>
          </v:shape>
          <o:OLEObject Type="Embed" ProgID="Word.Document.12" ShapeID="_x0000_i1025" DrawAspect="Content" ObjectID="_1833886341" r:id="rId6">
            <o:FieldCodes>\s</o:FieldCodes>
          </o:OLEObject>
        </w:object>
      </w:r>
      <w:r w:rsidRPr="005D144C">
        <w:rPr>
          <w:sz w:val="24"/>
          <w:szCs w:val="24"/>
        </w:rPr>
        <w:t xml:space="preserve">ere are just two teams operating in two states, California and Florida. Let’s say California lowers its tax rate, its team </w:t>
      </w:r>
      <w:proofErr w:type="gramStart"/>
      <w:r w:rsidRPr="005D144C">
        <w:rPr>
          <w:sz w:val="24"/>
          <w:szCs w:val="24"/>
        </w:rPr>
        <w:t>pick</w:t>
      </w:r>
      <w:proofErr w:type="gramEnd"/>
      <w:r w:rsidRPr="005D144C">
        <w:rPr>
          <w:sz w:val="24"/>
          <w:szCs w:val="24"/>
        </w:rPr>
        <w:t xml:space="preserve"> up some wins (let’s say 4) at the expense of the Florida team, whose wins now decrease (by 4, out of necessity). The regression coefficient presumably would reflect that California’s tax decrease was worth 8 wins, half what the actual effect is. This is a mechanical form of non-iid that results in endogeneity by construction, any increase in variable Xi with a positive beta will add error to another observation j because the loss must come from another observation. </w:t>
      </w:r>
      <w:r w:rsidRPr="005D144C">
        <w:rPr>
          <w:sz w:val="24"/>
          <w:szCs w:val="24"/>
        </w:rPr>
        <w:br/>
      </w:r>
      <w:r w:rsidRPr="005D144C">
        <w:rPr>
          <w:sz w:val="24"/>
          <w:szCs w:val="24"/>
        </w:rPr>
        <w:br/>
        <w:t xml:space="preserve">The problem is somewhat more familiar in the political science </w:t>
      </w:r>
      <w:r w:rsidR="00997A88" w:rsidRPr="005D144C">
        <w:rPr>
          <w:sz w:val="24"/>
          <w:szCs w:val="24"/>
        </w:rPr>
        <w:t>literature</w:t>
      </w:r>
      <w:r w:rsidRPr="005D144C">
        <w:rPr>
          <w:sz w:val="24"/>
          <w:szCs w:val="24"/>
        </w:rPr>
        <w:t xml:space="preserve">, where they often seek to explain rankings or voting outcomes. For instance, you can run a regression that attempts to explain the % won by the incumbent, but you cannot have a regression that explains % won by </w:t>
      </w:r>
      <w:r w:rsidR="00B86A8E" w:rsidRPr="005D144C">
        <w:rPr>
          <w:sz w:val="24"/>
          <w:szCs w:val="24"/>
        </w:rPr>
        <w:t>all candidate</w:t>
      </w:r>
      <w:r w:rsidR="00997A88" w:rsidRPr="005D144C">
        <w:rPr>
          <w:sz w:val="24"/>
          <w:szCs w:val="24"/>
        </w:rPr>
        <w:t xml:space="preserve">s (incumbents and challengers). </w:t>
      </w:r>
      <w:r w:rsidR="00B86A8E" w:rsidRPr="005D144C">
        <w:rPr>
          <w:sz w:val="24"/>
          <w:szCs w:val="24"/>
        </w:rPr>
        <w:br/>
      </w:r>
      <w:r w:rsidR="00B86A8E" w:rsidRPr="005D144C">
        <w:rPr>
          <w:sz w:val="24"/>
          <w:szCs w:val="24"/>
        </w:rPr>
        <w:br/>
        <w:t xml:space="preserve">One more way to think about it, and perhaps this saves it, is a special case of a Local Average Treatment Effect. By construction, the global average treatment effect is zero: If all states lowered their PIT rate by 1%, it cannot be the case that all teams gain wins, because total wins are fixed. </w:t>
      </w:r>
      <w:r w:rsidR="00997A88" w:rsidRPr="005D144C">
        <w:rPr>
          <w:sz w:val="24"/>
          <w:szCs w:val="24"/>
        </w:rPr>
        <w:t xml:space="preserve">Your non-zero coefficient somewhat reflects the local treatment effect of a subset of states changing rates at different times, so that we now allocate the fixed wins differently than before. </w:t>
      </w:r>
      <w:r w:rsidR="00837B39" w:rsidRPr="005D144C">
        <w:rPr>
          <w:sz w:val="24"/>
          <w:szCs w:val="24"/>
        </w:rPr>
        <w:br/>
      </w:r>
      <w:r w:rsidR="00837B39" w:rsidRPr="005D144C">
        <w:rPr>
          <w:sz w:val="24"/>
          <w:szCs w:val="24"/>
        </w:rPr>
        <w:br/>
        <w:t xml:space="preserve">Overall, this is very different from the regression mechanics I understand better, and I’m just not sure how to think about your results. You have lots of teams, and the Canadian teams dropped, so obviously it is not some simple “divide by 2” fix like my first example showed, and I don’t think it makes sense to do something like that. However, it is too weird of a problem to leave unremarked, so I’ll leave it to you to dwell upon and think through. </w:t>
      </w:r>
      <w:r w:rsidR="00BB6AEA" w:rsidRPr="005D144C">
        <w:rPr>
          <w:sz w:val="24"/>
          <w:szCs w:val="24"/>
        </w:rPr>
        <w:br/>
      </w:r>
    </w:p>
    <w:p w14:paraId="0F192482" w14:textId="77777777" w:rsidR="00DD4804" w:rsidRPr="005D144C" w:rsidRDefault="00E52349" w:rsidP="008F7B47">
      <w:pPr>
        <w:pStyle w:val="ListParagraph"/>
        <w:numPr>
          <w:ilvl w:val="0"/>
          <w:numId w:val="1"/>
        </w:numPr>
        <w:rPr>
          <w:b/>
          <w:sz w:val="24"/>
          <w:szCs w:val="24"/>
        </w:rPr>
      </w:pPr>
      <w:r w:rsidRPr="005D144C">
        <w:rPr>
          <w:b/>
          <w:sz w:val="24"/>
          <w:szCs w:val="24"/>
        </w:rPr>
        <w:t>Implications</w:t>
      </w:r>
      <w:r w:rsidRPr="005D144C">
        <w:rPr>
          <w:sz w:val="24"/>
          <w:szCs w:val="24"/>
        </w:rPr>
        <w:t xml:space="preserve">. </w:t>
      </w:r>
      <w:proofErr w:type="gramStart"/>
      <w:r w:rsidR="00BB6AEA" w:rsidRPr="005D144C">
        <w:rPr>
          <w:sz w:val="24"/>
          <w:szCs w:val="24"/>
        </w:rPr>
        <w:t>Heaven</w:t>
      </w:r>
      <w:proofErr w:type="gramEnd"/>
      <w:r w:rsidR="00BB6AEA" w:rsidRPr="005D144C">
        <w:rPr>
          <w:sz w:val="24"/>
          <w:szCs w:val="24"/>
        </w:rPr>
        <w:t xml:space="preserve"> </w:t>
      </w:r>
      <w:proofErr w:type="gramStart"/>
      <w:r w:rsidR="00BB6AEA" w:rsidRPr="005D144C">
        <w:rPr>
          <w:sz w:val="24"/>
          <w:szCs w:val="24"/>
        </w:rPr>
        <w:t>forbid</w:t>
      </w:r>
      <w:proofErr w:type="gramEnd"/>
      <w:r w:rsidR="00BB6AEA" w:rsidRPr="005D144C">
        <w:rPr>
          <w:sz w:val="24"/>
          <w:szCs w:val="24"/>
        </w:rPr>
        <w:t xml:space="preserve"> </w:t>
      </w:r>
      <w:proofErr w:type="gramStart"/>
      <w:r w:rsidR="00BB6AEA" w:rsidRPr="005D144C">
        <w:rPr>
          <w:sz w:val="24"/>
          <w:szCs w:val="24"/>
        </w:rPr>
        <w:t>we add</w:t>
      </w:r>
      <w:proofErr w:type="gramEnd"/>
      <w:r w:rsidR="00BB6AEA" w:rsidRPr="005D144C">
        <w:rPr>
          <w:sz w:val="24"/>
          <w:szCs w:val="24"/>
        </w:rPr>
        <w:t xml:space="preserve"> sports </w:t>
      </w:r>
      <w:proofErr w:type="gramStart"/>
      <w:r w:rsidR="00BB6AEA" w:rsidRPr="005D144C">
        <w:rPr>
          <w:sz w:val="24"/>
          <w:szCs w:val="24"/>
        </w:rPr>
        <w:t>parity</w:t>
      </w:r>
      <w:proofErr w:type="gramEnd"/>
      <w:r w:rsidR="00BB6AEA" w:rsidRPr="005D144C">
        <w:rPr>
          <w:sz w:val="24"/>
          <w:szCs w:val="24"/>
        </w:rPr>
        <w:t xml:space="preserve"> to the tax policy criteria. That implication might be more interesting to the audience of </w:t>
      </w:r>
      <w:r w:rsidR="00BB6AEA" w:rsidRPr="005D144C">
        <w:rPr>
          <w:i/>
          <w:sz w:val="24"/>
          <w:szCs w:val="24"/>
        </w:rPr>
        <w:t xml:space="preserve">Journal of </w:t>
      </w:r>
      <w:proofErr w:type="gramStart"/>
      <w:r w:rsidR="00BB6AEA" w:rsidRPr="005D144C">
        <w:rPr>
          <w:i/>
          <w:sz w:val="24"/>
          <w:szCs w:val="24"/>
        </w:rPr>
        <w:t>Sports Economics</w:t>
      </w:r>
      <w:r w:rsidR="00BB6AEA" w:rsidRPr="005D144C">
        <w:rPr>
          <w:sz w:val="24"/>
          <w:szCs w:val="24"/>
        </w:rPr>
        <w:t>, but</w:t>
      </w:r>
      <w:proofErr w:type="gramEnd"/>
      <w:r w:rsidR="00BB6AEA" w:rsidRPr="005D144C">
        <w:rPr>
          <w:sz w:val="24"/>
          <w:szCs w:val="24"/>
        </w:rPr>
        <w:t xml:space="preserve"> is a bit shallow for the NTA crowd (although I’m sure they’d be interested to know).  It is more interesting as kind of </w:t>
      </w:r>
      <w:proofErr w:type="gramStart"/>
      <w:r w:rsidR="00BB6AEA" w:rsidRPr="005D144C">
        <w:rPr>
          <w:sz w:val="24"/>
          <w:szCs w:val="24"/>
        </w:rPr>
        <w:t>a shadow</w:t>
      </w:r>
      <w:proofErr w:type="gramEnd"/>
      <w:r w:rsidR="00BB6AEA" w:rsidRPr="005D144C">
        <w:rPr>
          <w:sz w:val="24"/>
          <w:szCs w:val="24"/>
        </w:rPr>
        <w:t xml:space="preserve"> test for competitive performance. If a state raises taxes, it might be put at a competitive disadvantage for top employee talent. </w:t>
      </w:r>
      <w:r w:rsidR="00956C29" w:rsidRPr="005D144C">
        <w:rPr>
          <w:sz w:val="24"/>
          <w:szCs w:val="24"/>
        </w:rPr>
        <w:t xml:space="preserve">The firms in your study seem to change their input mix, a classic example of excess burden. If we just taxed the </w:t>
      </w:r>
      <w:proofErr w:type="gramStart"/>
      <w:r w:rsidR="00956C29" w:rsidRPr="005D144C">
        <w:rPr>
          <w:sz w:val="24"/>
          <w:szCs w:val="24"/>
        </w:rPr>
        <w:t>teams</w:t>
      </w:r>
      <w:proofErr w:type="gramEnd"/>
      <w:r w:rsidR="00956C29" w:rsidRPr="005D144C">
        <w:rPr>
          <w:sz w:val="24"/>
          <w:szCs w:val="24"/>
        </w:rPr>
        <w:t xml:space="preserve"> profits, we could have gotten the same dollar amount without distorting their rosters.</w:t>
      </w:r>
      <w:r w:rsidR="00BB49C4" w:rsidRPr="005D144C">
        <w:rPr>
          <w:sz w:val="24"/>
          <w:szCs w:val="24"/>
        </w:rPr>
        <w:br/>
      </w:r>
      <w:r w:rsidR="00BB49C4" w:rsidRPr="005D144C">
        <w:rPr>
          <w:sz w:val="24"/>
          <w:szCs w:val="24"/>
        </w:rPr>
        <w:br/>
        <w:t xml:space="preserve">The other policy implication drawn in the </w:t>
      </w:r>
      <w:proofErr w:type="gramStart"/>
      <w:r w:rsidR="00BB49C4" w:rsidRPr="005D144C">
        <w:rPr>
          <w:sz w:val="24"/>
          <w:szCs w:val="24"/>
        </w:rPr>
        <w:t>conclusion,</w:t>
      </w:r>
      <w:proofErr w:type="gramEnd"/>
      <w:r w:rsidR="00BB49C4" w:rsidRPr="005D144C">
        <w:rPr>
          <w:sz w:val="24"/>
          <w:szCs w:val="24"/>
        </w:rPr>
        <w:t xml:space="preserve"> that high income workers won’t flee, is a bit strange. </w:t>
      </w:r>
      <w:r w:rsidR="00956C29" w:rsidRPr="005D144C">
        <w:rPr>
          <w:sz w:val="24"/>
          <w:szCs w:val="24"/>
        </w:rPr>
        <w:t>Exit (or refuse to enter)</w:t>
      </w:r>
      <w:r w:rsidR="00BB49C4" w:rsidRPr="005D144C">
        <w:rPr>
          <w:sz w:val="24"/>
          <w:szCs w:val="24"/>
        </w:rPr>
        <w:t xml:space="preserve"> is apparently credible as a threat, because the bargaining power has shifted so that the top players don’t pay the tax. If you are raising tax rates because you are hoping the incidence falls on the high income, then your results </w:t>
      </w:r>
      <w:r w:rsidR="00BB49C4" w:rsidRPr="005D144C">
        <w:rPr>
          <w:sz w:val="24"/>
          <w:szCs w:val="24"/>
        </w:rPr>
        <w:lastRenderedPageBreak/>
        <w:t xml:space="preserve">suggest that at least part of their incidence is shifted away. </w:t>
      </w:r>
      <w:r w:rsidR="00956C29" w:rsidRPr="005D144C">
        <w:rPr>
          <w:sz w:val="24"/>
          <w:szCs w:val="24"/>
        </w:rPr>
        <w:br/>
      </w:r>
      <w:r w:rsidR="00956C29" w:rsidRPr="005D144C">
        <w:rPr>
          <w:sz w:val="24"/>
          <w:szCs w:val="24"/>
        </w:rPr>
        <w:br/>
        <w:t xml:space="preserve">The external validity of these points </w:t>
      </w:r>
      <w:r w:rsidR="005D6D19" w:rsidRPr="005D144C">
        <w:rPr>
          <w:sz w:val="24"/>
          <w:szCs w:val="24"/>
        </w:rPr>
        <w:t>might be limited, as the author points out, to other sectors where capital is immobile and labor is mobile</w:t>
      </w:r>
      <w:r w:rsidR="00956C29" w:rsidRPr="005D144C">
        <w:rPr>
          <w:sz w:val="24"/>
          <w:szCs w:val="24"/>
        </w:rPr>
        <w:t xml:space="preserve">. </w:t>
      </w:r>
      <w:r w:rsidR="005D6D19" w:rsidRPr="005D144C">
        <w:rPr>
          <w:sz w:val="24"/>
          <w:szCs w:val="24"/>
        </w:rPr>
        <w:t xml:space="preserve">It seems to me that it might be further limited by the highly coordinated and organized labor market that exists in professional sports. </w:t>
      </w:r>
    </w:p>
    <w:p w14:paraId="529A50CA" w14:textId="77777777" w:rsidR="005D6D19" w:rsidRPr="005D144C" w:rsidRDefault="00F9568B" w:rsidP="008F7B47">
      <w:pPr>
        <w:pStyle w:val="ListParagraph"/>
        <w:numPr>
          <w:ilvl w:val="0"/>
          <w:numId w:val="1"/>
        </w:numPr>
        <w:rPr>
          <w:b/>
          <w:sz w:val="24"/>
          <w:szCs w:val="24"/>
        </w:rPr>
      </w:pPr>
      <w:r w:rsidRPr="005D144C">
        <w:rPr>
          <w:b/>
          <w:sz w:val="24"/>
          <w:szCs w:val="24"/>
        </w:rPr>
        <w:t>Execution</w:t>
      </w:r>
      <w:r w:rsidRPr="005D144C">
        <w:rPr>
          <w:sz w:val="24"/>
          <w:szCs w:val="24"/>
        </w:rPr>
        <w:t xml:space="preserve">. </w:t>
      </w:r>
    </w:p>
    <w:p w14:paraId="051A2CC1" w14:textId="77777777" w:rsidR="00F9568B" w:rsidRPr="005D144C" w:rsidRDefault="00F9568B" w:rsidP="00F9568B">
      <w:pPr>
        <w:pStyle w:val="ListParagraph"/>
        <w:numPr>
          <w:ilvl w:val="1"/>
          <w:numId w:val="1"/>
        </w:numPr>
        <w:rPr>
          <w:b/>
          <w:sz w:val="24"/>
          <w:szCs w:val="24"/>
        </w:rPr>
      </w:pPr>
      <w:r w:rsidRPr="005D144C">
        <w:rPr>
          <w:sz w:val="24"/>
          <w:szCs w:val="24"/>
        </w:rPr>
        <w:t xml:space="preserve">There </w:t>
      </w:r>
      <w:proofErr w:type="gramStart"/>
      <w:r w:rsidRPr="005D144C">
        <w:rPr>
          <w:sz w:val="24"/>
          <w:szCs w:val="24"/>
        </w:rPr>
        <w:t>is</w:t>
      </w:r>
      <w:proofErr w:type="gramEnd"/>
      <w:r w:rsidRPr="005D144C">
        <w:rPr>
          <w:sz w:val="24"/>
          <w:szCs w:val="24"/>
        </w:rPr>
        <w:t xml:space="preserve"> some measurement </w:t>
      </w:r>
      <w:proofErr w:type="gramStart"/>
      <w:r w:rsidRPr="005D144C">
        <w:rPr>
          <w:sz w:val="24"/>
          <w:szCs w:val="24"/>
        </w:rPr>
        <w:t>error</w:t>
      </w:r>
      <w:proofErr w:type="gramEnd"/>
      <w:r w:rsidRPr="005D144C">
        <w:rPr>
          <w:sz w:val="24"/>
          <w:szCs w:val="24"/>
        </w:rPr>
        <w:t xml:space="preserve"> in the variable of interest owing to the federal deductibility of state income taxes. The top marginal effective rate is </w:t>
      </w:r>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s</m:t>
            </m:r>
          </m:sub>
        </m:sSub>
      </m:oMath>
      <w:r w:rsidRPr="005D144C">
        <w:rPr>
          <w:rFonts w:eastAsiaTheme="minorEastAsia"/>
          <w:sz w:val="24"/>
          <w:szCs w:val="24"/>
        </w:rPr>
        <w:t xml:space="preserve">. The federal rate in isolation can be ignored with year fixed effects, but the gap between the highest tax state and a </w:t>
      </w:r>
      <w:proofErr w:type="gramStart"/>
      <w:r w:rsidRPr="005D144C">
        <w:rPr>
          <w:rFonts w:eastAsiaTheme="minorEastAsia"/>
          <w:sz w:val="24"/>
          <w:szCs w:val="24"/>
        </w:rPr>
        <w:t>zero tax</w:t>
      </w:r>
      <w:proofErr w:type="gramEnd"/>
      <w:r w:rsidRPr="005D144C">
        <w:rPr>
          <w:rFonts w:eastAsiaTheme="minorEastAsia"/>
          <w:sz w:val="24"/>
          <w:szCs w:val="24"/>
        </w:rPr>
        <w:t xml:space="preserve"> state is compressed by its interaction with the federal code.</w:t>
      </w:r>
    </w:p>
    <w:p w14:paraId="583393A5" w14:textId="77777777" w:rsidR="00C476AC" w:rsidRPr="005D144C" w:rsidRDefault="00C476AC" w:rsidP="00F9568B">
      <w:pPr>
        <w:pStyle w:val="ListParagraph"/>
        <w:numPr>
          <w:ilvl w:val="1"/>
          <w:numId w:val="1"/>
        </w:numPr>
        <w:rPr>
          <w:b/>
          <w:sz w:val="24"/>
          <w:szCs w:val="24"/>
        </w:rPr>
      </w:pPr>
      <w:r w:rsidRPr="005D144C">
        <w:rPr>
          <w:rFonts w:eastAsiaTheme="minorEastAsia"/>
          <w:sz w:val="24"/>
          <w:szCs w:val="24"/>
        </w:rPr>
        <w:t xml:space="preserve">Out of state games: Players should get credits for in-state taxes for taxes paid out of state up to their in-state liability, except in the double tax cases like the ones you mentioned (e.g. “Michael Jordan’s Revenge”). </w:t>
      </w:r>
    </w:p>
    <w:p w14:paraId="4DB40F3C" w14:textId="77777777" w:rsidR="00C476AC" w:rsidRPr="005D144C" w:rsidRDefault="00C476AC" w:rsidP="00F9568B">
      <w:pPr>
        <w:pStyle w:val="ListParagraph"/>
        <w:numPr>
          <w:ilvl w:val="1"/>
          <w:numId w:val="1"/>
        </w:numPr>
        <w:rPr>
          <w:b/>
          <w:sz w:val="24"/>
          <w:szCs w:val="24"/>
        </w:rPr>
      </w:pPr>
      <w:r w:rsidRPr="005D144C">
        <w:rPr>
          <w:rFonts w:eastAsiaTheme="minorEastAsia"/>
          <w:sz w:val="24"/>
          <w:szCs w:val="24"/>
        </w:rPr>
        <w:t>Page 6: I don’t understand the argument for standardizing population and income. They might affect winning, or the marginal profit from a win. What does that matter to your variable of interest?</w:t>
      </w:r>
    </w:p>
    <w:p w14:paraId="0FB95907" w14:textId="77777777" w:rsidR="00265D7E" w:rsidRPr="005D144C" w:rsidRDefault="00265D7E" w:rsidP="00F9568B">
      <w:pPr>
        <w:pStyle w:val="ListParagraph"/>
        <w:numPr>
          <w:ilvl w:val="1"/>
          <w:numId w:val="1"/>
        </w:numPr>
        <w:rPr>
          <w:b/>
          <w:sz w:val="24"/>
          <w:szCs w:val="24"/>
        </w:rPr>
      </w:pPr>
      <w:r w:rsidRPr="005D144C">
        <w:rPr>
          <w:rFonts w:eastAsiaTheme="minorEastAsia"/>
          <w:sz w:val="24"/>
          <w:szCs w:val="24"/>
        </w:rPr>
        <w:t xml:space="preserve">In the discussion of unobserved factors, the author provides the differenced equation in (2). From an omitted variable perspective, (2) accomplishes the same thing as team-fixed effects. Based on the graph, it seems like there </w:t>
      </w:r>
      <w:proofErr w:type="gramStart"/>
      <w:r w:rsidRPr="005D144C">
        <w:rPr>
          <w:rFonts w:eastAsiaTheme="minorEastAsia"/>
          <w:sz w:val="24"/>
          <w:szCs w:val="24"/>
        </w:rPr>
        <w:t>is</w:t>
      </w:r>
      <w:proofErr w:type="gramEnd"/>
      <w:r w:rsidRPr="005D144C">
        <w:rPr>
          <w:rFonts w:eastAsiaTheme="minorEastAsia"/>
          <w:sz w:val="24"/>
          <w:szCs w:val="24"/>
        </w:rPr>
        <w:t xml:space="preserve"> plenty of state rate changes. Why not just use team fixed effects?</w:t>
      </w:r>
    </w:p>
    <w:p w14:paraId="5499080E" w14:textId="77777777" w:rsidR="00265D7E" w:rsidRPr="005D144C" w:rsidRDefault="00265D7E" w:rsidP="00F9568B">
      <w:pPr>
        <w:pStyle w:val="ListParagraph"/>
        <w:numPr>
          <w:ilvl w:val="1"/>
          <w:numId w:val="1"/>
        </w:numPr>
        <w:rPr>
          <w:b/>
          <w:sz w:val="24"/>
          <w:szCs w:val="24"/>
        </w:rPr>
      </w:pPr>
      <w:r w:rsidRPr="005D144C">
        <w:rPr>
          <w:rFonts w:eastAsiaTheme="minorEastAsia"/>
          <w:sz w:val="24"/>
          <w:szCs w:val="24"/>
        </w:rPr>
        <w:t xml:space="preserve">I didn’t see mention of clustering the standard errors, but it seems to me it should be clustered by state (source of policy change) or at least team. </w:t>
      </w:r>
    </w:p>
    <w:p w14:paraId="0DD6E8DD" w14:textId="77777777" w:rsidR="00265D7E" w:rsidRPr="005D144C" w:rsidRDefault="00265D7E" w:rsidP="00F9568B">
      <w:pPr>
        <w:pStyle w:val="ListParagraph"/>
        <w:numPr>
          <w:ilvl w:val="1"/>
          <w:numId w:val="1"/>
        </w:numPr>
        <w:rPr>
          <w:b/>
          <w:sz w:val="24"/>
          <w:szCs w:val="24"/>
        </w:rPr>
      </w:pPr>
      <w:r w:rsidRPr="005D144C">
        <w:rPr>
          <w:rFonts w:eastAsiaTheme="minorEastAsia"/>
          <w:sz w:val="24"/>
          <w:szCs w:val="24"/>
        </w:rPr>
        <w:t>Why would team age be correlated with state personal inc</w:t>
      </w:r>
      <w:r w:rsidR="00E45EC1" w:rsidRPr="005D144C">
        <w:rPr>
          <w:rFonts w:eastAsiaTheme="minorEastAsia"/>
          <w:sz w:val="24"/>
          <w:szCs w:val="24"/>
        </w:rPr>
        <w:t xml:space="preserve">ome tax rates? </w:t>
      </w:r>
      <w:proofErr w:type="gramStart"/>
      <w:r w:rsidR="00E45EC1" w:rsidRPr="005D144C">
        <w:rPr>
          <w:rFonts w:eastAsiaTheme="minorEastAsia"/>
          <w:sz w:val="24"/>
          <w:szCs w:val="24"/>
        </w:rPr>
        <w:t>Apparently</w:t>
      </w:r>
      <w:proofErr w:type="gramEnd"/>
      <w:r w:rsidR="00E45EC1" w:rsidRPr="005D144C">
        <w:rPr>
          <w:rFonts w:eastAsiaTheme="minorEastAsia"/>
          <w:sz w:val="24"/>
          <w:szCs w:val="24"/>
        </w:rPr>
        <w:t xml:space="preserve"> it </w:t>
      </w:r>
      <w:proofErr w:type="gramStart"/>
      <w:r w:rsidR="00E45EC1" w:rsidRPr="005D144C">
        <w:rPr>
          <w:rFonts w:eastAsiaTheme="minorEastAsia"/>
          <w:sz w:val="24"/>
          <w:szCs w:val="24"/>
        </w:rPr>
        <w:t>is,</w:t>
      </w:r>
      <w:proofErr w:type="gramEnd"/>
      <w:r w:rsidR="00E45EC1" w:rsidRPr="005D144C">
        <w:rPr>
          <w:rFonts w:eastAsiaTheme="minorEastAsia"/>
          <w:sz w:val="24"/>
          <w:szCs w:val="24"/>
        </w:rPr>
        <w:t xml:space="preserve"> because it affects the coefficient </w:t>
      </w:r>
      <w:proofErr w:type="gramStart"/>
      <w:r w:rsidR="00E45EC1" w:rsidRPr="005D144C">
        <w:rPr>
          <w:rFonts w:eastAsiaTheme="minorEastAsia"/>
          <w:sz w:val="24"/>
          <w:szCs w:val="24"/>
        </w:rPr>
        <w:t>pretty substantively</w:t>
      </w:r>
      <w:proofErr w:type="gramEnd"/>
      <w:r w:rsidR="00E45EC1" w:rsidRPr="005D144C">
        <w:rPr>
          <w:rFonts w:eastAsiaTheme="minorEastAsia"/>
          <w:sz w:val="24"/>
          <w:szCs w:val="24"/>
        </w:rPr>
        <w:t xml:space="preserve">. </w:t>
      </w:r>
    </w:p>
    <w:p w14:paraId="08B02FB8" w14:textId="77777777" w:rsidR="00E45EC1" w:rsidRPr="005D144C" w:rsidRDefault="00E45EC1" w:rsidP="00F9568B">
      <w:pPr>
        <w:pStyle w:val="ListParagraph"/>
        <w:numPr>
          <w:ilvl w:val="1"/>
          <w:numId w:val="1"/>
        </w:numPr>
        <w:rPr>
          <w:b/>
          <w:sz w:val="24"/>
          <w:szCs w:val="24"/>
        </w:rPr>
      </w:pPr>
      <w:r w:rsidRPr="005D144C">
        <w:rPr>
          <w:rFonts w:eastAsiaTheme="minorEastAsia"/>
          <w:sz w:val="24"/>
          <w:szCs w:val="24"/>
        </w:rPr>
        <w:t xml:space="preserve">I guess looking at all those figures with the cross section by year results is useful in a quick descriptive sense, but I found it exhausting. Why not just augment the specification to include POST94 and Income Tax Effect x POST94? </w:t>
      </w:r>
    </w:p>
    <w:p w14:paraId="6A23599E" w14:textId="77777777" w:rsidR="00E45EC1" w:rsidRPr="005D144C" w:rsidRDefault="00E45EC1" w:rsidP="00F9568B">
      <w:pPr>
        <w:pStyle w:val="ListParagraph"/>
        <w:numPr>
          <w:ilvl w:val="1"/>
          <w:numId w:val="1"/>
        </w:numPr>
        <w:rPr>
          <w:b/>
          <w:sz w:val="24"/>
          <w:szCs w:val="24"/>
        </w:rPr>
      </w:pPr>
      <w:r w:rsidRPr="005D144C">
        <w:rPr>
          <w:rFonts w:eastAsiaTheme="minorEastAsia"/>
          <w:sz w:val="24"/>
          <w:szCs w:val="24"/>
        </w:rPr>
        <w:t>What is going on in Table 4? Why is everything interacted with WAR? Why isn’t WAR just another control variable?</w:t>
      </w:r>
    </w:p>
    <w:p w14:paraId="6931EFF1" w14:textId="77777777" w:rsidR="00E45EC1" w:rsidRPr="005D144C" w:rsidRDefault="00E45EC1" w:rsidP="00F9568B">
      <w:pPr>
        <w:pStyle w:val="ListParagraph"/>
        <w:numPr>
          <w:ilvl w:val="1"/>
          <w:numId w:val="1"/>
        </w:numPr>
        <w:rPr>
          <w:b/>
          <w:sz w:val="24"/>
          <w:szCs w:val="24"/>
        </w:rPr>
      </w:pPr>
      <w:r w:rsidRPr="005D144C">
        <w:rPr>
          <w:rFonts w:eastAsiaTheme="minorEastAsia"/>
          <w:sz w:val="24"/>
          <w:szCs w:val="24"/>
        </w:rPr>
        <w:t xml:space="preserve">Table 3: What are the tax effect variables? Are they </w:t>
      </w:r>
      <w:proofErr w:type="gramStart"/>
      <w:r w:rsidRPr="005D144C">
        <w:rPr>
          <w:rFonts w:eastAsiaTheme="minorEastAsia"/>
          <w:sz w:val="24"/>
          <w:szCs w:val="24"/>
        </w:rPr>
        <w:t>like</w:t>
      </w:r>
      <w:proofErr w:type="gramEnd"/>
      <w:r w:rsidRPr="005D144C">
        <w:rPr>
          <w:rFonts w:eastAsiaTheme="minorEastAsia"/>
          <w:sz w:val="24"/>
          <w:szCs w:val="24"/>
        </w:rPr>
        <w:t xml:space="preserve"> a dummy variable for the league type times the income tax rate? </w:t>
      </w:r>
    </w:p>
    <w:p w14:paraId="3BCEDFD2" w14:textId="77777777" w:rsidR="00E45EC1" w:rsidRPr="005D144C" w:rsidRDefault="00C476AC" w:rsidP="00F9568B">
      <w:pPr>
        <w:pStyle w:val="ListParagraph"/>
        <w:numPr>
          <w:ilvl w:val="1"/>
          <w:numId w:val="1"/>
        </w:numPr>
        <w:rPr>
          <w:b/>
          <w:sz w:val="24"/>
          <w:szCs w:val="24"/>
        </w:rPr>
      </w:pPr>
      <w:r w:rsidRPr="005D144C">
        <w:rPr>
          <w:sz w:val="24"/>
          <w:szCs w:val="24"/>
        </w:rPr>
        <w:t>Regarding mechanism, the paper only hangs on a recent paper by Alm</w:t>
      </w:r>
      <w:r w:rsidR="007303AC" w:rsidRPr="005D144C">
        <w:rPr>
          <w:sz w:val="24"/>
          <w:szCs w:val="24"/>
        </w:rPr>
        <w:t xml:space="preserve"> and </w:t>
      </w:r>
      <w:proofErr w:type="gramStart"/>
      <w:r w:rsidR="007303AC" w:rsidRPr="005D144C">
        <w:rPr>
          <w:sz w:val="24"/>
          <w:szCs w:val="24"/>
        </w:rPr>
        <w:t>a fairly indirect</w:t>
      </w:r>
      <w:proofErr w:type="gramEnd"/>
      <w:r w:rsidR="007303AC" w:rsidRPr="005D144C">
        <w:rPr>
          <w:sz w:val="24"/>
          <w:szCs w:val="24"/>
        </w:rPr>
        <w:t xml:space="preserve"> test of total team payroll</w:t>
      </w:r>
      <w:r w:rsidRPr="005D144C">
        <w:rPr>
          <w:sz w:val="24"/>
          <w:szCs w:val="24"/>
        </w:rPr>
        <w:t>, but this is one of the more robustly replicated results</w:t>
      </w:r>
      <w:r w:rsidR="007303AC" w:rsidRPr="005D144C">
        <w:rPr>
          <w:sz w:val="24"/>
          <w:szCs w:val="24"/>
        </w:rPr>
        <w:t xml:space="preserve"> in the literature.</w:t>
      </w:r>
      <w:r w:rsidRPr="005D144C">
        <w:rPr>
          <w:sz w:val="24"/>
          <w:szCs w:val="24"/>
        </w:rPr>
        <w:t xml:space="preserve"> Klevin, Landais, and Saez (2013, AER) found taxes induce European football players to migrate out</w:t>
      </w:r>
      <w:r w:rsidR="007303AC" w:rsidRPr="005D144C">
        <w:rPr>
          <w:sz w:val="24"/>
          <w:szCs w:val="24"/>
        </w:rPr>
        <w:t xml:space="preserve"> of countries that raise taxes</w:t>
      </w:r>
      <w:r w:rsidRPr="005D144C">
        <w:rPr>
          <w:sz w:val="24"/>
          <w:szCs w:val="24"/>
        </w:rPr>
        <w:t>. Ross and Du</w:t>
      </w:r>
      <w:r w:rsidR="007303AC" w:rsidRPr="005D144C">
        <w:rPr>
          <w:sz w:val="24"/>
          <w:szCs w:val="24"/>
        </w:rPr>
        <w:t xml:space="preserve">nn (2007; Contemp Econ Policy) found state income taxes are shifted onto teams for MLB free agent all stars. </w:t>
      </w:r>
    </w:p>
    <w:p w14:paraId="0A6D4B04" w14:textId="77777777" w:rsidR="000F0140" w:rsidRPr="005D144C" w:rsidRDefault="00B72C03" w:rsidP="000F0140">
      <w:pPr>
        <w:pStyle w:val="ListParagraph"/>
        <w:numPr>
          <w:ilvl w:val="1"/>
          <w:numId w:val="1"/>
        </w:numPr>
        <w:rPr>
          <w:b/>
          <w:sz w:val="24"/>
          <w:szCs w:val="24"/>
        </w:rPr>
      </w:pPr>
      <w:r w:rsidRPr="005D144C">
        <w:rPr>
          <w:sz w:val="24"/>
          <w:szCs w:val="24"/>
        </w:rPr>
        <w:lastRenderedPageBreak/>
        <w:t xml:space="preserve">Placebo test: I like the idea of this, </w:t>
      </w:r>
      <w:r w:rsidR="00667851">
        <w:rPr>
          <w:sz w:val="24"/>
          <w:szCs w:val="24"/>
        </w:rPr>
        <w:t xml:space="preserve">and when I read it in the abstract/introduction I thought this was a real boon to your </w:t>
      </w:r>
      <w:r w:rsidR="00DE512B">
        <w:rPr>
          <w:sz w:val="24"/>
          <w:szCs w:val="24"/>
        </w:rPr>
        <w:t>findings</w:t>
      </w:r>
      <w:r w:rsidR="00667851">
        <w:rPr>
          <w:sz w:val="24"/>
          <w:szCs w:val="24"/>
        </w:rPr>
        <w:t>. B</w:t>
      </w:r>
      <w:r w:rsidRPr="005D144C">
        <w:rPr>
          <w:sz w:val="24"/>
          <w:szCs w:val="24"/>
        </w:rPr>
        <w:t xml:space="preserve">ut it doesn’t quite </w:t>
      </w:r>
      <w:r w:rsidR="00667851">
        <w:rPr>
          <w:sz w:val="24"/>
          <w:szCs w:val="24"/>
        </w:rPr>
        <w:t xml:space="preserve">turn out </w:t>
      </w:r>
      <w:r w:rsidRPr="005D144C">
        <w:rPr>
          <w:sz w:val="24"/>
          <w:szCs w:val="24"/>
        </w:rPr>
        <w:t xml:space="preserve">very cleanly in a couple ways. First, your results presented in tables tended to combine leagues, but here you split them out. Second, your main results needed control variables to gain an effect. </w:t>
      </w:r>
      <w:r w:rsidR="006B6322" w:rsidRPr="005D144C">
        <w:rPr>
          <w:sz w:val="24"/>
          <w:szCs w:val="24"/>
        </w:rPr>
        <w:t xml:space="preserve">For instance, in Table 2, adding controls (team age, income, amenities) made the coefficient much more negative and statistically significant, and before those controls they were statistically insignificant ranging from 0.01 to -0.121. The placebo test does not have analogous </w:t>
      </w:r>
      <w:proofErr w:type="gramStart"/>
      <w:r w:rsidR="006B6322" w:rsidRPr="005D144C">
        <w:rPr>
          <w:sz w:val="24"/>
          <w:szCs w:val="24"/>
        </w:rPr>
        <w:t>controls, and</w:t>
      </w:r>
      <w:proofErr w:type="gramEnd"/>
      <w:r w:rsidR="006B6322" w:rsidRPr="005D144C">
        <w:rPr>
          <w:sz w:val="24"/>
          <w:szCs w:val="24"/>
        </w:rPr>
        <w:t xml:space="preserve"> produces statistically insignificant effects ranging from -0.173 to 0.082. So arguably, the placebo test has replicated similar findings to your test in its most analogous specification. I think it is a great idea, but to really pull it off I think the placebo test needs to show that similar control variables don’t accomplish the same thing they did in the main results and turn it negative and statistically significant. </w:t>
      </w:r>
    </w:p>
    <w:p w14:paraId="1DE3961F" w14:textId="77777777" w:rsidR="00874D82" w:rsidRPr="005D144C" w:rsidRDefault="00874D82" w:rsidP="00874D82">
      <w:pPr>
        <w:rPr>
          <w:b/>
          <w:i/>
          <w:sz w:val="24"/>
          <w:szCs w:val="24"/>
        </w:rPr>
      </w:pPr>
      <w:r w:rsidRPr="005D144C">
        <w:rPr>
          <w:b/>
          <w:i/>
          <w:sz w:val="24"/>
          <w:szCs w:val="24"/>
        </w:rPr>
        <w:t>Minor Comments</w:t>
      </w:r>
    </w:p>
    <w:p w14:paraId="3F02E98B" w14:textId="77777777" w:rsidR="000F0140" w:rsidRPr="005D144C" w:rsidRDefault="000F0140" w:rsidP="00874D82">
      <w:pPr>
        <w:pStyle w:val="ListParagraph"/>
        <w:numPr>
          <w:ilvl w:val="0"/>
          <w:numId w:val="2"/>
        </w:numPr>
        <w:rPr>
          <w:sz w:val="24"/>
          <w:szCs w:val="24"/>
        </w:rPr>
      </w:pPr>
      <w:r w:rsidRPr="005D144C">
        <w:rPr>
          <w:sz w:val="24"/>
          <w:szCs w:val="24"/>
        </w:rPr>
        <w:t xml:space="preserve">Title: When you think about it, “Do They Matter?” is a weird follow up. Presumably, by “they” you mean “Income Taxes”, and by “Matter” you mean for “Team Performance”.  </w:t>
      </w:r>
      <w:r w:rsidR="005D144C" w:rsidRPr="005D144C">
        <w:rPr>
          <w:sz w:val="24"/>
          <w:szCs w:val="24"/>
        </w:rPr>
        <w:t xml:space="preserve">As in, the title is really “Do Income Taxes Matter for Team Performance?”. </w:t>
      </w:r>
    </w:p>
    <w:p w14:paraId="6DC661DE" w14:textId="77777777" w:rsidR="00874D82" w:rsidRPr="005D144C" w:rsidRDefault="006729BF" w:rsidP="00874D82">
      <w:pPr>
        <w:pStyle w:val="ListParagraph"/>
        <w:numPr>
          <w:ilvl w:val="0"/>
          <w:numId w:val="2"/>
        </w:numPr>
        <w:rPr>
          <w:sz w:val="24"/>
          <w:szCs w:val="24"/>
        </w:rPr>
      </w:pPr>
      <w:r w:rsidRPr="005D144C">
        <w:rPr>
          <w:sz w:val="24"/>
          <w:szCs w:val="24"/>
        </w:rPr>
        <w:t>Page 4: I think NBER’s “Taxsim” should be capitalized as a proper noun.</w:t>
      </w:r>
    </w:p>
    <w:p w14:paraId="6EA582D3" w14:textId="77777777" w:rsidR="006729BF" w:rsidRPr="005D144C" w:rsidRDefault="006729BF" w:rsidP="00874D82">
      <w:pPr>
        <w:pStyle w:val="ListParagraph"/>
        <w:numPr>
          <w:ilvl w:val="0"/>
          <w:numId w:val="2"/>
        </w:numPr>
        <w:rPr>
          <w:sz w:val="24"/>
          <w:szCs w:val="24"/>
        </w:rPr>
      </w:pPr>
      <w:r w:rsidRPr="005D144C">
        <w:rPr>
          <w:sz w:val="24"/>
          <w:szCs w:val="24"/>
        </w:rPr>
        <w:t>Page 5, line 2, errant space between % sign and period.</w:t>
      </w:r>
    </w:p>
    <w:p w14:paraId="5E98B82F" w14:textId="77777777" w:rsidR="006729BF" w:rsidRPr="005D144C" w:rsidRDefault="006729BF" w:rsidP="00874D82">
      <w:pPr>
        <w:pStyle w:val="ListParagraph"/>
        <w:numPr>
          <w:ilvl w:val="0"/>
          <w:numId w:val="2"/>
        </w:numPr>
        <w:rPr>
          <w:sz w:val="24"/>
          <w:szCs w:val="24"/>
        </w:rPr>
      </w:pPr>
      <w:r w:rsidRPr="005D144C">
        <w:rPr>
          <w:sz w:val="24"/>
          <w:szCs w:val="24"/>
        </w:rPr>
        <w:t xml:space="preserve">Page 5, line 3: You don’t assume tax rates are unchanged before 1977, you simply only look 1977 and forward. Also, while I’m fine with you starting in 1977, the tax rates are probably discoverable from other non-Taxsim sources. </w:t>
      </w:r>
    </w:p>
    <w:p w14:paraId="23DED3B2" w14:textId="77777777" w:rsidR="006729BF" w:rsidRPr="005D144C" w:rsidRDefault="006729BF" w:rsidP="00874D82">
      <w:pPr>
        <w:pStyle w:val="ListParagraph"/>
        <w:numPr>
          <w:ilvl w:val="0"/>
          <w:numId w:val="2"/>
        </w:numPr>
        <w:rPr>
          <w:sz w:val="24"/>
          <w:szCs w:val="24"/>
        </w:rPr>
      </w:pPr>
      <w:r w:rsidRPr="005D144C">
        <w:rPr>
          <w:sz w:val="24"/>
          <w:szCs w:val="24"/>
        </w:rPr>
        <w:t>Page 5, last paragraph: “I through out” should be “I throw out”.</w:t>
      </w:r>
    </w:p>
    <w:p w14:paraId="366C075E" w14:textId="77777777" w:rsidR="006729BF" w:rsidRPr="005D144C" w:rsidRDefault="006729BF" w:rsidP="00874D82">
      <w:pPr>
        <w:pStyle w:val="ListParagraph"/>
        <w:numPr>
          <w:ilvl w:val="0"/>
          <w:numId w:val="2"/>
        </w:numPr>
        <w:rPr>
          <w:sz w:val="24"/>
          <w:szCs w:val="24"/>
        </w:rPr>
      </w:pPr>
      <w:r w:rsidRPr="005D144C">
        <w:rPr>
          <w:sz w:val="24"/>
          <w:szCs w:val="24"/>
        </w:rPr>
        <w:t xml:space="preserve">Page 7, first sentence of first full paragraph: Would it be more appropriate to say it differs from traditional </w:t>
      </w:r>
      <w:r w:rsidRPr="005D144C">
        <w:rPr>
          <w:i/>
          <w:sz w:val="24"/>
          <w:szCs w:val="24"/>
        </w:rPr>
        <w:t>labor</w:t>
      </w:r>
      <w:r w:rsidRPr="005D144C">
        <w:rPr>
          <w:sz w:val="24"/>
          <w:szCs w:val="24"/>
        </w:rPr>
        <w:t xml:space="preserve"> markets than </w:t>
      </w:r>
      <w:r w:rsidRPr="005D144C">
        <w:rPr>
          <w:i/>
          <w:sz w:val="24"/>
          <w:szCs w:val="24"/>
        </w:rPr>
        <w:t>goods</w:t>
      </w:r>
      <w:r w:rsidRPr="005D144C">
        <w:rPr>
          <w:sz w:val="24"/>
          <w:szCs w:val="24"/>
        </w:rPr>
        <w:t xml:space="preserve"> markets?</w:t>
      </w:r>
    </w:p>
    <w:p w14:paraId="6963615C" w14:textId="77777777" w:rsidR="006729BF" w:rsidRPr="005D144C" w:rsidRDefault="006729BF" w:rsidP="00874D82">
      <w:pPr>
        <w:pStyle w:val="ListParagraph"/>
        <w:numPr>
          <w:ilvl w:val="0"/>
          <w:numId w:val="2"/>
        </w:numPr>
        <w:rPr>
          <w:sz w:val="24"/>
          <w:szCs w:val="24"/>
        </w:rPr>
      </w:pPr>
      <w:r w:rsidRPr="005D144C">
        <w:rPr>
          <w:sz w:val="24"/>
          <w:szCs w:val="24"/>
        </w:rPr>
        <w:t>Page 12, end of middle paragraph: The coefficients being greater than $1 might imply that teams are essentially paying the athlete’s other income (e.g. endorsements) as well. Seems entirely possible to me.</w:t>
      </w:r>
    </w:p>
    <w:p w14:paraId="249AF9D0" w14:textId="77777777" w:rsidR="006729BF" w:rsidRPr="005D144C" w:rsidRDefault="006729BF" w:rsidP="00874D82">
      <w:pPr>
        <w:pStyle w:val="ListParagraph"/>
        <w:numPr>
          <w:ilvl w:val="0"/>
          <w:numId w:val="2"/>
        </w:numPr>
        <w:rPr>
          <w:sz w:val="24"/>
          <w:szCs w:val="24"/>
        </w:rPr>
      </w:pPr>
      <w:r w:rsidRPr="005D144C">
        <w:rPr>
          <w:sz w:val="24"/>
          <w:szCs w:val="24"/>
        </w:rPr>
        <w:t>Most of the Tables starting with Table 2 say “Effect of Local Income Taxes” instead of state.</w:t>
      </w:r>
    </w:p>
    <w:p w14:paraId="686E6FE9" w14:textId="77777777" w:rsidR="006729BF" w:rsidRPr="005D144C" w:rsidRDefault="006729BF" w:rsidP="00874D82">
      <w:pPr>
        <w:pStyle w:val="ListParagraph"/>
        <w:numPr>
          <w:ilvl w:val="0"/>
          <w:numId w:val="2"/>
        </w:numPr>
        <w:rPr>
          <w:sz w:val="24"/>
          <w:szCs w:val="24"/>
        </w:rPr>
      </w:pPr>
      <w:r w:rsidRPr="005D144C">
        <w:rPr>
          <w:sz w:val="24"/>
          <w:szCs w:val="24"/>
        </w:rPr>
        <w:t>On The Tables, it seems like you could do more with column labeling to make it not so difficult to read. Tables 2 &amp; 3 you could put the year ranges at the top, Table 4 you could put the League across the top, etc.</w:t>
      </w:r>
    </w:p>
    <w:p w14:paraId="6FC82531" w14:textId="77777777" w:rsidR="006729BF" w:rsidRPr="005D144C" w:rsidRDefault="006729BF" w:rsidP="00874D82">
      <w:pPr>
        <w:pStyle w:val="ListParagraph"/>
        <w:numPr>
          <w:ilvl w:val="0"/>
          <w:numId w:val="2"/>
        </w:numPr>
        <w:rPr>
          <w:sz w:val="24"/>
          <w:szCs w:val="24"/>
        </w:rPr>
      </w:pPr>
      <w:r w:rsidRPr="005D144C">
        <w:rPr>
          <w:sz w:val="24"/>
          <w:szCs w:val="24"/>
        </w:rPr>
        <w:t>Figure</w:t>
      </w:r>
      <w:r w:rsidR="0014097D" w:rsidRPr="005D144C">
        <w:rPr>
          <w:sz w:val="24"/>
          <w:szCs w:val="24"/>
        </w:rPr>
        <w:t>s</w:t>
      </w:r>
      <w:r w:rsidRPr="005D144C">
        <w:rPr>
          <w:sz w:val="24"/>
          <w:szCs w:val="24"/>
        </w:rPr>
        <w:t xml:space="preserve"> </w:t>
      </w:r>
      <w:r w:rsidR="0014097D" w:rsidRPr="005D144C">
        <w:rPr>
          <w:sz w:val="24"/>
          <w:szCs w:val="24"/>
        </w:rPr>
        <w:t>will be</w:t>
      </w:r>
      <w:r w:rsidRPr="005D144C">
        <w:rPr>
          <w:sz w:val="24"/>
          <w:szCs w:val="24"/>
        </w:rPr>
        <w:t xml:space="preserve"> hard on black and white printing, fyi.</w:t>
      </w:r>
    </w:p>
    <w:p w14:paraId="6C47CA0D" w14:textId="77777777" w:rsidR="00555317" w:rsidRPr="005D144C" w:rsidRDefault="0014097D">
      <w:pPr>
        <w:rPr>
          <w:b/>
          <w:sz w:val="24"/>
          <w:szCs w:val="24"/>
        </w:rPr>
      </w:pPr>
      <w:r w:rsidRPr="005D144C">
        <w:rPr>
          <w:b/>
          <w:sz w:val="24"/>
          <w:szCs w:val="24"/>
        </w:rPr>
        <w:t>References Cited</w:t>
      </w:r>
    </w:p>
    <w:p w14:paraId="191F3B4D" w14:textId="77777777" w:rsidR="003750D2" w:rsidRPr="005D144C" w:rsidRDefault="00555317">
      <w:pPr>
        <w:rPr>
          <w:sz w:val="24"/>
          <w:szCs w:val="24"/>
        </w:rPr>
      </w:pPr>
      <w:r w:rsidRPr="005D144C">
        <w:rPr>
          <w:sz w:val="24"/>
          <w:szCs w:val="24"/>
        </w:rPr>
        <w:lastRenderedPageBreak/>
        <w:t xml:space="preserve">Kleven, Henrik Jacobsen, Camille Landais, and Emmanuel Saez. (2013). “Taxation and International Migration of Superstars: Evidence from the European Football Market.” </w:t>
      </w:r>
      <w:r w:rsidRPr="005D144C">
        <w:rPr>
          <w:i/>
          <w:sz w:val="24"/>
          <w:szCs w:val="24"/>
        </w:rPr>
        <w:t xml:space="preserve">American Economic Review </w:t>
      </w:r>
      <w:r w:rsidRPr="005D144C">
        <w:rPr>
          <w:sz w:val="24"/>
          <w:szCs w:val="24"/>
        </w:rPr>
        <w:t xml:space="preserve">103(5): 1892-924. </w:t>
      </w:r>
    </w:p>
    <w:p w14:paraId="5E32C613" w14:textId="77777777" w:rsidR="00555317" w:rsidRPr="005D144C" w:rsidRDefault="00555317">
      <w:pPr>
        <w:rPr>
          <w:sz w:val="24"/>
          <w:szCs w:val="24"/>
        </w:rPr>
      </w:pPr>
      <w:r w:rsidRPr="005D144C">
        <w:rPr>
          <w:sz w:val="24"/>
          <w:szCs w:val="24"/>
        </w:rPr>
        <w:t xml:space="preserve">Ross, Justin M. and Robert R. Dunn. (2007). “The Income Tax Responsiveness of the Rich: Evidence from Free-Agent Major League Baseball All-Stars.” </w:t>
      </w:r>
      <w:r w:rsidRPr="005D144C">
        <w:rPr>
          <w:i/>
          <w:sz w:val="24"/>
          <w:szCs w:val="24"/>
        </w:rPr>
        <w:t xml:space="preserve">Contemporary Economic Policy </w:t>
      </w:r>
      <w:r w:rsidRPr="005D144C">
        <w:rPr>
          <w:sz w:val="24"/>
          <w:szCs w:val="24"/>
        </w:rPr>
        <w:t>25(4): 639-48.</w:t>
      </w:r>
    </w:p>
    <w:sectPr w:rsidR="00555317" w:rsidRPr="005D144C" w:rsidSect="00375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4D82"/>
    <w:multiLevelType w:val="hybridMultilevel"/>
    <w:tmpl w:val="1EE45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240C07"/>
    <w:multiLevelType w:val="hybridMultilevel"/>
    <w:tmpl w:val="2160EC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102129">
    <w:abstractNumId w:val="1"/>
  </w:num>
  <w:num w:numId="2" w16cid:durableId="98778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55317"/>
    <w:rsid w:val="000F0140"/>
    <w:rsid w:val="0014097D"/>
    <w:rsid w:val="00265D7E"/>
    <w:rsid w:val="003750D2"/>
    <w:rsid w:val="004E6292"/>
    <w:rsid w:val="00555317"/>
    <w:rsid w:val="005D144C"/>
    <w:rsid w:val="005D6D19"/>
    <w:rsid w:val="00667851"/>
    <w:rsid w:val="006729BF"/>
    <w:rsid w:val="006B6322"/>
    <w:rsid w:val="006E1506"/>
    <w:rsid w:val="007303AC"/>
    <w:rsid w:val="00837B39"/>
    <w:rsid w:val="00874D82"/>
    <w:rsid w:val="008F7B47"/>
    <w:rsid w:val="00956C29"/>
    <w:rsid w:val="00997A88"/>
    <w:rsid w:val="00B72C03"/>
    <w:rsid w:val="00B86A8E"/>
    <w:rsid w:val="00BB49C4"/>
    <w:rsid w:val="00BB6AEA"/>
    <w:rsid w:val="00C476AC"/>
    <w:rsid w:val="00D4091C"/>
    <w:rsid w:val="00DB28C2"/>
    <w:rsid w:val="00DD4804"/>
    <w:rsid w:val="00DE512B"/>
    <w:rsid w:val="00E45EC1"/>
    <w:rsid w:val="00E52349"/>
    <w:rsid w:val="00F44905"/>
    <w:rsid w:val="00F95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15EE"/>
  <w15:docId w15:val="{6A109E38-8E86-4C30-9895-EE59A7B7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0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B47"/>
    <w:pPr>
      <w:ind w:left="720"/>
      <w:contextualSpacing/>
    </w:pPr>
  </w:style>
  <w:style w:type="character" w:styleId="PlaceholderText">
    <w:name w:val="Placeholder Text"/>
    <w:basedOn w:val="DefaultParagraphFont"/>
    <w:uiPriority w:val="99"/>
    <w:semiHidden/>
    <w:rsid w:val="00F9568B"/>
    <w:rPr>
      <w:color w:val="808080"/>
    </w:rPr>
  </w:style>
  <w:style w:type="paragraph" w:styleId="BalloonText">
    <w:name w:val="Balloon Text"/>
    <w:basedOn w:val="Normal"/>
    <w:link w:val="BalloonTextChar"/>
    <w:uiPriority w:val="99"/>
    <w:semiHidden/>
    <w:unhideWhenUsed/>
    <w:rsid w:val="00F956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6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6</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dc:creator>
  <cp:lastModifiedBy>Ross, Justin</cp:lastModifiedBy>
  <cp:revision>14</cp:revision>
  <dcterms:created xsi:type="dcterms:W3CDTF">2017-06-25T05:10:00Z</dcterms:created>
  <dcterms:modified xsi:type="dcterms:W3CDTF">2026-03-01T21:06:00Z</dcterms:modified>
</cp:coreProperties>
</file>