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color w:val="475569"/>
          <w:sz w:val="20"/>
          <w:szCs w:val="20"/>
        </w:rPr>
        <w:t xml:space="preserve">{companyName}</w:t>
      </w:r>
    </w:p>
    <w:p>
      <w:pPr>
        <w:spacing w:after="240" w:before="2400"/>
        <w:jc w:val="center"/>
      </w:pPr>
      <w:r>
        <w:rPr>
          <w:b/>
          <w:bCs/>
          <w:color w:val="0F172A"/>
          <w:sz w:val="48"/>
          <w:szCs w:val="48"/>
        </w:rPr>
        <w:t xml:space="preserve">매출·이익 경영 리포트</w:t>
      </w:r>
    </w:p>
    <w:p>
      <w:pPr>
        <w:spacing w:after="120"/>
        <w:jc w:val="center"/>
      </w:pPr>
      <w:r>
        <w:rPr>
          <w:color w:val="0F172A"/>
          <w:sz w:val="28"/>
          <w:szCs w:val="28"/>
        </w:rPr>
        <w:t xml:space="preserve">기간 {periodLabel}</w:t>
      </w:r>
    </w:p>
    <w:p>
      <w:pPr>
        <w:spacing w:after="80" w:before="4800"/>
        <w:jc w:val="center"/>
      </w:pPr>
      <w:r>
        <w:rPr>
          <w:color w:val="475569"/>
          <w:sz w:val="20"/>
          <w:szCs w:val="20"/>
        </w:rPr>
        <w:t xml:space="preserve">작성일 {generatedAt}</w:t>
      </w:r>
    </w:p>
    <w:p>
      <w:pPr>
        <w:spacing w:after="80"/>
        <w:jc w:val="center"/>
      </w:pPr>
      <w:r>
        <w:rPr>
          <w:color w:val="475569"/>
          <w:sz w:val="20"/>
          <w:szCs w:val="20"/>
        </w:rPr>
        <w:t xml:space="preserve">원가 기준 </w:t>
      </w:r>
      <w:r>
        <w:rPr>
          <w:b/>
          <w:bCs/>
          <w:color w:val="0F172A"/>
          <w:sz w:val="20"/>
          <w:szCs w:val="20"/>
        </w:rPr>
        <w:t xml:space="preserve">{costBasis}</w:t>
      </w:r>
      <w:r>
        <w:rPr>
          <w:color w:val="475569"/>
          <w:sz w:val="20"/>
          <w:szCs w:val="20"/>
        </w:rPr>
        <w:t xml:space="preserve">  ·  대체원가 </w:t>
      </w:r>
      <w:r>
        <w:rPr>
          <w:b/>
          <w:bCs/>
          <w:color w:val="0F172A"/>
          <w:sz w:val="20"/>
          <w:szCs w:val="20"/>
        </w:rPr>
        <w:t xml:space="preserve">{alternativeCostLabel}</w:t>
      </w:r>
    </w:p>
    <w:p>
      <w:r>
        <w:br w:type="page"/>
      </w:r>
    </w:p>
    <w:p>
      <w:pPr>
        <w:pStyle w:val="Heading1"/>
        <w:spacing w:after="200" w:before="0"/>
      </w:pPr>
      <w:r>
        <w:rPr>
          <w:b/>
          <w:bCs/>
          <w:color w:val="0F172A"/>
          <w:sz w:val="32"/>
          <w:szCs w:val="32"/>
        </w:rPr>
        <w:t xml:space="preserve">1. 핵심 요약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75569"/>
                <w:sz w:val="18"/>
                <w:szCs w:val="18"/>
              </w:rPr>
              <w:t xml:space="preserve">공급가 매출</w:t>
            </w:r>
          </w:p>
        </w:tc>
        <w:tc>
          <w:tcPr>
            <w:tcW w:type="dxa" w:w="6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{summary.supply}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75569"/>
                <w:sz w:val="18"/>
                <w:szCs w:val="18"/>
              </w:rPr>
              <w:t xml:space="preserve">부가세 포함 매출</w:t>
            </w:r>
          </w:p>
        </w:tc>
        <w:tc>
          <w:tcPr>
            <w:tcW w:type="dxa" w:w="6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F172A"/>
                <w:sz w:val="20"/>
                <w:szCs w:val="20"/>
              </w:rPr>
              <w:t xml:space="preserve">{summary.total}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75569"/>
                <w:sz w:val="18"/>
                <w:szCs w:val="18"/>
              </w:rPr>
              <w:t xml:space="preserve">매출 건수</w:t>
            </w:r>
          </w:p>
        </w:tc>
        <w:tc>
          <w:tcPr>
            <w:tcW w:type="dxa" w:w="6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{summary.count}</w:t>
            </w:r>
            <w:r>
              <w:rPr>
                <w:color w:val="475569"/>
                <w:sz w:val="18"/>
                <w:szCs w:val="18"/>
              </w:rPr>
              <w:t xml:space="preserve">  (발행 {summary.issued} · 미발행 {summary.pending})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75569"/>
                <w:sz w:val="18"/>
                <w:szCs w:val="18"/>
              </w:rPr>
              <w:t xml:space="preserve">계산 이익</w:t>
            </w:r>
          </w:p>
        </w:tc>
        <w:tc>
          <w:tcPr>
            <w:tcW w:type="dxa" w:w="6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{summary.calculatedMargin}</w:t>
            </w:r>
            <w:r>
              <w:rPr>
                <w:color w:val="475569"/>
                <w:sz w:val="18"/>
                <w:szCs w:val="18"/>
              </w:rPr>
              <w:t xml:space="preserve">  ({summary.calculatedMarginRate})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75569"/>
                <w:sz w:val="18"/>
                <w:szCs w:val="18"/>
              </w:rPr>
              <w:t xml:space="preserve">잠정 이익</w:t>
            </w:r>
          </w:p>
        </w:tc>
        <w:tc>
          <w:tcPr>
            <w:tcW w:type="dxa" w:w="6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{summary.adjustedMargin}</w:t>
            </w:r>
            <w:r>
              <w:rPr>
                <w:color w:val="475569"/>
                <w:sz w:val="18"/>
                <w:szCs w:val="18"/>
              </w:rPr>
              <w:t xml:space="preserve">  ({summary.adjustedMarginRate})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75569"/>
                <w:sz w:val="18"/>
                <w:szCs w:val="18"/>
              </w:rPr>
              <w:t xml:space="preserve">원가 연결률</w:t>
            </w:r>
          </w:p>
        </w:tc>
        <w:tc>
          <w:tcPr>
            <w:tcW w:type="dxa" w:w="6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F172A"/>
                <w:sz w:val="20"/>
                <w:szCs w:val="20"/>
              </w:rPr>
              <w:t xml:space="preserve">{summary.costCoverageRate}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75569"/>
                <w:sz w:val="18"/>
                <w:szCs w:val="18"/>
              </w:rPr>
              <w:t xml:space="preserve">원가 미연결 매출</w:t>
            </w:r>
          </w:p>
        </w:tc>
        <w:tc>
          <w:tcPr>
            <w:tcW w:type="dxa" w:w="6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0F172A"/>
                <w:sz w:val="20"/>
                <w:szCs w:val="20"/>
              </w:rPr>
              <w:t xml:space="preserve">{summary.costMissingRevenue}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75569"/>
                <w:sz w:val="18"/>
                <w:szCs w:val="18"/>
              </w:rPr>
              <w:t xml:space="preserve">미수금</w:t>
            </w:r>
          </w:p>
        </w:tc>
        <w:tc>
          <w:tcPr>
            <w:tcW w:type="dxa" w:w="6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{summary.outstanding}</w:t>
            </w:r>
            <w:r>
              <w:rPr>
                <w:color w:val="475569"/>
                <w:sz w:val="18"/>
                <w:szCs w:val="18"/>
              </w:rPr>
              <w:t xml:space="preserve">  ({summary.outstandingCount}건)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b/>
          <w:bCs/>
          <w:color w:val="0F172A"/>
          <w:sz w:val="32"/>
          <w:szCs w:val="32"/>
        </w:rPr>
        <w:t xml:space="preserve">2. 월별 매출 / 이익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2-1. 월별 매출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1400"/>
        <w:gridCol w:w="1500"/>
        <w:gridCol w:w="1646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월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공급가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부가세 포함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매출건수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발행</w:t>
            </w:r>
          </w:p>
        </w:tc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미발행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{#monthly}{month}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{revenue}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{total}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{count}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{issued}</w:t>
            </w:r>
          </w:p>
        </w:tc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{pending}{/monthly}</w:t>
            </w:r>
          </w:p>
        </w:tc>
      </w:tr>
    </w:tbl>
    <w:p>
      <w:pPr>
        <w:spacing w:after="120" w:before="320"/>
      </w:pPr>
      <w:r>
        <w:rPr>
          <w:b/>
          <w:bCs/>
          <w:color w:val="475569"/>
          <w:sz w:val="22"/>
          <w:szCs w:val="22"/>
        </w:rPr>
        <w:t xml:space="preserve">2-2. 월별 이익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1500"/>
        <w:gridCol w:w="1600"/>
        <w:gridCol w:w="1700"/>
        <w:gridCol w:w="1646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월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잠정이익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이익률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원가연결률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평균판매가/Wp</w:t>
            </w:r>
          </w:p>
        </w:tc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평균원가/Wp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{#monthly}{month}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{margin}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{marginRate}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{costCoverageRate}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{avgSaleWp}</w:t>
            </w:r>
          </w:p>
        </w:tc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{avgCostWp}{/monthly}</w:t>
            </w:r>
          </w:p>
        </w:tc>
      </w:tr>
    </w:tbl>
    <w:p>
      <w:r>
        <w:br w:type="page"/>
      </w:r>
    </w:p>
    <w:p>
      <w:pPr>
        <w:pStyle w:val="Heading1"/>
        <w:spacing w:after="80"/>
      </w:pPr>
      <w:r>
        <w:rPr>
          <w:b/>
          <w:bCs/>
          <w:color w:val="0F172A"/>
          <w:sz w:val="32"/>
          <w:szCs w:val="32"/>
        </w:rPr>
        <w:t xml:space="preserve">3. 이익률 변동 브리지</w:t>
      </w:r>
    </w:p>
    <w:p>
      <w:pPr>
        <w:spacing w:after="200"/>
      </w:pPr>
      <w:r>
        <w:rPr>
          <w:color w:val="475569"/>
          <w:sz w:val="18"/>
          <w:szCs w:val="18"/>
        </w:rPr>
        <w:t xml:space="preserve">전월 대비 잠정 이익률 변동을 요인별로 분해합니다.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200"/>
        <w:gridCol w:w="3346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요인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p.p.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영향금액</w:t>
            </w:r>
          </w:p>
        </w:tc>
        <w:tc>
          <w:tcPr>
            <w:tcW w:type="dxa" w:w="3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{#bridge}{label}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{pp}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{valueKrw}</w:t>
            </w:r>
          </w:p>
        </w:tc>
        <w:tc>
          <w:tcPr>
            <w:tcW w:type="dxa" w:w="33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{detail}{/bridge}</w:t>
            </w:r>
          </w:p>
        </w:tc>
      </w:tr>
    </w:tbl>
    <w:p>
      <w:r>
        <w:br w:type="page"/>
      </w:r>
    </w:p>
    <w:p>
      <w:pPr>
        <w:pStyle w:val="Heading1"/>
        <w:spacing w:after="80"/>
      </w:pPr>
      <w:r>
        <w:rPr>
          <w:b/>
          <w:bCs/>
          <w:color w:val="0F172A"/>
          <w:sz w:val="32"/>
          <w:szCs w:val="32"/>
        </w:rPr>
        <w:t xml:space="preserve">4. 대체원가 보정 품목 Top 20</w:t>
      </w:r>
    </w:p>
    <w:p>
      <w:pPr>
        <w:spacing w:after="200"/>
      </w:pPr>
      <w:r>
        <w:rPr>
          <w:color w:val="475569"/>
          <w:sz w:val="18"/>
          <w:szCs w:val="18"/>
        </w:rPr>
        <w:t xml:space="preserve">실제 원가가 연결되지 않은 매출에 대해 {alternativeCostLabel} 기준으로 가상 원가를 적용했을 때의 잠정 이익률입니다.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800"/>
        <w:gridCol w:w="1300"/>
        <w:gridCol w:w="1500"/>
        <w:gridCol w:w="1100"/>
        <w:gridCol w:w="546"/>
      </w:tblGrid>
      <w:tr>
        <w:trPr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품번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제조사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미연결매출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대체원가/Wp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보정원가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잠정이익률</w:t>
            </w:r>
          </w:p>
        </w:tc>
        <w:tc>
          <w:tcPr>
            <w:tcW w:type="dxa" w:w="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EF2F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사유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{#alternativeRows}{productCode}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{manufacturerName}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{missingRevenue}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{altCostWp}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{altCostKrw}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{adjustedMarginRate}</w:t>
            </w:r>
          </w:p>
        </w:tc>
        <w:tc>
          <w:tcPr>
            <w:tcW w:type="dxa" w:w="5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{reason}{/alternativeRows}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475569"/>
        <w:sz w:val="16"/>
        <w:szCs w:val="16"/>
      </w:rPr>
      <w:t xml:space="preserve">{periodLabel}</w:t>
    </w:r>
    <w:r>
      <w:t xml:space="preserve">	</w:t>
    </w: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  <w:szCs w:val="16"/>
      </w:rPr>
      <w:t xml:space="preserve"> / </w:t>
    </w:r>
    <w:r>
      <w:rPr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475569"/>
        <w:sz w:val="16"/>
        <w:szCs w:val="16"/>
      </w:rPr>
      <w:t xml:space="preserve">SolarFlow 3.0</w:t>
    </w:r>
    <w:r>
      <w:t xml:space="preserve">	</w:t>
    </w:r>
    <w:r>
      <w:rPr>
        <w:color w:val="475569"/>
        <w:sz w:val="16"/>
        <w:szCs w:val="16"/>
      </w:rPr>
      <w:t xml:space="preserve">{companyName}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맑은 고딕" w:cs="맑은 고딕" w:eastAsia="맑은 고딕" w:hAnsi="맑은 고딕"/>
      <w:b/>
      <w:bCs/>
      <w:color w:val="0F172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매출·이익 경영 리포트</dc:title>
  <dc:creator>SolarFlow 3.0</dc:creator>
  <cp:lastModifiedBy>Un-named</cp:lastModifiedBy>
  <cp:revision>1</cp:revision>
  <dcterms:created xsi:type="dcterms:W3CDTF">2026-05-12T05:44:06.132Z</dcterms:created>
  <dcterms:modified xsi:type="dcterms:W3CDTF">2026-05-12T05:44:06.132Z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