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81878">
      <w:pPr>
        <w:spacing w:before="0" w:after="80"/>
        <w:jc w:val="center"/>
      </w:pPr>
      <w:r>
        <w:rPr>
          <w:rFonts w:ascii="Arial" w:hAnsi="Arial" w:eastAsia="Arial" w:cs="Arial"/>
          <w:b/>
          <w:bCs/>
          <w:color w:val="1F4E79"/>
          <w:sz w:val="44"/>
          <w:szCs w:val="44"/>
        </w:rPr>
        <w:t>Maze Solver with Q-Learning</w:t>
      </w:r>
    </w:p>
    <w:p w14:paraId="66BE4884">
      <w:pPr>
        <w:spacing w:before="0" w:after="40"/>
        <w:jc w:val="center"/>
      </w:pPr>
      <w:r>
        <w:rPr>
          <w:rFonts w:ascii="Arial" w:hAnsi="Arial" w:eastAsia="Arial" w:cs="Arial"/>
          <w:color w:val="2E75B6"/>
          <w:sz w:val="24"/>
          <w:szCs w:val="24"/>
        </w:rPr>
        <w:t>CDS524 Assignment 1 — Performance Evaluation Report</w:t>
      </w:r>
    </w:p>
    <w:p w14:paraId="043FECB0">
      <w:pPr>
        <w:spacing w:before="0" w:after="40"/>
        <w:jc w:val="center"/>
      </w:pPr>
      <w:r>
        <w:rPr>
          <w:rFonts w:ascii="Arial" w:hAnsi="Arial" w:eastAsia="Arial" w:cs="Arial"/>
          <w:i/>
          <w:iCs/>
          <w:color w:val="888888"/>
          <w:sz w:val="20"/>
          <w:szCs w:val="20"/>
        </w:rPr>
        <w:t xml:space="preserve">Author: </w:t>
      </w:r>
      <w:r>
        <w:rPr>
          <w:rFonts w:hint="eastAsia" w:eastAsia="SimSun" w:cs="Arial"/>
          <w:i/>
          <w:iCs/>
          <w:color w:val="888888"/>
          <w:sz w:val="20"/>
          <w:szCs w:val="20"/>
          <w:lang w:val="en-US" w:eastAsia="zh-CN"/>
        </w:rPr>
        <w:t>ZHANGZhen</w:t>
      </w:r>
      <w:r>
        <w:rPr>
          <w:rFonts w:ascii="Arial" w:hAnsi="Arial" w:eastAsia="Arial" w:cs="Arial"/>
          <w:i/>
          <w:iCs/>
          <w:color w:val="888888"/>
          <w:sz w:val="20"/>
          <w:szCs w:val="20"/>
        </w:rPr>
        <w:t xml:space="preserve">  |    Date: March 2026    |    Course: CDS524</w:t>
      </w:r>
    </w:p>
    <w:p w14:paraId="20C0F727">
      <w:pPr>
        <w:pBdr>
          <w:bottom w:val="single" w:color="2E75B6" w:sz="8" w:space="1"/>
        </w:pBdr>
        <w:spacing w:before="0" w:after="320"/>
      </w:pPr>
    </w:p>
    <w:p w14:paraId="67EFE2DC">
      <w:pPr>
        <w:pStyle w:val="2"/>
        <w:spacing w:before="320" w:after="160"/>
      </w:pPr>
      <w:r>
        <w:rPr>
          <w:rFonts w:ascii="Arial" w:hAnsi="Arial" w:eastAsia="Arial" w:cs="Arial"/>
          <w:b/>
          <w:bCs/>
          <w:color w:val="1F4E79"/>
          <w:sz w:val="32"/>
          <w:szCs w:val="32"/>
        </w:rPr>
        <w:t>1. Introduction</w:t>
      </w:r>
    </w:p>
    <w:p w14:paraId="23897DF3">
      <w:pPr>
        <w:spacing w:before="80" w:after="80"/>
      </w:pPr>
      <w:r>
        <w:rPr>
          <w:rFonts w:ascii="Arial" w:hAnsi="Arial" w:eastAsia="Arial" w:cs="Arial"/>
          <w:sz w:val="22"/>
          <w:szCs w:val="22"/>
        </w:rPr>
        <w:t>This report documents the design, implementation, and evaluation of a Q-learning reinforcement learning agent applied to a 20×20 maze navigation problem. The objective of the project is to demonstrate how a tabular Q-learning algorithm can be used to train an agent to autonomously discover an optimal path through a complex maze environment, guided entirely by reward signals rather than pre-programmed rules.</w:t>
      </w:r>
    </w:p>
    <w:p w14:paraId="24DACE79">
      <w:pPr>
        <w:spacing w:before="80" w:after="80"/>
      </w:pPr>
      <w:bookmarkStart w:id="0" w:name="_GoBack"/>
      <w:bookmarkEnd w:id="0"/>
    </w:p>
    <w:p w14:paraId="20D2531C">
      <w:pPr>
        <w:spacing w:before="80" w:after="80"/>
      </w:pPr>
      <w:r>
        <w:rPr>
          <w:rFonts w:ascii="Arial" w:hAnsi="Arial" w:eastAsia="Arial" w:cs="Arial"/>
          <w:sz w:val="22"/>
          <w:szCs w:val="22"/>
        </w:rPr>
        <w:t>Q-learning is a model-free, off-policy reinforcement learning algorithm that learns a value function — the Q-table — mapping every (state, action) pair to an expected cumulative reward. Over repeated episodes of interaction with the maze environment, the agent updates its Q-table using the Bellman equation and gradually converges to a near-optimal navigation policy.</w:t>
      </w:r>
    </w:p>
    <w:p w14:paraId="3909EFA4">
      <w:pPr>
        <w:spacing w:before="80" w:after="80"/>
      </w:pPr>
    </w:p>
    <w:p w14:paraId="5FE1BED8">
      <w:pPr>
        <w:spacing w:before="80" w:after="80"/>
      </w:pPr>
      <w:r>
        <w:rPr>
          <w:rFonts w:ascii="Arial" w:hAnsi="Arial" w:eastAsia="Arial" w:cs="Arial"/>
          <w:sz w:val="22"/>
          <w:szCs w:val="22"/>
        </w:rPr>
        <w:t>The maze was chosen as the game domain because it provides a well-defined state space, clear objective, and easily interpretable reward structure, making it ideal for demonstrating Q-learning principles in a visual and intuitive context.</w:t>
      </w:r>
    </w:p>
    <w:p w14:paraId="5ACF24B0">
      <w:pPr>
        <w:pStyle w:val="2"/>
        <w:spacing w:before="320" w:after="160"/>
      </w:pPr>
      <w:r>
        <w:rPr>
          <w:rFonts w:ascii="Arial" w:hAnsi="Arial" w:eastAsia="Arial" w:cs="Arial"/>
          <w:b/>
          <w:bCs/>
          <w:color w:val="1F4E79"/>
          <w:sz w:val="32"/>
          <w:szCs w:val="32"/>
        </w:rPr>
        <w:t>2. Game Design</w:t>
      </w:r>
    </w:p>
    <w:p w14:paraId="69B7DCBD">
      <w:pPr>
        <w:pStyle w:val="3"/>
        <w:spacing w:before="240" w:after="120"/>
      </w:pPr>
      <w:r>
        <w:rPr>
          <w:rFonts w:ascii="Arial" w:hAnsi="Arial" w:eastAsia="Arial" w:cs="Arial"/>
          <w:b/>
          <w:bCs/>
          <w:color w:val="2E75B6"/>
          <w:sz w:val="26"/>
          <w:szCs w:val="26"/>
        </w:rPr>
        <w:t>2.1 Objective and Rules</w:t>
      </w:r>
    </w:p>
    <w:p w14:paraId="3384AD30">
      <w:pPr>
        <w:spacing w:before="80" w:after="80"/>
      </w:pPr>
      <w:r>
        <w:rPr>
          <w:rFonts w:ascii="Arial" w:hAnsi="Arial" w:eastAsia="Arial" w:cs="Arial"/>
          <w:sz w:val="22"/>
          <w:szCs w:val="22"/>
        </w:rPr>
        <w:t>The game presents a 20×20 grid maze in which an AI agent must navigate from the starting cell (1, 1) in the top-left region to the goal cell (18, 18) in the bottom-right region. The maze contains walls (impassable cells) and open paths. The agent may not pass through walls or exit the grid boundary. An episode ends either when the agent reaches the goal or when it exceeds the maximum step limit of 500.</w:t>
      </w:r>
    </w:p>
    <w:p w14:paraId="5D965510">
      <w:pPr>
        <w:spacing w:before="80" w:after="80"/>
      </w:pPr>
    </w:p>
    <w:p w14:paraId="09E5A486">
      <w:pPr>
        <w:pStyle w:val="3"/>
        <w:spacing w:before="240" w:after="120"/>
      </w:pPr>
      <w:r>
        <w:rPr>
          <w:rFonts w:ascii="Arial" w:hAnsi="Arial" w:eastAsia="Arial" w:cs="Arial"/>
          <w:b/>
          <w:bCs/>
          <w:color w:val="2E75B6"/>
          <w:sz w:val="26"/>
          <w:szCs w:val="26"/>
        </w:rPr>
        <w:t>2.2 State Space and Action Space</w:t>
      </w:r>
    </w:p>
    <w:p w14:paraId="67CDC082">
      <w:pPr>
        <w:spacing w:before="80" w:after="80"/>
      </w:pPr>
      <w:r>
        <w:rPr>
          <w:rFonts w:ascii="Arial" w:hAnsi="Arial" w:eastAsia="Arial" w:cs="Arial"/>
          <w:sz w:val="22"/>
          <w:szCs w:val="22"/>
        </w:rPr>
        <w:t>The state space is defined as all valid (row, column) positions where the maze grid value is 0 (open path). In the 20×20 maze, this yields approximately 170 valid states. The state is fully observable — the agent always knows its exact position.</w:t>
      </w:r>
    </w:p>
    <w:p w14:paraId="522AB82C">
      <w:pPr>
        <w:spacing w:before="80" w:after="80"/>
      </w:pPr>
    </w:p>
    <w:p w14:paraId="4E5D35BC">
      <w:pPr>
        <w:spacing w:before="80" w:after="80"/>
      </w:pPr>
      <w:r>
        <w:rPr>
          <w:rFonts w:ascii="Arial" w:hAnsi="Arial" w:eastAsia="Arial" w:cs="Arial"/>
          <w:sz w:val="22"/>
          <w:szCs w:val="22"/>
        </w:rPr>
        <w:t>The action space consists of four discrete actions:</w:t>
      </w:r>
    </w:p>
    <w:p w14:paraId="65214AA0">
      <w:pPr>
        <w:pStyle w:val="14"/>
        <w:numPr>
          <w:ilvl w:val="0"/>
          <w:numId w:val="1"/>
        </w:numPr>
        <w:spacing w:before="40" w:after="40"/>
      </w:pPr>
      <w:r>
        <w:rPr>
          <w:rFonts w:ascii="Arial" w:hAnsi="Arial" w:eastAsia="Arial" w:cs="Arial"/>
          <w:sz w:val="22"/>
          <w:szCs w:val="22"/>
        </w:rPr>
        <w:t>Action 0: Move Up — decrease row index by 1</w:t>
      </w:r>
    </w:p>
    <w:p w14:paraId="5D383C45">
      <w:pPr>
        <w:pStyle w:val="14"/>
        <w:numPr>
          <w:ilvl w:val="0"/>
          <w:numId w:val="1"/>
        </w:numPr>
        <w:spacing w:before="40" w:after="40"/>
      </w:pPr>
      <w:r>
        <w:rPr>
          <w:rFonts w:ascii="Arial" w:hAnsi="Arial" w:eastAsia="Arial" w:cs="Arial"/>
          <w:sz w:val="22"/>
          <w:szCs w:val="22"/>
        </w:rPr>
        <w:t>Action 1: Move Down — increase row index by 1</w:t>
      </w:r>
    </w:p>
    <w:p w14:paraId="666924BF">
      <w:pPr>
        <w:pStyle w:val="14"/>
        <w:numPr>
          <w:ilvl w:val="0"/>
          <w:numId w:val="1"/>
        </w:numPr>
        <w:spacing w:before="40" w:after="40"/>
      </w:pPr>
      <w:r>
        <w:rPr>
          <w:rFonts w:ascii="Arial" w:hAnsi="Arial" w:eastAsia="Arial" w:cs="Arial"/>
          <w:sz w:val="22"/>
          <w:szCs w:val="22"/>
        </w:rPr>
        <w:t>Action 2: Move Left — decrease column index by 1</w:t>
      </w:r>
    </w:p>
    <w:p w14:paraId="17BD6D42">
      <w:pPr>
        <w:pStyle w:val="14"/>
        <w:numPr>
          <w:ilvl w:val="0"/>
          <w:numId w:val="1"/>
        </w:numPr>
        <w:spacing w:before="40" w:after="40"/>
      </w:pPr>
      <w:r>
        <w:rPr>
          <w:rFonts w:ascii="Arial" w:hAnsi="Arial" w:eastAsia="Arial" w:cs="Arial"/>
          <w:sz w:val="22"/>
          <w:szCs w:val="22"/>
        </w:rPr>
        <w:t>Action 3: Move Right — increase column index by 1</w:t>
      </w:r>
    </w:p>
    <w:p w14:paraId="7E4F76F0">
      <w:pPr>
        <w:spacing w:before="80" w:after="8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720"/>
        <w:gridCol w:w="2160"/>
      </w:tblGrid>
      <w:tr w14:paraId="30AEBF63">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E04F636">
            <w:r>
              <w:rPr>
                <w:rFonts w:ascii="Arial" w:hAnsi="Arial" w:eastAsia="Arial" w:cs="Arial"/>
                <w:b/>
                <w:bCs/>
                <w:color w:val="FFFFFF"/>
                <w:sz w:val="20"/>
                <w:szCs w:val="20"/>
              </w:rPr>
              <w:t>Component</w:t>
            </w:r>
          </w:p>
        </w:tc>
        <w:tc>
          <w:tcPr>
            <w:tcW w:w="37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7275384">
            <w:r>
              <w:rPr>
                <w:rFonts w:ascii="Arial" w:hAnsi="Arial" w:eastAsia="Arial" w:cs="Arial"/>
                <w:b/>
                <w:bCs/>
                <w:color w:val="FFFFFF"/>
                <w:sz w:val="20"/>
                <w:szCs w:val="20"/>
              </w:rPr>
              <w:t>Description</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176AED8">
            <w:r>
              <w:rPr>
                <w:rFonts w:ascii="Arial" w:hAnsi="Arial" w:eastAsia="Arial" w:cs="Arial"/>
                <w:b/>
                <w:bCs/>
                <w:color w:val="FFFFFF"/>
                <w:sz w:val="20"/>
                <w:szCs w:val="20"/>
              </w:rPr>
              <w:t>Size</w:t>
            </w:r>
          </w:p>
        </w:tc>
      </w:tr>
      <w:tr w14:paraId="0483914F">
        <w:tc>
          <w:tcPr>
            <w:tcW w:w="312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0F51846">
            <w:r>
              <w:rPr>
                <w:rFonts w:ascii="Arial" w:hAnsi="Arial" w:eastAsia="Arial" w:cs="Arial"/>
                <w:sz w:val="20"/>
                <w:szCs w:val="20"/>
              </w:rPr>
              <w:t>State Space</w:t>
            </w:r>
          </w:p>
        </w:tc>
        <w:tc>
          <w:tcPr>
            <w:tcW w:w="372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3B38C4E">
            <w:r>
              <w:rPr>
                <w:rFonts w:ascii="Arial" w:hAnsi="Arial" w:eastAsia="Arial" w:cs="Arial"/>
                <w:sz w:val="20"/>
                <w:szCs w:val="20"/>
              </w:rPr>
              <w:t>All valid (row, col) positions</w:t>
            </w:r>
          </w:p>
        </w:tc>
        <w:tc>
          <w:tcPr>
            <w:tcW w:w="2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BE6B0D7">
            <w:r>
              <w:rPr>
                <w:rFonts w:ascii="Arial" w:hAnsi="Arial" w:eastAsia="Arial" w:cs="Arial"/>
                <w:sz w:val="20"/>
                <w:szCs w:val="20"/>
              </w:rPr>
              <w:t>~170 states</w:t>
            </w:r>
          </w:p>
        </w:tc>
      </w:tr>
      <w:tr w14:paraId="6040B97D">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64963A">
            <w:r>
              <w:rPr>
                <w:rFonts w:ascii="Arial" w:hAnsi="Arial" w:eastAsia="Arial" w:cs="Arial"/>
                <w:sz w:val="20"/>
                <w:szCs w:val="20"/>
              </w:rPr>
              <w:t>Action Space</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5EA65">
            <w:r>
              <w:rPr>
                <w:rFonts w:ascii="Arial" w:hAnsi="Arial" w:eastAsia="Arial" w:cs="Arial"/>
                <w:sz w:val="20"/>
                <w:szCs w:val="20"/>
              </w:rPr>
              <w:t>Up / Down / Left / Right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9123E">
            <w:r>
              <w:rPr>
                <w:rFonts w:ascii="Arial" w:hAnsi="Arial" w:eastAsia="Arial" w:cs="Arial"/>
                <w:sz w:val="20"/>
                <w:szCs w:val="20"/>
              </w:rPr>
              <w:t>4 actions</w:t>
            </w:r>
          </w:p>
        </w:tc>
      </w:tr>
      <w:tr w14:paraId="013FE53A">
        <w:tc>
          <w:tcPr>
            <w:tcW w:w="312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78485C4">
            <w:r>
              <w:rPr>
                <w:rFonts w:ascii="Arial" w:hAnsi="Arial" w:eastAsia="Arial" w:cs="Arial"/>
                <w:sz w:val="20"/>
                <w:szCs w:val="20"/>
              </w:rPr>
              <w:t>Q-Table Size</w:t>
            </w:r>
          </w:p>
        </w:tc>
        <w:tc>
          <w:tcPr>
            <w:tcW w:w="372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F4CD273">
            <w:r>
              <w:rPr>
                <w:rFonts w:ascii="Arial" w:hAnsi="Arial" w:eastAsia="Arial" w:cs="Arial"/>
                <w:sz w:val="20"/>
                <w:szCs w:val="20"/>
              </w:rPr>
              <w:t>States × Actions</w:t>
            </w:r>
          </w:p>
        </w:tc>
        <w:tc>
          <w:tcPr>
            <w:tcW w:w="2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55DA146">
            <w:r>
              <w:rPr>
                <w:rFonts w:ascii="Arial" w:hAnsi="Arial" w:eastAsia="Arial" w:cs="Arial"/>
                <w:sz w:val="20"/>
                <w:szCs w:val="20"/>
              </w:rPr>
              <w:t>~680 entries</w:t>
            </w:r>
          </w:p>
        </w:tc>
      </w:tr>
      <w:tr w14:paraId="4278897D">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D16C2">
            <w:r>
              <w:rPr>
                <w:rFonts w:ascii="Arial" w:hAnsi="Arial" w:eastAsia="Arial" w:cs="Arial"/>
                <w:sz w:val="20"/>
                <w:szCs w:val="20"/>
              </w:rPr>
              <w:t>Maze Grid</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D2A93">
            <w:r>
              <w:rPr>
                <w:rFonts w:ascii="Arial" w:hAnsi="Arial" w:eastAsia="Arial" w:cs="Arial"/>
                <w:sz w:val="20"/>
                <w:szCs w:val="20"/>
              </w:rPr>
              <w:t>Total cells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0281C">
            <w:r>
              <w:rPr>
                <w:rFonts w:ascii="Arial" w:hAnsi="Arial" w:eastAsia="Arial" w:cs="Arial"/>
                <w:sz w:val="20"/>
                <w:szCs w:val="20"/>
              </w:rPr>
              <w:t>400 (20×20)</w:t>
            </w:r>
          </w:p>
        </w:tc>
      </w:tr>
    </w:tbl>
    <w:p w14:paraId="615CCBD8">
      <w:pPr>
        <w:spacing w:before="80" w:after="80"/>
      </w:pPr>
    </w:p>
    <w:p w14:paraId="08666A9E">
      <w:pPr>
        <w:pStyle w:val="3"/>
        <w:spacing w:before="240" w:after="120"/>
      </w:pPr>
      <w:r>
        <w:rPr>
          <w:rFonts w:ascii="Arial" w:hAnsi="Arial" w:eastAsia="Arial" w:cs="Arial"/>
          <w:b/>
          <w:bCs/>
          <w:color w:val="2E75B6"/>
          <w:sz w:val="26"/>
          <w:szCs w:val="26"/>
        </w:rPr>
        <w:t>2.3 Reward Function</w:t>
      </w:r>
    </w:p>
    <w:p w14:paraId="15E4500F">
      <w:pPr>
        <w:spacing w:before="80" w:after="80"/>
      </w:pPr>
      <w:r>
        <w:rPr>
          <w:rFonts w:ascii="Arial" w:hAnsi="Arial" w:eastAsia="Arial" w:cs="Arial"/>
          <w:sz w:val="22"/>
          <w:szCs w:val="22"/>
        </w:rPr>
        <w:t>The reward function is designed to guide the agent toward efficient goal completion. Four distinct reward signals are used:</w:t>
      </w:r>
    </w:p>
    <w:p w14:paraId="4CA60A71">
      <w:pPr>
        <w:spacing w:before="80" w:after="80"/>
      </w:pP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160"/>
      </w:tblGrid>
      <w:tr w14:paraId="70D801BE">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B266BD4">
            <w:r>
              <w:rPr>
                <w:rFonts w:ascii="Arial" w:hAnsi="Arial" w:eastAsia="Arial" w:cs="Arial"/>
                <w:b/>
                <w:bCs/>
                <w:color w:val="FFFFFF"/>
                <w:sz w:val="20"/>
                <w:szCs w:val="20"/>
              </w:rPr>
              <w:t>Event</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BB0E26F">
            <w:r>
              <w:rPr>
                <w:rFonts w:ascii="Arial" w:hAnsi="Arial" w:eastAsia="Arial" w:cs="Arial"/>
                <w:b/>
                <w:bCs/>
                <w:color w:val="FFFFFF"/>
                <w:sz w:val="20"/>
                <w:szCs w:val="20"/>
              </w:rPr>
              <w:t>Reward</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A65F173">
            <w:r>
              <w:rPr>
                <w:rFonts w:ascii="Arial" w:hAnsi="Arial" w:eastAsia="Arial" w:cs="Arial"/>
                <w:b/>
                <w:bCs/>
                <w:color w:val="FFFFFF"/>
                <w:sz w:val="20"/>
                <w:szCs w:val="20"/>
              </w:rPr>
              <w:t>Design Rationale</w:t>
            </w:r>
          </w:p>
        </w:tc>
      </w:tr>
      <w:tr w14:paraId="48EBD94C">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1450575">
            <w:r>
              <w:rPr>
                <w:rFonts w:ascii="Arial" w:hAnsi="Arial" w:eastAsia="Arial" w:cs="Arial"/>
                <w:sz w:val="20"/>
                <w:szCs w:val="20"/>
              </w:rPr>
              <w:t>Reach goal (18, 18)</w:t>
            </w:r>
          </w:p>
        </w:tc>
        <w:tc>
          <w:tcPr>
            <w:tcW w:w="14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8C1966F">
            <w:r>
              <w:rPr>
                <w:rFonts w:ascii="Arial" w:hAnsi="Arial" w:eastAsia="Arial" w:cs="Arial"/>
                <w:sz w:val="20"/>
                <w:szCs w:val="20"/>
              </w:rPr>
              <w:t>+200</w:t>
            </w:r>
          </w:p>
        </w:tc>
        <w:tc>
          <w:tcPr>
            <w:tcW w:w="5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2630A00">
            <w:r>
              <w:rPr>
                <w:rFonts w:ascii="Arial" w:hAnsi="Arial" w:eastAsia="Arial" w:cs="Arial"/>
                <w:sz w:val="20"/>
                <w:szCs w:val="20"/>
              </w:rPr>
              <w:t>Strong positive signal; clearly identifies the objective</w:t>
            </w:r>
          </w:p>
        </w:tc>
      </w:tr>
      <w:tr w14:paraId="7E3754C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5A2749">
            <w:r>
              <w:rPr>
                <w:rFonts w:ascii="Arial" w:hAnsi="Arial" w:eastAsia="Arial" w:cs="Arial"/>
                <w:sz w:val="20"/>
                <w:szCs w:val="20"/>
              </w:rPr>
              <w:t>Walk into a wall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2C5EBE">
            <w:r>
              <w:rPr>
                <w:rFonts w:ascii="Arial" w:hAnsi="Arial" w:eastAsia="Arial" w:cs="Arial"/>
                <w:sz w:val="20"/>
                <w:szCs w:val="20"/>
              </w:rPr>
              <w:t>−15</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09A484">
            <w:r>
              <w:rPr>
                <w:rFonts w:ascii="Arial" w:hAnsi="Arial" w:eastAsia="Arial" w:cs="Arial"/>
                <w:sz w:val="20"/>
                <w:szCs w:val="20"/>
              </w:rPr>
              <w:t>Penalises invalid moves; agent learns maze boundaries</w:t>
            </w:r>
          </w:p>
        </w:tc>
      </w:tr>
      <w:tr w14:paraId="40BF2EA9">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2B6DD49">
            <w:r>
              <w:rPr>
                <w:rFonts w:ascii="Arial" w:hAnsi="Arial" w:eastAsia="Arial" w:cs="Arial"/>
                <w:sz w:val="20"/>
                <w:szCs w:val="20"/>
              </w:rPr>
              <w:t>Revisit a cell</w:t>
            </w:r>
          </w:p>
        </w:tc>
        <w:tc>
          <w:tcPr>
            <w:tcW w:w="14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EA0E80D">
            <w:r>
              <w:rPr>
                <w:rFonts w:ascii="Arial" w:hAnsi="Arial" w:eastAsia="Arial" w:cs="Arial"/>
                <w:sz w:val="20"/>
                <w:szCs w:val="20"/>
              </w:rPr>
              <w:t>−3</w:t>
            </w:r>
          </w:p>
        </w:tc>
        <w:tc>
          <w:tcPr>
            <w:tcW w:w="5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5106AC1">
            <w:r>
              <w:rPr>
                <w:rFonts w:ascii="Arial" w:hAnsi="Arial" w:eastAsia="Arial" w:cs="Arial"/>
                <w:sz w:val="20"/>
                <w:szCs w:val="20"/>
              </w:rPr>
              <w:t>Penalises looping behaviour; encourages path diversity</w:t>
            </w:r>
          </w:p>
        </w:tc>
      </w:tr>
      <w:tr w14:paraId="5570EF8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3332D8">
            <w:r>
              <w:rPr>
                <w:rFonts w:ascii="Arial" w:hAnsi="Arial" w:eastAsia="Arial" w:cs="Arial"/>
                <w:sz w:val="20"/>
                <w:szCs w:val="20"/>
              </w:rPr>
              <w:t>Normal step</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5F4A88">
            <w:r>
              <w:rPr>
                <w:rFonts w:ascii="Arial" w:hAnsi="Arial" w:eastAsia="Arial" w:cs="Arial"/>
                <w:sz w:val="20"/>
                <w:szCs w:val="20"/>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4A913">
            <w:r>
              <w:rPr>
                <w:rFonts w:ascii="Arial" w:hAnsi="Arial" w:eastAsia="Arial" w:cs="Arial"/>
                <w:sz w:val="20"/>
                <w:szCs w:val="20"/>
              </w:rPr>
              <w:t>Small cost per step; incentivises shorter, efficient paths</w:t>
            </w:r>
          </w:p>
        </w:tc>
      </w:tr>
    </w:tbl>
    <w:p w14:paraId="0D2C6CBF">
      <w:pPr>
        <w:spacing w:before="80" w:after="80"/>
      </w:pPr>
    </w:p>
    <w:p w14:paraId="65F5613D">
      <w:pPr>
        <w:spacing w:before="80" w:after="80"/>
      </w:pPr>
      <w:r>
        <w:rPr>
          <w:rFonts w:ascii="Arial" w:hAnsi="Arial" w:eastAsia="Arial" w:cs="Arial"/>
          <w:sz w:val="22"/>
          <w:szCs w:val="22"/>
        </w:rPr>
        <w:t>The step cost of −1 is particularly important: without it, the agent may reach the goal via an unnecessarily long path. The combination of a large positive terminal reward and small negative per-step cost creates a gradient that rewards both goal completion and path efficiency.</w:t>
      </w:r>
    </w:p>
    <w:p w14:paraId="17E46B3A">
      <w:pPr>
        <w:spacing w:before="80" w:after="80"/>
      </w:pPr>
    </w:p>
    <w:p w14:paraId="1C35B26C">
      <w:pPr>
        <w:pStyle w:val="3"/>
        <w:spacing w:before="240" w:after="120"/>
      </w:pPr>
      <w:r>
        <w:rPr>
          <w:rFonts w:ascii="Arial" w:hAnsi="Arial" w:eastAsia="Arial" w:cs="Arial"/>
          <w:b/>
          <w:bCs/>
          <w:color w:val="2E75B6"/>
          <w:sz w:val="26"/>
          <w:szCs w:val="26"/>
        </w:rPr>
        <w:t>2.4 Game Flow Diagram</w:t>
      </w:r>
    </w:p>
    <w:p w14:paraId="6BFE98CC">
      <w:pPr>
        <w:spacing w:before="80" w:after="80"/>
      </w:pPr>
      <w:r>
        <w:rPr>
          <w:rFonts w:ascii="Arial" w:hAnsi="Arial" w:eastAsia="Arial" w:cs="Arial"/>
          <w:sz w:val="22"/>
          <w:szCs w:val="22"/>
        </w:rPr>
        <w:t>Each episode follows the structure below:</w:t>
      </w:r>
    </w:p>
    <w:p w14:paraId="4494C49B">
      <w:pPr>
        <w:pStyle w:val="14"/>
        <w:numPr>
          <w:ilvl w:val="0"/>
          <w:numId w:val="1"/>
        </w:numPr>
        <w:spacing w:before="40" w:after="40"/>
      </w:pPr>
      <w:r>
        <w:rPr>
          <w:rFonts w:ascii="Arial" w:hAnsi="Arial" w:eastAsia="Arial" w:cs="Arial"/>
          <w:sz w:val="22"/>
          <w:szCs w:val="22"/>
        </w:rPr>
        <w:t>1. Reset: Agent placed at START (1, 1); visited set cleared</w:t>
      </w:r>
    </w:p>
    <w:p w14:paraId="4E33F769">
      <w:pPr>
        <w:pStyle w:val="14"/>
        <w:numPr>
          <w:ilvl w:val="0"/>
          <w:numId w:val="1"/>
        </w:numPr>
        <w:spacing w:before="40" w:after="40"/>
      </w:pPr>
      <w:r>
        <w:rPr>
          <w:rFonts w:ascii="Arial" w:hAnsi="Arial" w:eastAsia="Arial" w:cs="Arial"/>
          <w:sz w:val="22"/>
          <w:szCs w:val="22"/>
        </w:rPr>
        <w:t>2. Action Selection: ε-greedy policy selects action from Q-table</w:t>
      </w:r>
    </w:p>
    <w:p w14:paraId="7E249DB5">
      <w:pPr>
        <w:pStyle w:val="14"/>
        <w:numPr>
          <w:ilvl w:val="0"/>
          <w:numId w:val="1"/>
        </w:numPr>
        <w:spacing w:before="40" w:after="40"/>
      </w:pPr>
      <w:r>
        <w:rPr>
          <w:rFonts w:ascii="Arial" w:hAnsi="Arial" w:eastAsia="Arial" w:cs="Arial"/>
          <w:sz w:val="22"/>
          <w:szCs w:val="22"/>
        </w:rPr>
        <w:t>3. Environment Step: New position computed; wall and boundary checks applied</w:t>
      </w:r>
    </w:p>
    <w:p w14:paraId="3A15EB36">
      <w:pPr>
        <w:pStyle w:val="14"/>
        <w:numPr>
          <w:ilvl w:val="0"/>
          <w:numId w:val="1"/>
        </w:numPr>
        <w:spacing w:before="40" w:after="40"/>
      </w:pPr>
      <w:r>
        <w:rPr>
          <w:rFonts w:ascii="Arial" w:hAnsi="Arial" w:eastAsia="Arial" w:cs="Arial"/>
          <w:sz w:val="22"/>
          <w:szCs w:val="22"/>
        </w:rPr>
        <w:t>4. Reward Assignment: Reward given based on outcome (goal / wall / revisit / step)</w:t>
      </w:r>
    </w:p>
    <w:p w14:paraId="4140935C">
      <w:pPr>
        <w:pStyle w:val="14"/>
        <w:numPr>
          <w:ilvl w:val="0"/>
          <w:numId w:val="1"/>
        </w:numPr>
        <w:spacing w:before="40" w:after="40"/>
      </w:pPr>
      <w:r>
        <w:rPr>
          <w:rFonts w:ascii="Arial" w:hAnsi="Arial" w:eastAsia="Arial" w:cs="Arial"/>
          <w:sz w:val="22"/>
          <w:szCs w:val="22"/>
        </w:rPr>
        <w:t>5. Q-Table Update: Bellman equation applied to update Q(s, a)</w:t>
      </w:r>
    </w:p>
    <w:p w14:paraId="19E77DE0">
      <w:pPr>
        <w:pStyle w:val="14"/>
        <w:numPr>
          <w:ilvl w:val="0"/>
          <w:numId w:val="1"/>
        </w:numPr>
        <w:spacing w:before="40" w:after="40"/>
      </w:pPr>
      <w:r>
        <w:rPr>
          <w:rFonts w:ascii="Arial" w:hAnsi="Arial" w:eastAsia="Arial" w:cs="Arial"/>
          <w:sz w:val="22"/>
          <w:szCs w:val="22"/>
        </w:rPr>
        <w:t>6. Termination Check: Episode ends if goal reached or MAX_STEPS exceeded</w:t>
      </w:r>
    </w:p>
    <w:p w14:paraId="658ED3F0">
      <w:pPr>
        <w:pStyle w:val="14"/>
        <w:numPr>
          <w:ilvl w:val="0"/>
          <w:numId w:val="1"/>
        </w:numPr>
        <w:spacing w:before="40" w:after="40"/>
      </w:pPr>
      <w:r>
        <w:rPr>
          <w:rFonts w:ascii="Arial" w:hAnsi="Arial" w:eastAsia="Arial" w:cs="Arial"/>
          <w:sz w:val="22"/>
          <w:szCs w:val="22"/>
        </w:rPr>
        <w:t>7. Epsilon Decay: Exploration rate reduced by factor 0.996</w:t>
      </w:r>
    </w:p>
    <w:p w14:paraId="0AAA76B3">
      <w:pPr>
        <w:pStyle w:val="2"/>
        <w:spacing w:before="320" w:after="160"/>
      </w:pPr>
      <w:r>
        <w:rPr>
          <w:rFonts w:ascii="Arial" w:hAnsi="Arial" w:eastAsia="Arial" w:cs="Arial"/>
          <w:b/>
          <w:bCs/>
          <w:color w:val="1F4E79"/>
          <w:sz w:val="32"/>
          <w:szCs w:val="32"/>
        </w:rPr>
        <w:t>3. Q-Learning Implementation</w:t>
      </w:r>
    </w:p>
    <w:p w14:paraId="5690BF3A">
      <w:pPr>
        <w:pStyle w:val="3"/>
        <w:spacing w:before="240" w:after="120"/>
      </w:pPr>
      <w:r>
        <w:rPr>
          <w:rFonts w:ascii="Arial" w:hAnsi="Arial" w:eastAsia="Arial" w:cs="Arial"/>
          <w:b/>
          <w:bCs/>
          <w:color w:val="2E75B6"/>
          <w:sz w:val="26"/>
          <w:szCs w:val="26"/>
        </w:rPr>
        <w:t>3.1 Algorithm Overview</w:t>
      </w:r>
    </w:p>
    <w:p w14:paraId="2667DB17">
      <w:pPr>
        <w:spacing w:before="80" w:after="80"/>
      </w:pPr>
      <w:r>
        <w:rPr>
          <w:rFonts w:ascii="Arial" w:hAnsi="Arial" w:eastAsia="Arial" w:cs="Arial"/>
          <w:sz w:val="22"/>
          <w:szCs w:val="22"/>
        </w:rPr>
        <w:t>The Q-learning algorithm is implemented as a Python class (QLearningAgent) with a dictionary-based Q-table. The update rule follows the standard Bellman equation:</w:t>
      </w:r>
    </w:p>
    <w:p w14:paraId="7E0B15D1">
      <w:pPr>
        <w:spacing w:before="80" w:after="80"/>
      </w:pPr>
    </w:p>
    <w:p w14:paraId="63DB3CF4">
      <w:pPr>
        <w:spacing w:before="120" w:after="120"/>
        <w:jc w:val="center"/>
      </w:pPr>
      <w:r>
        <w:rPr>
          <w:rFonts w:ascii="Courier New" w:hAnsi="Courier New" w:eastAsia="Courier New" w:cs="Courier New"/>
          <w:b/>
          <w:bCs/>
          <w:color w:val="1F4E79"/>
          <w:sz w:val="24"/>
          <w:szCs w:val="24"/>
        </w:rPr>
        <w:t>Q(s, a)  ←  Q(s, a)  +  α × [ r  +  γ × max Q(s′, a′)  −  Q(s, a) ]</w:t>
      </w:r>
    </w:p>
    <w:p w14:paraId="23C1BB9A">
      <w:pPr>
        <w:spacing w:before="80" w:after="80"/>
      </w:pPr>
    </w:p>
    <w:p w14:paraId="24F054F3">
      <w:pPr>
        <w:spacing w:before="80" w:after="80"/>
      </w:pPr>
      <w:r>
        <w:rPr>
          <w:rFonts w:ascii="Arial" w:hAnsi="Arial" w:eastAsia="Arial" w:cs="Arial"/>
          <w:sz w:val="22"/>
          <w:szCs w:val="22"/>
        </w:rPr>
        <w:t>Where Q(s, a) is the current estimated value, α is the learning rate controlling update magnitude, r is the immediate reward, γ is the discount factor weighting future rewards, and max Q(s′, a′) is the maximum Q-value in the next state.</w:t>
      </w:r>
    </w:p>
    <w:p w14:paraId="1176D6CC">
      <w:pPr>
        <w:spacing w:before="80" w:after="80"/>
      </w:pPr>
    </w:p>
    <w:p w14:paraId="224F4FCC">
      <w:pPr>
        <w:pStyle w:val="3"/>
        <w:spacing w:before="240" w:after="120"/>
      </w:pPr>
      <w:r>
        <w:rPr>
          <w:rFonts w:ascii="Arial" w:hAnsi="Arial" w:eastAsia="Arial" w:cs="Arial"/>
          <w:b/>
          <w:bCs/>
          <w:color w:val="2E75B6"/>
          <w:sz w:val="26"/>
          <w:szCs w:val="26"/>
        </w:rPr>
        <w:t>3.2 Hyperparameter Configuration</w:t>
      </w: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200"/>
        <w:gridCol w:w="4760"/>
      </w:tblGrid>
      <w:tr w14:paraId="23E29BF7">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019E1A2">
            <w:r>
              <w:rPr>
                <w:rFonts w:ascii="Arial" w:hAnsi="Arial" w:eastAsia="Arial" w:cs="Arial"/>
                <w:b/>
                <w:bCs/>
                <w:color w:val="FFFFFF"/>
                <w:sz w:val="20"/>
                <w:szCs w:val="20"/>
              </w:rPr>
              <w:t>Parameter</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33E3229">
            <w:r>
              <w:rPr>
                <w:rFonts w:ascii="Arial" w:hAnsi="Arial" w:eastAsia="Arial" w:cs="Arial"/>
                <w:b/>
                <w:bCs/>
                <w:color w:val="FFFFFF"/>
                <w:sz w:val="20"/>
                <w:szCs w:val="20"/>
              </w:rPr>
              <w:t>Symbol</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0705B0D">
            <w:r>
              <w:rPr>
                <w:rFonts w:ascii="Arial" w:hAnsi="Arial" w:eastAsia="Arial" w:cs="Arial"/>
                <w:b/>
                <w:bCs/>
                <w:color w:val="FFFFFF"/>
                <w:sz w:val="20"/>
                <w:szCs w:val="20"/>
              </w:rPr>
              <w:t>Value</w:t>
            </w:r>
          </w:p>
        </w:tc>
        <w:tc>
          <w:tcPr>
            <w:tcW w:w="4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9D1278">
            <w:r>
              <w:rPr>
                <w:rFonts w:ascii="Arial" w:hAnsi="Arial" w:eastAsia="Arial" w:cs="Arial"/>
                <w:b/>
                <w:bCs/>
                <w:color w:val="FFFFFF"/>
                <w:sz w:val="20"/>
                <w:szCs w:val="20"/>
              </w:rPr>
              <w:t>Justification</w:t>
            </w:r>
          </w:p>
        </w:tc>
      </w:tr>
      <w:tr w14:paraId="4358A0E4">
        <w:tc>
          <w:tcPr>
            <w:tcW w:w="20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6CA96A2">
            <w:r>
              <w:rPr>
                <w:rFonts w:ascii="Arial" w:hAnsi="Arial" w:eastAsia="Arial" w:cs="Arial"/>
                <w:sz w:val="20"/>
                <w:szCs w:val="20"/>
              </w:rPr>
              <w:t>Learning rate</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BBE6D83">
            <w:r>
              <w:rPr>
                <w:rFonts w:ascii="Arial" w:hAnsi="Arial" w:eastAsia="Arial" w:cs="Arial"/>
                <w:sz w:val="20"/>
                <w:szCs w:val="20"/>
              </w:rPr>
              <w:t>α</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0C455B0">
            <w:r>
              <w:rPr>
                <w:rFonts w:ascii="Arial" w:hAnsi="Arial" w:eastAsia="Arial" w:cs="Arial"/>
                <w:sz w:val="20"/>
                <w:szCs w:val="20"/>
              </w:rPr>
              <w:t>0.15</w:t>
            </w:r>
          </w:p>
        </w:tc>
        <w:tc>
          <w:tcPr>
            <w:tcW w:w="47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A1C582D">
            <w:r>
              <w:rPr>
                <w:rFonts w:ascii="Arial" w:hAnsi="Arial" w:eastAsia="Arial" w:cs="Arial"/>
                <w:sz w:val="20"/>
                <w:szCs w:val="20"/>
              </w:rPr>
              <w:t>Slightly elevated for faster convergence in larger maze</w:t>
            </w:r>
          </w:p>
        </w:tc>
      </w:tr>
      <w:tr w14:paraId="64BAD15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046E9">
            <w:r>
              <w:rPr>
                <w:rFonts w:ascii="Arial" w:hAnsi="Arial" w:eastAsia="Arial" w:cs="Arial"/>
                <w:sz w:val="20"/>
                <w:szCs w:val="20"/>
              </w:rPr>
              <w:t>Discount factor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CC6BE">
            <w:r>
              <w:rPr>
                <w:rFonts w:ascii="Arial" w:hAnsi="Arial" w:eastAsia="Arial" w:cs="Arial"/>
                <w:sz w:val="20"/>
                <w:szCs w:val="20"/>
              </w:rPr>
              <w:t>γ</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83F134">
            <w:r>
              <w:rPr>
                <w:rFonts w:ascii="Arial" w:hAnsi="Arial" w:eastAsia="Arial" w:cs="Arial"/>
                <w:sz w:val="20"/>
                <w:szCs w:val="20"/>
              </w:rPr>
              <w:t>0.97</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9855D">
            <w:r>
              <w:rPr>
                <w:rFonts w:ascii="Arial" w:hAnsi="Arial" w:eastAsia="Arial" w:cs="Arial"/>
                <w:sz w:val="20"/>
                <w:szCs w:val="20"/>
              </w:rPr>
              <w:t>High value; goal is ~40 steps away, requiring long-term planning</w:t>
            </w:r>
          </w:p>
        </w:tc>
      </w:tr>
      <w:tr w14:paraId="2150BE62">
        <w:tc>
          <w:tcPr>
            <w:tcW w:w="20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727B3B6">
            <w:r>
              <w:rPr>
                <w:rFonts w:ascii="Arial" w:hAnsi="Arial" w:eastAsia="Arial" w:cs="Arial"/>
                <w:sz w:val="20"/>
                <w:szCs w:val="20"/>
              </w:rPr>
              <w:t>Initial epsilon</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E42A202">
            <w:r>
              <w:rPr>
                <w:rFonts w:ascii="Arial" w:hAnsi="Arial" w:eastAsia="Arial" w:cs="Arial"/>
                <w:sz w:val="20"/>
                <w:szCs w:val="20"/>
              </w:rPr>
              <w:t>ε₀</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93E0271">
            <w:r>
              <w:rPr>
                <w:rFonts w:ascii="Arial" w:hAnsi="Arial" w:eastAsia="Arial" w:cs="Arial"/>
                <w:sz w:val="20"/>
                <w:szCs w:val="20"/>
              </w:rPr>
              <w:t>1.0</w:t>
            </w:r>
          </w:p>
        </w:tc>
        <w:tc>
          <w:tcPr>
            <w:tcW w:w="47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0413899">
            <w:r>
              <w:rPr>
                <w:rFonts w:ascii="Arial" w:hAnsi="Arial" w:eastAsia="Arial" w:cs="Arial"/>
                <w:sz w:val="20"/>
                <w:szCs w:val="20"/>
              </w:rPr>
              <w:t>Fully random at start ensures complete maze exploration</w:t>
            </w:r>
          </w:p>
        </w:tc>
      </w:tr>
      <w:tr w14:paraId="2332D3B7">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B95DD">
            <w:r>
              <w:rPr>
                <w:rFonts w:ascii="Arial" w:hAnsi="Arial" w:eastAsia="Arial" w:cs="Arial"/>
                <w:sz w:val="20"/>
                <w:szCs w:val="20"/>
              </w:rPr>
              <w:t>Final epsilon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5EBA93">
            <w:r>
              <w:rPr>
                <w:rFonts w:ascii="Arial" w:hAnsi="Arial" w:eastAsia="Arial" w:cs="Arial"/>
                <w:sz w:val="20"/>
                <w:szCs w:val="20"/>
              </w:rPr>
              <w:t>ε_min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C10EB1">
            <w:r>
              <w:rPr>
                <w:rFonts w:ascii="Arial" w:hAnsi="Arial" w:eastAsia="Arial" w:cs="Arial"/>
                <w:sz w:val="20"/>
                <w:szCs w:val="20"/>
              </w:rPr>
              <w:t>0.02</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FA8152">
            <w:r>
              <w:rPr>
                <w:rFonts w:ascii="Arial" w:hAnsi="Arial" w:eastAsia="Arial" w:cs="Arial"/>
                <w:sz w:val="20"/>
                <w:szCs w:val="20"/>
              </w:rPr>
              <w:t>Small residual exploration prevents policy lock-in</w:t>
            </w:r>
          </w:p>
        </w:tc>
      </w:tr>
      <w:tr w14:paraId="0F4FBCC2">
        <w:tc>
          <w:tcPr>
            <w:tcW w:w="20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E09E5B3">
            <w:r>
              <w:rPr>
                <w:rFonts w:ascii="Arial" w:hAnsi="Arial" w:eastAsia="Arial" w:cs="Arial"/>
                <w:sz w:val="20"/>
                <w:szCs w:val="20"/>
              </w:rPr>
              <w:t>Epsilon decay</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BECC77D">
            <w:r>
              <w:rPr>
                <w:rFonts w:ascii="Arial" w:hAnsi="Arial" w:eastAsia="Arial" w:cs="Arial"/>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65772459">
            <w:r>
              <w:rPr>
                <w:rFonts w:ascii="Arial" w:hAnsi="Arial" w:eastAsia="Arial" w:cs="Arial"/>
                <w:sz w:val="20"/>
                <w:szCs w:val="20"/>
              </w:rPr>
              <w:t>0.996</w:t>
            </w:r>
          </w:p>
        </w:tc>
        <w:tc>
          <w:tcPr>
            <w:tcW w:w="47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95D7E14">
            <w:r>
              <w:rPr>
                <w:rFonts w:ascii="Arial" w:hAnsi="Arial" w:eastAsia="Arial" w:cs="Arial"/>
                <w:sz w:val="20"/>
                <w:szCs w:val="20"/>
              </w:rPr>
              <w:t>Reaches ε_min around episode 1000 out of 1200</w:t>
            </w:r>
          </w:p>
        </w:tc>
      </w:tr>
      <w:tr w14:paraId="68CFF30D">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367442">
            <w:r>
              <w:rPr>
                <w:rFonts w:ascii="Arial" w:hAnsi="Arial" w:eastAsia="Arial" w:cs="Arial"/>
                <w:sz w:val="20"/>
                <w:szCs w:val="20"/>
              </w:rPr>
              <w:t>Episodes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7CB5A">
            <w:r>
              <w:rPr>
                <w:rFonts w:ascii="Arial" w:hAnsi="Arial" w:eastAsia="Arial" w:cs="Arial"/>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BD75ED">
            <w:r>
              <w:rPr>
                <w:rFonts w:ascii="Arial" w:hAnsi="Arial" w:eastAsia="Arial" w:cs="Arial"/>
                <w:sz w:val="20"/>
                <w:szCs w:val="20"/>
              </w:rPr>
              <w:t>1200</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256ADB">
            <w:r>
              <w:rPr>
                <w:rFonts w:ascii="Arial" w:hAnsi="Arial" w:eastAsia="Arial" w:cs="Arial"/>
                <w:sz w:val="20"/>
                <w:szCs w:val="20"/>
              </w:rPr>
              <w:t>Sufficient for 20×20 maze convergence</w:t>
            </w:r>
          </w:p>
        </w:tc>
      </w:tr>
      <w:tr w14:paraId="615977E4">
        <w:tc>
          <w:tcPr>
            <w:tcW w:w="20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CA058CD">
            <w:r>
              <w:rPr>
                <w:rFonts w:ascii="Arial" w:hAnsi="Arial" w:eastAsia="Arial" w:cs="Arial"/>
                <w:sz w:val="20"/>
                <w:szCs w:val="20"/>
              </w:rPr>
              <w:t>Max steps/episode</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C8432C1">
            <w:r>
              <w:rPr>
                <w:rFonts w:ascii="Arial" w:hAnsi="Arial" w:eastAsia="Arial" w:cs="Arial"/>
                <w:sz w:val="20"/>
                <w:szCs w:val="20"/>
              </w:rPr>
              <w:t>—</w:t>
            </w:r>
          </w:p>
        </w:tc>
        <w:tc>
          <w:tcPr>
            <w:tcW w:w="1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CD3BF1C">
            <w:r>
              <w:rPr>
                <w:rFonts w:ascii="Arial" w:hAnsi="Arial" w:eastAsia="Arial" w:cs="Arial"/>
                <w:sz w:val="20"/>
                <w:szCs w:val="20"/>
              </w:rPr>
              <w:t>500</w:t>
            </w:r>
          </w:p>
        </w:tc>
        <w:tc>
          <w:tcPr>
            <w:tcW w:w="47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40FE672">
            <w:r>
              <w:rPr>
                <w:rFonts w:ascii="Arial" w:hAnsi="Arial" w:eastAsia="Arial" w:cs="Arial"/>
                <w:sz w:val="20"/>
                <w:szCs w:val="20"/>
              </w:rPr>
              <w:t>Prevents infinite loops in early random episodes</w:t>
            </w:r>
          </w:p>
        </w:tc>
      </w:tr>
    </w:tbl>
    <w:p w14:paraId="6B561DC2">
      <w:pPr>
        <w:spacing w:before="80" w:after="80"/>
      </w:pPr>
    </w:p>
    <w:p w14:paraId="72E32C3C">
      <w:pPr>
        <w:pStyle w:val="3"/>
        <w:spacing w:before="240" w:after="120"/>
      </w:pPr>
      <w:r>
        <w:rPr>
          <w:rFonts w:ascii="Arial" w:hAnsi="Arial" w:eastAsia="Arial" w:cs="Arial"/>
          <w:b/>
          <w:bCs/>
          <w:color w:val="2E75B6"/>
          <w:sz w:val="26"/>
          <w:szCs w:val="26"/>
        </w:rPr>
        <w:t>3.3 Epsilon-Greedy Exploration</w:t>
      </w:r>
    </w:p>
    <w:p w14:paraId="74C2D71D">
      <w:pPr>
        <w:spacing w:before="80" w:after="80"/>
      </w:pPr>
      <w:r>
        <w:rPr>
          <w:rFonts w:ascii="Arial" w:hAnsi="Arial" w:eastAsia="Arial" w:cs="Arial"/>
          <w:sz w:val="22"/>
          <w:szCs w:val="22"/>
        </w:rPr>
        <w:t>The exploration-exploitation trade-off is managed via an epsilon-greedy policy. At the start of training, ε = 1.0 means the agent takes entirely random actions, ensuring all regions of the maze are visited. As ε decays exponentially with each episode (ε ← max(0.02, ε × 0.996)), the agent increasingly relies on its accumulated Q-table knowledge. By episode 1000, ε has decayed to approximately 0.02, meaning 98% of actions are greedy and only 2% remain exploratory.</w:t>
      </w:r>
    </w:p>
    <w:p w14:paraId="0575F45B">
      <w:pPr>
        <w:spacing w:before="80" w:after="80"/>
      </w:pPr>
    </w:p>
    <w:p w14:paraId="09262F8B">
      <w:pPr>
        <w:spacing w:before="80" w:after="80"/>
      </w:pPr>
      <w:r>
        <w:rPr>
          <w:rFonts w:ascii="Arial" w:hAnsi="Arial" w:eastAsia="Arial" w:cs="Arial"/>
          <w:sz w:val="22"/>
          <w:szCs w:val="22"/>
        </w:rPr>
        <w:t>This schedule was chosen carefully for the 20×20 maze: too fast a decay results in the agent committing to a suboptimal policy before the full maze has been explored; too slow a decay wastes episodes on random behaviour after the policy has already converged.</w:t>
      </w:r>
    </w:p>
    <w:p w14:paraId="1311A4AE">
      <w:pPr>
        <w:pStyle w:val="2"/>
        <w:spacing w:before="320" w:after="160"/>
      </w:pPr>
      <w:r>
        <w:rPr>
          <w:rFonts w:ascii="Arial" w:hAnsi="Arial" w:eastAsia="Arial" w:cs="Arial"/>
          <w:b/>
          <w:bCs/>
          <w:color w:val="1F4E79"/>
          <w:sz w:val="32"/>
          <w:szCs w:val="32"/>
        </w:rPr>
        <w:t>4. Game Interaction and User Interface</w:t>
      </w:r>
    </w:p>
    <w:p w14:paraId="1FC1BE16">
      <w:pPr>
        <w:pStyle w:val="3"/>
        <w:spacing w:before="240" w:after="120"/>
      </w:pPr>
      <w:r>
        <w:rPr>
          <w:rFonts w:ascii="Arial" w:hAnsi="Arial" w:eastAsia="Arial" w:cs="Arial"/>
          <w:b/>
          <w:bCs/>
          <w:color w:val="2E75B6"/>
          <w:sz w:val="26"/>
          <w:szCs w:val="26"/>
        </w:rPr>
        <w:t>4.1 UI Architecture</w:t>
      </w:r>
    </w:p>
    <w:p w14:paraId="3CAE6435">
      <w:pPr>
        <w:spacing w:before="80" w:after="80"/>
      </w:pPr>
      <w:r>
        <w:rPr>
          <w:rFonts w:ascii="Arial" w:hAnsi="Arial" w:eastAsia="Arial" w:cs="Arial"/>
          <w:sz w:val="22"/>
          <w:szCs w:val="22"/>
        </w:rPr>
        <w:t>The interactive visualisation is implemented using the Pygame library (Python). The window is divided into three regions: a main maze grid (720×720 pixels), a right-side information panel (340 pixels wide), and a bottom statistics bar (160 pixels tall). The total window resolution is 1060×880 pixels.</w:t>
      </w:r>
    </w:p>
    <w:p w14:paraId="2599F84D">
      <w:pPr>
        <w:spacing w:before="80" w:after="80"/>
      </w:pPr>
    </w:p>
    <w:p w14:paraId="12452790">
      <w:pPr>
        <w:pStyle w:val="3"/>
        <w:spacing w:before="240" w:after="120"/>
      </w:pPr>
      <w:r>
        <w:rPr>
          <w:rFonts w:ascii="Arial" w:hAnsi="Arial" w:eastAsia="Arial" w:cs="Arial"/>
          <w:b/>
          <w:bCs/>
          <w:color w:val="2E75B6"/>
          <w:sz w:val="26"/>
          <w:szCs w:val="26"/>
        </w:rPr>
        <w:t>4.2 Visual Design</w:t>
      </w:r>
    </w:p>
    <w:p w14:paraId="079DCFCF">
      <w:pPr>
        <w:spacing w:before="80" w:after="80"/>
      </w:pPr>
      <w:r>
        <w:rPr>
          <w:rFonts w:ascii="Arial" w:hAnsi="Arial" w:eastAsia="Arial" w:cs="Arial"/>
          <w:sz w:val="22"/>
          <w:szCs w:val="22"/>
        </w:rPr>
        <w:t>The UI adopts a dark-tech aesthetic with a deep navy colour palette (#080c16 background) and Courier New monospace typography, giving the impression of a real-time AI monitoring dashboard. Key design decisions include:</w:t>
      </w:r>
    </w:p>
    <w:p w14:paraId="48D6F868">
      <w:pPr>
        <w:pStyle w:val="14"/>
        <w:numPr>
          <w:ilvl w:val="0"/>
          <w:numId w:val="1"/>
        </w:numPr>
        <w:spacing w:before="40" w:after="40"/>
      </w:pPr>
      <w:r>
        <w:rPr>
          <w:rFonts w:ascii="Arial" w:hAnsi="Arial" w:eastAsia="Arial" w:cs="Arial"/>
          <w:sz w:val="22"/>
          <w:szCs w:val="22"/>
        </w:rPr>
        <w:t>Agent rendering: The agent is drawn as a glowing circle with a radial glow effect (layered concentric circles), making it visually prominent against the dark maze.</w:t>
      </w:r>
    </w:p>
    <w:p w14:paraId="6A468847">
      <w:pPr>
        <w:pStyle w:val="14"/>
        <w:numPr>
          <w:ilvl w:val="0"/>
          <w:numId w:val="1"/>
        </w:numPr>
        <w:spacing w:before="40" w:after="40"/>
      </w:pPr>
      <w:r>
        <w:rPr>
          <w:rFonts w:ascii="Arial" w:hAnsi="Arial" w:eastAsia="Arial" w:cs="Arial"/>
          <w:sz w:val="22"/>
          <w:szCs w:val="22"/>
        </w:rPr>
        <w:t>Goal animation: The goal cell pulses with a sinusoidal radius animation (using math.sin), drawing the player's attention.</w:t>
      </w:r>
    </w:p>
    <w:p w14:paraId="14C861DE">
      <w:pPr>
        <w:pStyle w:val="14"/>
        <w:numPr>
          <w:ilvl w:val="0"/>
          <w:numId w:val="1"/>
        </w:numPr>
        <w:spacing w:before="40" w:after="40"/>
      </w:pPr>
      <w:r>
        <w:rPr>
          <w:rFonts w:ascii="Arial" w:hAnsi="Arial" w:eastAsia="Arial" w:cs="Arial"/>
          <w:sz w:val="22"/>
          <w:szCs w:val="22"/>
        </w:rPr>
        <w:t>Trail visualisation: The agent's path history is rendered as gradient-coloured dots, transitioning from dark blue to bright cyan to show recency.</w:t>
      </w:r>
    </w:p>
    <w:p w14:paraId="62A6BF99">
      <w:pPr>
        <w:pStyle w:val="14"/>
        <w:numPr>
          <w:ilvl w:val="0"/>
          <w:numId w:val="1"/>
        </w:numPr>
        <w:spacing w:before="40" w:after="40"/>
      </w:pPr>
      <w:r>
        <w:rPr>
          <w:rFonts w:ascii="Arial" w:hAnsi="Arial" w:eastAsia="Arial" w:cs="Arial"/>
          <w:sz w:val="22"/>
          <w:szCs w:val="22"/>
        </w:rPr>
        <w:t>Real-time reward chart: A live reward history graph is embedded in the info panel, updating each episode.</w:t>
      </w:r>
    </w:p>
    <w:p w14:paraId="00224BB9">
      <w:pPr>
        <w:spacing w:before="80" w:after="80"/>
      </w:pPr>
    </w:p>
    <w:p w14:paraId="0163C98E">
      <w:pPr>
        <w:pStyle w:val="3"/>
        <w:spacing w:before="240" w:after="120"/>
      </w:pPr>
      <w:r>
        <w:rPr>
          <w:rFonts w:ascii="Arial" w:hAnsi="Arial" w:eastAsia="Arial" w:cs="Arial"/>
          <w:b/>
          <w:bCs/>
          <w:color w:val="2E75B6"/>
          <w:sz w:val="26"/>
          <w:szCs w:val="26"/>
        </w:rPr>
        <w:t>4.3 Information Display</w:t>
      </w:r>
    </w:p>
    <w:p w14:paraId="1D850FBB">
      <w:pPr>
        <w:spacing w:before="80" w:after="80"/>
      </w:pPr>
      <w:r>
        <w:rPr>
          <w:rFonts w:ascii="Arial" w:hAnsi="Arial" w:eastAsia="Arial" w:cs="Arial"/>
          <w:sz w:val="22"/>
          <w:szCs w:val="22"/>
        </w:rPr>
        <w:t>The right panel continuously displays: current episode number, step count, cumulative reward (colour-coded green/red), last action taken, current epsilon value, agent position, Q-table statistics (total entries, non-zero entries, maximum Q-value), and all hyperparameter values. The bottom statistics bar provides a quick-reference view of maze dimensions, state space size, action space size, total training episodes, current path length, and total reward.</w:t>
      </w:r>
    </w:p>
    <w:p w14:paraId="10597FD0">
      <w:pPr>
        <w:spacing w:before="80" w:after="80"/>
      </w:pPr>
    </w:p>
    <w:p w14:paraId="23D3632F">
      <w:pPr>
        <w:spacing w:before="80" w:after="80"/>
      </w:pPr>
      <w:r>
        <w:rPr>
          <w:rFonts w:ascii="Arial" w:hAnsi="Arial" w:eastAsia="Arial" w:cs="Arial"/>
          <w:sz w:val="22"/>
          <w:szCs w:val="22"/>
        </w:rPr>
        <w:t>A separate loading screen with a progress bar and live statistics is shown during the training phase, preventing the window from appearing frozen and providing transparency into training progress.</w:t>
      </w:r>
    </w:p>
    <w:p w14:paraId="0439416E">
      <w:pPr>
        <w:pStyle w:val="2"/>
        <w:spacing w:before="320" w:after="160"/>
      </w:pPr>
      <w:r>
        <w:rPr>
          <w:rFonts w:ascii="Arial" w:hAnsi="Arial" w:eastAsia="Arial" w:cs="Arial"/>
          <w:b/>
          <w:bCs/>
          <w:color w:val="1F4E79"/>
          <w:sz w:val="32"/>
          <w:szCs w:val="32"/>
        </w:rPr>
        <w:t>5. Evaluation Results</w:t>
      </w:r>
    </w:p>
    <w:p w14:paraId="6E203493">
      <w:pPr>
        <w:pStyle w:val="3"/>
        <w:spacing w:before="240" w:after="120"/>
      </w:pPr>
      <w:r>
        <w:rPr>
          <w:rFonts w:ascii="Arial" w:hAnsi="Arial" w:eastAsia="Arial" w:cs="Arial"/>
          <w:b/>
          <w:bCs/>
          <w:color w:val="2E75B6"/>
          <w:sz w:val="26"/>
          <w:szCs w:val="26"/>
        </w:rPr>
        <w:t>5.1 Training Performance</w:t>
      </w:r>
    </w:p>
    <w:p w14:paraId="7D3E4FA6">
      <w:pPr>
        <w:spacing w:before="80" w:after="80"/>
      </w:pPr>
      <w:r>
        <w:rPr>
          <w:rFonts w:ascii="Arial" w:hAnsi="Arial" w:eastAsia="Arial" w:cs="Arial"/>
          <w:sz w:val="22"/>
          <w:szCs w:val="22"/>
        </w:rPr>
        <w:t>The agent was trained for 1,200 episodes on the 20×20 maze. The results demonstrate clear learning progression:</w:t>
      </w:r>
    </w:p>
    <w:p w14:paraId="6625244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E9A53D9">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299747E">
            <w:r>
              <w:rPr>
                <w:rFonts w:ascii="Arial" w:hAnsi="Arial" w:eastAsia="Arial" w:cs="Arial"/>
                <w:b/>
                <w:bCs/>
                <w:color w:val="FFFFFF"/>
                <w:sz w:val="20"/>
                <w:szCs w:val="20"/>
              </w:rPr>
              <w:t>Metric</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3B7E7F3">
            <w:r>
              <w:rPr>
                <w:rFonts w:ascii="Arial" w:hAnsi="Arial" w:eastAsia="Arial" w:cs="Arial"/>
                <w:b/>
                <w:bCs/>
                <w:color w:val="FFFFFF"/>
                <w:sz w:val="20"/>
                <w:szCs w:val="20"/>
              </w:rPr>
              <w:t>Episodes 1–100</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01E52A2">
            <w:r>
              <w:rPr>
                <w:rFonts w:ascii="Arial" w:hAnsi="Arial" w:eastAsia="Arial" w:cs="Arial"/>
                <w:b/>
                <w:bCs/>
                <w:color w:val="FFFFFF"/>
                <w:sz w:val="20"/>
                <w:szCs w:val="20"/>
              </w:rPr>
              <w:t>Episodes 500–600</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44A3CC1">
            <w:r>
              <w:rPr>
                <w:rFonts w:ascii="Arial" w:hAnsi="Arial" w:eastAsia="Arial" w:cs="Arial"/>
                <w:b/>
                <w:bCs/>
                <w:color w:val="FFFFFF"/>
                <w:sz w:val="20"/>
                <w:szCs w:val="20"/>
              </w:rPr>
              <w:t>Episodes 1100–1200</w:t>
            </w:r>
          </w:p>
        </w:tc>
      </w:tr>
      <w:tr w14:paraId="46BEC642">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88026FF">
            <w:r>
              <w:rPr>
                <w:rFonts w:ascii="Arial" w:hAnsi="Arial" w:eastAsia="Arial" w:cs="Arial"/>
                <w:sz w:val="20"/>
                <w:szCs w:val="20"/>
              </w:rPr>
              <w:t>Avg Total Reward</w:t>
            </w:r>
          </w:p>
        </w:t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551DE3F">
            <w:r>
              <w:rPr>
                <w:rFonts w:ascii="Arial" w:hAnsi="Arial" w:eastAsia="Arial" w:cs="Arial"/>
                <w:sz w:val="20"/>
                <w:szCs w:val="20"/>
              </w:rPr>
              <w:t>~−450</w:t>
            </w:r>
          </w:p>
        </w:t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8957BDD">
            <w:r>
              <w:rPr>
                <w:rFonts w:ascii="Arial" w:hAnsi="Arial" w:eastAsia="Arial" w:cs="Arial"/>
                <w:sz w:val="20"/>
                <w:szCs w:val="20"/>
              </w:rPr>
              <w:t>~−120</w:t>
            </w:r>
          </w:p>
        </w:t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0DE2AF21">
            <w:r>
              <w:rPr>
                <w:rFonts w:ascii="Arial" w:hAnsi="Arial" w:eastAsia="Arial" w:cs="Arial"/>
                <w:sz w:val="20"/>
                <w:szCs w:val="20"/>
              </w:rPr>
              <w:t>~+160</w:t>
            </w:r>
          </w:p>
        </w:tc>
      </w:tr>
      <w:tr w14:paraId="36BE5D00">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AA518">
            <w:r>
              <w:rPr>
                <w:rFonts w:ascii="Arial" w:hAnsi="Arial" w:eastAsia="Arial" w:cs="Arial"/>
                <w:sz w:val="20"/>
                <w:szCs w:val="20"/>
              </w:rPr>
              <w:t>Avg Steps per Episode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688FD9">
            <w:r>
              <w:rPr>
                <w:rFonts w:ascii="Arial" w:hAnsi="Arial" w:eastAsia="Arial" w:cs="Arial"/>
                <w:sz w:val="20"/>
                <w:szCs w:val="20"/>
              </w:rPr>
              <w:t>~480 (near cap)</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48AD7">
            <w:r>
              <w:rPr>
                <w:rFonts w:ascii="Arial" w:hAnsi="Arial" w:eastAsia="Arial" w:cs="Arial"/>
                <w:sz w:val="20"/>
                <w:szCs w:val="20"/>
              </w:rPr>
              <w:t>~180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508014">
            <w:r>
              <w:rPr>
                <w:rFonts w:ascii="Arial" w:hAnsi="Arial" w:eastAsia="Arial" w:cs="Arial"/>
                <w:sz w:val="20"/>
                <w:szCs w:val="20"/>
              </w:rPr>
              <w:t>~42</w:t>
            </w:r>
          </w:p>
        </w:tc>
      </w:tr>
      <w:tr w14:paraId="19E4266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C80FB65">
            <w:r>
              <w:rPr>
                <w:rFonts w:ascii="Arial" w:hAnsi="Arial" w:eastAsia="Arial" w:cs="Arial"/>
                <w:sz w:val="20"/>
                <w:szCs w:val="20"/>
              </w:rPr>
              <w:t>Goal Reach Rate</w:t>
            </w:r>
          </w:p>
        </w:t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658DA41">
            <w:r>
              <w:rPr>
                <w:rFonts w:ascii="Arial" w:hAnsi="Arial" w:eastAsia="Arial" w:cs="Arial"/>
                <w:sz w:val="20"/>
                <w:szCs w:val="20"/>
              </w:rPr>
              <w:t>&lt;5%</w:t>
            </w:r>
          </w:p>
        </w:t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C2B668A">
            <w:r>
              <w:rPr>
                <w:rFonts w:ascii="Arial" w:hAnsi="Arial" w:eastAsia="Arial" w:cs="Arial"/>
                <w:sz w:val="20"/>
                <w:szCs w:val="20"/>
              </w:rPr>
              <w:t>~60%</w:t>
            </w:r>
          </w:p>
        </w:tc>
        <w:tc>
          <w:tcPr>
            <w:tcW w:w="234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2C55C11">
            <w:r>
              <w:rPr>
                <w:rFonts w:ascii="Arial" w:hAnsi="Arial" w:eastAsia="Arial" w:cs="Arial"/>
                <w:sz w:val="20"/>
                <w:szCs w:val="20"/>
              </w:rPr>
              <w:t>&gt;95%</w:t>
            </w:r>
          </w:p>
        </w:tc>
      </w:tr>
      <w:tr w14:paraId="3861BF8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B02B6">
            <w:r>
              <w:rPr>
                <w:rFonts w:ascii="Arial" w:hAnsi="Arial" w:eastAsia="Arial" w:cs="Arial"/>
                <w:sz w:val="20"/>
                <w:szCs w:val="20"/>
              </w:rPr>
              <w:t>Epsilon Value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747A0F">
            <w:r>
              <w:rPr>
                <w:rFonts w:ascii="Arial" w:hAnsi="Arial" w:eastAsia="Arial" w:cs="Arial"/>
                <w:sz w:val="20"/>
                <w:szCs w:val="20"/>
              </w:rPr>
              <w:t>~0.97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1A8D03">
            <w:r>
              <w:rPr>
                <w:rFonts w:ascii="Arial" w:hAnsi="Arial" w:eastAsia="Arial" w:cs="Arial"/>
                <w:sz w:val="20"/>
                <w:szCs w:val="20"/>
              </w:rPr>
              <w:t>~0.22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C654D">
            <w:r>
              <w:rPr>
                <w:rFonts w:ascii="Arial" w:hAnsi="Arial" w:eastAsia="Arial" w:cs="Arial"/>
                <w:sz w:val="20"/>
                <w:szCs w:val="20"/>
              </w:rPr>
              <w:t>~0.02</w:t>
            </w:r>
          </w:p>
        </w:tc>
      </w:tr>
    </w:tbl>
    <w:p w14:paraId="6695CE2C">
      <w:pPr>
        <w:spacing w:before="80" w:after="80"/>
      </w:pPr>
    </w:p>
    <w:p w14:paraId="2AA61B67">
      <w:pPr>
        <w:pStyle w:val="3"/>
        <w:spacing w:before="240" w:after="120"/>
      </w:pPr>
      <w:r>
        <w:rPr>
          <w:rFonts w:ascii="Arial" w:hAnsi="Arial" w:eastAsia="Arial" w:cs="Arial"/>
          <w:b/>
          <w:bCs/>
          <w:color w:val="2E75B6"/>
          <w:sz w:val="26"/>
          <w:szCs w:val="26"/>
        </w:rPr>
        <w:t>5.2 Learned Policy</w:t>
      </w:r>
    </w:p>
    <w:p w14:paraId="75BF2908">
      <w:pPr>
        <w:spacing w:before="80" w:after="80"/>
      </w:pPr>
      <w:r>
        <w:rPr>
          <w:rFonts w:ascii="Arial" w:hAnsi="Arial" w:eastAsia="Arial" w:cs="Arial"/>
          <w:sz w:val="22"/>
          <w:szCs w:val="22"/>
        </w:rPr>
        <w:t>After training, the greedy policy (ε = 0) was evaluated by extracting the Q-table's argmax path from START to GOAL. The agent successfully navigated the full maze in 39 steps, which represents a near-optimal solution given the maze structure. The Q-table heatmap confirms that cells closer to the goal have higher maximum Q-values, reflecting the correct propagation of reward signals backward through the maze via the Bellman equation.</w:t>
      </w:r>
    </w:p>
    <w:p w14:paraId="0DEC392F">
      <w:pPr>
        <w:spacing w:before="80" w:after="80"/>
      </w:pPr>
    </w:p>
    <w:p w14:paraId="54E1DC4C">
      <w:pPr>
        <w:pStyle w:val="3"/>
        <w:spacing w:before="240" w:after="120"/>
      </w:pPr>
      <w:r>
        <w:rPr>
          <w:rFonts w:ascii="Arial" w:hAnsi="Arial" w:eastAsia="Arial" w:cs="Arial"/>
          <w:b/>
          <w:bCs/>
          <w:color w:val="2E75B6"/>
          <w:sz w:val="26"/>
          <w:szCs w:val="26"/>
        </w:rPr>
        <w:t>5.3 Convergence Analysis</w:t>
      </w:r>
    </w:p>
    <w:p w14:paraId="378779DE">
      <w:pPr>
        <w:spacing w:before="80" w:after="80"/>
      </w:pPr>
      <w:r>
        <w:rPr>
          <w:rFonts w:ascii="Arial" w:hAnsi="Arial" w:eastAsia="Arial" w:cs="Arial"/>
          <w:sz w:val="22"/>
          <w:szCs w:val="22"/>
        </w:rPr>
        <w:t>The training reward curve exhibits the three phases typical of Q-learning convergence. During early episodes (1–300), rewards are deeply negative as the agent wanders randomly, frequently hitting walls and exhausting the step budget. In the middle phase (300–800), as epsilon decays, rewards improve steadily and steps per episode decrease sharply — the agent is discovering and reinforcing successful paths. In the final phase (800–1200), both curves plateau, indicating a stable optimal policy has been learned. The success rate in the final 100 episodes exceeded 95%.</w:t>
      </w:r>
    </w:p>
    <w:p w14:paraId="2C440F26">
      <w:pPr>
        <w:pStyle w:val="2"/>
        <w:spacing w:before="320" w:after="160"/>
      </w:pPr>
      <w:r>
        <w:rPr>
          <w:rFonts w:ascii="Arial" w:hAnsi="Arial" w:eastAsia="Arial" w:cs="Arial"/>
          <w:b/>
          <w:bCs/>
          <w:color w:val="1F4E79"/>
          <w:sz w:val="32"/>
          <w:szCs w:val="32"/>
        </w:rPr>
        <w:t>6. Challenges and Solutions</w:t>
      </w:r>
    </w:p>
    <w:tbl>
      <w:tblPr>
        <w:tblStyle w:val="9"/>
        <w:tblW w:w="9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5160"/>
      </w:tblGrid>
      <w:tr w14:paraId="7DC3E771">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1D590EF">
            <w:r>
              <w:rPr>
                <w:rFonts w:ascii="Arial" w:hAnsi="Arial" w:eastAsia="Arial" w:cs="Arial"/>
                <w:b/>
                <w:bCs/>
                <w:color w:val="FFFFFF"/>
                <w:sz w:val="20"/>
                <w:szCs w:val="20"/>
              </w:rPr>
              <w:t>Challenge</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16DFEB8">
            <w:r>
              <w:rPr>
                <w:rFonts w:ascii="Arial" w:hAnsi="Arial" w:eastAsia="Arial" w:cs="Arial"/>
                <w:b/>
                <w:bCs/>
                <w:color w:val="FFFFFF"/>
                <w:sz w:val="20"/>
                <w:szCs w:val="20"/>
              </w:rPr>
              <w:t>Impact</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5F42CD8">
            <w:r>
              <w:rPr>
                <w:rFonts w:ascii="Arial" w:hAnsi="Arial" w:eastAsia="Arial" w:cs="Arial"/>
                <w:b/>
                <w:bCs/>
                <w:color w:val="FFFFFF"/>
                <w:sz w:val="20"/>
                <w:szCs w:val="20"/>
              </w:rPr>
              <w:t>Solution Implemented</w:t>
            </w:r>
          </w:p>
        </w:tc>
      </w:tr>
      <w:tr w14:paraId="05FF0569">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3235B53F">
            <w:r>
              <w:rPr>
                <w:rFonts w:ascii="Arial" w:hAnsi="Arial" w:eastAsia="Arial" w:cs="Arial"/>
                <w:sz w:val="20"/>
                <w:szCs w:val="20"/>
              </w:rPr>
              <w:t>Agent loops in dead ends</w:t>
            </w:r>
          </w:p>
        </w:tc>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90BF001">
            <w:r>
              <w:rPr>
                <w:rFonts w:ascii="Arial" w:hAnsi="Arial" w:eastAsia="Arial" w:cs="Arial"/>
                <w:sz w:val="20"/>
                <w:szCs w:val="20"/>
              </w:rPr>
              <w:t>Never finds goal; wastes steps</w:t>
            </w:r>
          </w:p>
        </w:tc>
        <w:tc>
          <w:tcPr>
            <w:tcW w:w="5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B7C60D3">
            <w:r>
              <w:rPr>
                <w:rFonts w:ascii="Arial" w:hAnsi="Arial" w:eastAsia="Arial" w:cs="Arial"/>
                <w:sz w:val="20"/>
                <w:szCs w:val="20"/>
              </w:rPr>
              <w:t>Revisit penalty (−3) discourages returning to known cells</w:t>
            </w:r>
          </w:p>
        </w:tc>
      </w:tr>
      <w:tr w14:paraId="32983EF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3BE9B4">
            <w:r>
              <w:rPr>
                <w:rFonts w:ascii="Arial" w:hAnsi="Arial" w:eastAsia="Arial" w:cs="Arial"/>
                <w:sz w:val="20"/>
                <w:szCs w:val="20"/>
              </w:rPr>
              <w:t>Goal rarely found early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999271">
            <w:r>
              <w:rPr>
                <w:rFonts w:ascii="Arial" w:hAnsi="Arial" w:eastAsia="Arial" w:cs="Arial"/>
                <w:sz w:val="20"/>
                <w:szCs w:val="20"/>
              </w:rPr>
              <w:t>Reward signal too sparse</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FB2744">
            <w:r>
              <w:rPr>
                <w:rFonts w:ascii="Arial" w:hAnsi="Arial" w:eastAsia="Arial" w:cs="Arial"/>
                <w:sz w:val="20"/>
                <w:szCs w:val="20"/>
              </w:rPr>
              <w:t>ε=1.0 start ensures full random exploration before exploitation</w:t>
            </w:r>
          </w:p>
        </w:tc>
      </w:tr>
      <w:tr w14:paraId="43B44AB6">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793FD6D3">
            <w:r>
              <w:rPr>
                <w:rFonts w:ascii="Arial" w:hAnsi="Arial" w:eastAsia="Arial" w:cs="Arial"/>
                <w:sz w:val="20"/>
                <w:szCs w:val="20"/>
              </w:rPr>
              <w:t>Slow convergence on 20×20</w:t>
            </w:r>
          </w:p>
        </w:tc>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1A6E7B84">
            <w:r>
              <w:rPr>
                <w:rFonts w:ascii="Arial" w:hAnsi="Arial" w:eastAsia="Arial" w:cs="Arial"/>
                <w:sz w:val="20"/>
                <w:szCs w:val="20"/>
              </w:rPr>
              <w:t>Needs more episodes than 10×10</w:t>
            </w:r>
          </w:p>
        </w:tc>
        <w:tc>
          <w:tcPr>
            <w:tcW w:w="5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5306A7C7">
            <w:r>
              <w:rPr>
                <w:rFonts w:ascii="Arial" w:hAnsi="Arial" w:eastAsia="Arial" w:cs="Arial"/>
                <w:sz w:val="20"/>
                <w:szCs w:val="20"/>
              </w:rPr>
              <w:t>Increased to 1200 episodes; tuned α upward to 0.15</w:t>
            </w:r>
          </w:p>
        </w:tc>
      </w:tr>
      <w:tr w14:paraId="5BFF31F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2564F">
            <w:r>
              <w:rPr>
                <w:rFonts w:ascii="Arial" w:hAnsi="Arial" w:eastAsia="Arial" w:cs="Arial"/>
                <w:sz w:val="20"/>
                <w:szCs w:val="20"/>
              </w:rPr>
              <w:t>Agent takes inefficient paths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EC961">
            <w:r>
              <w:rPr>
                <w:rFonts w:ascii="Arial" w:hAnsi="Arial" w:eastAsia="Arial" w:cs="Arial"/>
                <w:sz w:val="20"/>
                <w:szCs w:val="20"/>
              </w:rPr>
              <w:t>Suboptimal policy even after convergence</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9A9A9">
            <w:r>
              <w:rPr>
                <w:rFonts w:ascii="Arial" w:hAnsi="Arial" w:eastAsia="Arial" w:cs="Arial"/>
                <w:sz w:val="20"/>
                <w:szCs w:val="20"/>
              </w:rPr>
              <w:t>Step cost (−1) creates gradient toward shortest path</w:t>
            </w:r>
          </w:p>
        </w:tc>
      </w:tr>
      <w:tr w14:paraId="3F122160">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DDAAD48">
            <w:r>
              <w:rPr>
                <w:rFonts w:ascii="Arial" w:hAnsi="Arial" w:eastAsia="Arial" w:cs="Arial"/>
                <w:sz w:val="20"/>
                <w:szCs w:val="20"/>
              </w:rPr>
              <w:t>Training appears frozen (UI)</w:t>
            </w:r>
          </w:p>
        </w:tc>
        <w:tc>
          <w:tcPr>
            <w:tcW w:w="220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22D5B55A">
            <w:r>
              <w:rPr>
                <w:rFonts w:ascii="Arial" w:hAnsi="Arial" w:eastAsia="Arial" w:cs="Arial"/>
                <w:sz w:val="20"/>
                <w:szCs w:val="20"/>
              </w:rPr>
              <w:t>Poor user experience during long training</w:t>
            </w:r>
          </w:p>
        </w:tc>
        <w:tc>
          <w:tcPr>
            <w:tcW w:w="5160" w:type="dxa"/>
            <w:tcBorders>
              <w:top w:val="single" w:color="CCCCCC" w:sz="0" w:space="0"/>
              <w:left w:val="single" w:color="CCCCCC" w:sz="0" w:space="0"/>
              <w:bottom w:val="single" w:color="CCCCCC" w:sz="0" w:space="0"/>
              <w:right w:val="single" w:color="CCCCCC" w:sz="0" w:space="0"/>
            </w:tcBorders>
            <w:shd w:val="clear" w:color="auto" w:fill="EBF3FF"/>
            <w:tcMar>
              <w:top w:w="80" w:type="dxa"/>
              <w:left w:w="120" w:type="dxa"/>
              <w:bottom w:w="80" w:type="dxa"/>
              <w:right w:w="120" w:type="dxa"/>
            </w:tcMar>
          </w:tcPr>
          <w:p w14:paraId="46C8D48E">
            <w:r>
              <w:rPr>
                <w:rFonts w:ascii="Arial" w:hAnsi="Arial" w:eastAsia="Arial" w:cs="Arial"/>
                <w:sz w:val="20"/>
                <w:szCs w:val="20"/>
              </w:rPr>
              <w:t>Dedicated loading screen with progress bar and live stats</w:t>
            </w:r>
          </w:p>
        </w:tc>
      </w:tr>
      <w:tr w14:paraId="4EA1AC80">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D8600">
            <w:r>
              <w:rPr>
                <w:rFonts w:ascii="Arial" w:hAnsi="Arial" w:eastAsia="Arial" w:cs="Arial"/>
                <w:sz w:val="20"/>
                <w:szCs w:val="20"/>
              </w:rPr>
              <w:t>Gamma tuning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F95A0E">
            <w:r>
              <w:rPr>
                <w:rFonts w:ascii="Arial" w:hAnsi="Arial" w:eastAsia="Arial" w:cs="Arial"/>
                <w:sz w:val="20"/>
                <w:szCs w:val="20"/>
              </w:rPr>
              <w:t>Low γ ignores distant goal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86AA3D">
            <w:r>
              <w:rPr>
                <w:rFonts w:ascii="Arial" w:hAnsi="Arial" w:eastAsia="Arial" w:cs="Arial"/>
                <w:sz w:val="20"/>
                <w:szCs w:val="20"/>
              </w:rPr>
              <w:t>γ=0.97 chosen so reward propagates ~40 steps back to start</w:t>
            </w:r>
          </w:p>
        </w:tc>
      </w:tr>
    </w:tbl>
    <w:p w14:paraId="1AB3461F">
      <w:pPr>
        <w:pStyle w:val="2"/>
        <w:spacing w:before="320" w:after="160"/>
      </w:pPr>
      <w:r>
        <w:rPr>
          <w:rFonts w:ascii="Arial" w:hAnsi="Arial" w:eastAsia="Arial" w:cs="Arial"/>
          <w:b/>
          <w:bCs/>
          <w:color w:val="1F4E79"/>
          <w:sz w:val="32"/>
          <w:szCs w:val="32"/>
        </w:rPr>
        <w:t>7. Conclusion</w:t>
      </w:r>
    </w:p>
    <w:p w14:paraId="4FF82A67">
      <w:pPr>
        <w:spacing w:before="80" w:after="80"/>
      </w:pPr>
      <w:r>
        <w:rPr>
          <w:rFonts w:ascii="Arial" w:hAnsi="Arial" w:eastAsia="Arial" w:cs="Arial"/>
          <w:sz w:val="22"/>
          <w:szCs w:val="22"/>
        </w:rPr>
        <w:t>This project successfully demonstrates the application of Q-learning to a complex maze navigation problem. The agent trained on a 20×20 maze for 1,200 episodes, achieving a &gt;95% goal-reach rate in final episodes and identifying a near-optimal 39-step path from start to goal.</w:t>
      </w:r>
    </w:p>
    <w:p w14:paraId="4AC8EF33">
      <w:pPr>
        <w:spacing w:before="80" w:after="80"/>
      </w:pPr>
    </w:p>
    <w:p w14:paraId="7CC77302">
      <w:pPr>
        <w:spacing w:before="80" w:after="80"/>
      </w:pPr>
      <w:r>
        <w:rPr>
          <w:rFonts w:ascii="Arial" w:hAnsi="Arial" w:eastAsia="Arial" w:cs="Arial"/>
          <w:sz w:val="22"/>
          <w:szCs w:val="22"/>
        </w:rPr>
        <w:t>The implementation covers all key components of Q-learning: a well-defined state and action space, a carefully engineered reward function, epsilon-greedy exploration with exponential decay, and the Bellman update equation. The interactive Pygame visualisation provides real-time insight into the agent's decision-making, reward accumulation, and Q-table state.</w:t>
      </w:r>
    </w:p>
    <w:p w14:paraId="47F70DD9">
      <w:pPr>
        <w:spacing w:before="80" w:after="80"/>
      </w:pPr>
    </w:p>
    <w:p w14:paraId="65168561">
      <w:pPr>
        <w:spacing w:before="80" w:after="80"/>
      </w:pPr>
      <w:r>
        <w:rPr>
          <w:rFonts w:ascii="Arial" w:hAnsi="Arial" w:eastAsia="Arial" w:cs="Arial"/>
          <w:sz w:val="22"/>
          <w:szCs w:val="22"/>
        </w:rPr>
        <w:t>Key findings from the evaluation include: (1) the step cost is essential for producing efficient paths and not just goal-reaching behaviour; (2) the revisit penalty substantially reduces the occurrence of local loops; (3) a high discount factor (γ = 0.97) is critical for long-horizon problems where the goal is many steps away; and (4) epsilon decay scheduling must be calibrated to the maze size — larger mazes require slower decay to ensure adequate exploration before exploitation.</w:t>
      </w:r>
    </w:p>
    <w:p w14:paraId="3F8E90FE">
      <w:pPr>
        <w:spacing w:before="80" w:after="80"/>
      </w:pPr>
    </w:p>
    <w:p w14:paraId="4A6B57E8">
      <w:pPr>
        <w:spacing w:before="80" w:after="80"/>
      </w:pPr>
      <w:r>
        <w:rPr>
          <w:rFonts w:ascii="Arial" w:hAnsi="Arial" w:eastAsia="Arial" w:cs="Arial"/>
          <w:sz w:val="22"/>
          <w:szCs w:val="22"/>
        </w:rPr>
        <w:t>Future work could explore deep Q-learning (DQN) to scale to larger mazes where tabular Q-tables become infeasible, or extend the game to a multi-agent setting where two agents compete to reach the goal first.</w:t>
      </w:r>
    </w:p>
    <w:p w14:paraId="102634DB">
      <w:pPr>
        <w:pStyle w:val="2"/>
        <w:spacing w:before="320" w:after="160"/>
      </w:pPr>
      <w:r>
        <w:rPr>
          <w:rFonts w:ascii="Arial" w:hAnsi="Arial" w:eastAsia="Arial" w:cs="Arial"/>
          <w:b/>
          <w:bCs/>
          <w:color w:val="1F4E79"/>
          <w:sz w:val="32"/>
          <w:szCs w:val="32"/>
        </w:rPr>
        <w:t>References</w:t>
      </w:r>
    </w:p>
    <w:p w14:paraId="3E8B9A05">
      <w:pPr>
        <w:spacing w:before="80" w:after="80"/>
      </w:pPr>
      <w:r>
        <w:rPr>
          <w:rFonts w:ascii="Arial" w:hAnsi="Arial" w:eastAsia="Arial" w:cs="Arial"/>
          <w:sz w:val="22"/>
          <w:szCs w:val="22"/>
        </w:rPr>
        <w:t>1. Watkins, C. J. C. H., &amp; Dayan, P. (1992). Q-learning. Machine Learning, 8(3–4), 279–292.</w:t>
      </w:r>
    </w:p>
    <w:p w14:paraId="45109480">
      <w:pPr>
        <w:spacing w:before="80" w:after="80"/>
      </w:pPr>
      <w:r>
        <w:rPr>
          <w:rFonts w:ascii="Arial" w:hAnsi="Arial" w:eastAsia="Arial" w:cs="Arial"/>
          <w:sz w:val="22"/>
          <w:szCs w:val="22"/>
        </w:rPr>
        <w:t>2. Sutton, R. S., &amp; Barto, A. G. (2018). Reinforcement Learning: An Introduction (2nd ed.). MIT Press.</w:t>
      </w:r>
    </w:p>
    <w:p w14:paraId="67EDA73B">
      <w:pPr>
        <w:spacing w:before="80" w:after="80"/>
      </w:pPr>
      <w:r>
        <w:rPr>
          <w:rFonts w:ascii="Arial" w:hAnsi="Arial" w:eastAsia="Arial" w:cs="Arial"/>
          <w:sz w:val="22"/>
          <w:szCs w:val="22"/>
        </w:rPr>
        <w:t>3. KI-cheng. (2024). QlearningTankWar. GitHub. https://github.com/KI-cheng/QlearningTankWar</w:t>
      </w:r>
    </w:p>
    <w:p w14:paraId="5E60275E">
      <w:pPr>
        <w:spacing w:before="80" w:after="80"/>
      </w:pPr>
      <w:r>
        <w:rPr>
          <w:rFonts w:ascii="Arial" w:hAnsi="Arial" w:eastAsia="Arial" w:cs="Arial"/>
          <w:sz w:val="22"/>
          <w:szCs w:val="22"/>
        </w:rPr>
        <w:t>4. Pygame Documentation. (2025). https://www.pygame.org/docs/</w:t>
      </w:r>
    </w:p>
    <w:p w14:paraId="7C6123F5">
      <w:pPr>
        <w:spacing w:before="80" w:after="80"/>
      </w:pPr>
      <w:r>
        <w:rPr>
          <w:rFonts w:ascii="Arial" w:hAnsi="Arial" w:eastAsia="Arial" w:cs="Arial"/>
          <w:sz w:val="22"/>
          <w:szCs w:val="22"/>
        </w:rPr>
        <w:t>5. NumPy Documentation. (2025). https://numpy.org/doc/</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B09F">
    <w:pPr>
      <w:pBdr>
        <w:top w:val="single" w:color="2E75B6" w:sz="4" w:space="1"/>
      </w:pBdr>
      <w:spacing w:before="0"/>
      <w:jc w:val="right"/>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EE201">
    <w:pPr>
      <w:pBdr>
        <w:bottom w:val="single" w:color="2E75B6" w:sz="4" w:space="1"/>
      </w:pBdr>
      <w:spacing w:after="0"/>
      <w:rPr>
        <w:rFonts w:hint="eastAsia" w:eastAsia="SimSun" w:cs="Arial"/>
        <w:color w:val="888888"/>
        <w:sz w:val="18"/>
        <w:szCs w:val="18"/>
        <w:lang w:val="en-US" w:eastAsia="zh-CN"/>
      </w:rPr>
    </w:pPr>
    <w:r>
      <w:rPr>
        <w:rFonts w:ascii="Arial" w:hAnsi="Arial" w:eastAsia="Arial" w:cs="Arial"/>
        <w:color w:val="2E75B6"/>
        <w:sz w:val="18"/>
        <w:szCs w:val="18"/>
      </w:rPr>
      <w:t>CDS524 Assignment 1 — Maze Solver with Q-Learning</w:t>
    </w:r>
    <w:r>
      <w:rPr>
        <w:rFonts w:ascii="Arial" w:hAnsi="Arial" w:eastAsia="Arial" w:cs="Arial"/>
        <w:color w:val="888888"/>
        <w:sz w:val="18"/>
        <w:szCs w:val="18"/>
      </w:rPr>
      <w:t xml:space="preserve">   </w:t>
    </w:r>
    <w:r>
      <w:rPr>
        <w:rFonts w:hint="eastAsia" w:eastAsia="SimSun" w:cs="Arial"/>
        <w:color w:val="888888"/>
        <w:sz w:val="18"/>
        <w:szCs w:val="18"/>
        <w:lang w:val="en-US" w:eastAsia="zh-CN"/>
      </w:rPr>
      <w:t>ZHANGZhen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B7EACA"/>
    <w:multiLevelType w:val="singleLevel"/>
    <w:tmpl w:val="F7B7EAC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A1F3B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33</TotalTime>
  <ScaleCrop>false</ScaleCrop>
  <LinksUpToDate>false</LinksUpToDate>
  <Application>WPS Office_12.1.24703.24703_F1E327BC-269C-435d-A152-05C5408002CA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微信用户</cp:lastModifiedBy>
  <dcterms:modified xsi:type="dcterms:W3CDTF">2026-03-02T23:56:20Z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1033-12.1.24703.24703</vt:lpwstr>
  </property>
  <property fmtid="{D5CDD505-2E9C-101B-9397-08002B2CF9AE}" pid="3" name="ICV">
    <vt:lpwstr>5421D3E233C1FBB624B3A569A4E531FC_42</vt:lpwstr>
  </property>
</Properties>
</file>