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hybrid geospatial framework for flood-induced fire accessibility: Integrating weighted network analysis and structural diagnostics in Seoul</w:t>
      </w:r>
    </w:p>
    <w:p>
      <w:r>
        <w:t>Authors: Gi Hoon Choi1, Jaemin Song2</w:t>
      </w:r>
    </w:p>
    <w:p>
      <w:r>
        <w:t>Affiliations: 1,2Graduate School of Environmental Studies, Seoul National University, Seoul, Republic of Korea</w:t>
      </w:r>
    </w:p>
    <w:p>
      <w:r>
        <w:t>Corresponding author: Jaemin Song (jaemins@snu.ac.kr)</w:t>
      </w:r>
    </w:p>
    <w:p/>
    <w:p>
      <w:r>
        <w:t>Funding: The authors received no specific external funding for this research.</w:t>
      </w:r>
    </w:p>
    <w:p>
      <w:r>
        <w:t>Declaration of competing interest: The authors declare that they have no known competing financial interests or personal relationships that could have appeared to influence the work reported in this paper.</w:t>
      </w:r>
    </w:p>
    <w:p>
      <w:r>
        <w:t>Data availability: The code and derived analytical outputs supporting this study will be made publicly available in a citable online repository upon acceptance. Some underlying source datasets are subject to third-party licensing or redistribution constraints; where redistribution is restricted, metadata, provenance, and instructions for re-accessing the original sources will be provided.</w:t>
      </w:r>
    </w:p>
    <w:p>
      <w:r>
        <w:t>Code availability: The scripts required to reproduce the main analytical outputs and figures will be made publicly available in the same citable repository upon acceptance.</w:t>
      </w:r>
    </w:p>
    <w:p>
      <w:r>
        <w:t>CRediT authorship contribution statement: Gi Hoon Choi: Conceptualization, Methodology, Software, Formal analysis, Visualization, Writing - original draft. Jaemin Song: Conceptualization, Supervision, Validation, Writing - review &amp; editing.</w:t>
      </w:r>
    </w:p>
    <w:p>
      <w:r>
        <w:t>Acknowledgements: The authors acknowledge the use of OpenStreetMap data and open-source geospatial software libraries, including OSMnx, GeoPandas, and PySAL, which supported the analytical workflow developed in this study.</w:t>
      </w:r>
    </w:p>
    <w:p>
      <w:r>
        <w:t>Declaration of generative AI and AI-assisted technologies in the writing process: During manuscript preparation, the authors used generative AI tools to assist with language refinement, structural editing, and formatting support. All generated suggestions were critically reviewed, revised, and approved by the authors, who retain full responsibility for the content of the submitted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