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Artwork’s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2">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 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Speakers, microphones, micro controllers, aluminum tube, wire rope, 3d printed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6cm,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4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5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5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6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Single-channel video, 4K, color, stereo sound, 9’11” loop.</w:t>
            </w:r>
          </w:p>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ceramics, candles, lights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 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 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 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B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B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painting, wood, metal, imitation tiles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E9">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F5">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F6">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F7">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F8">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F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F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0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1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on stands, each with an encapsulated diaslide, a 1080 3’00” animation, a subtle noise sound, and a magnifying glass on the top.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1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Helvetica Neue" w:cs="Helvetica Neue" w:eastAsia="Helvetica Neue" w:hAnsi="Helvetica Neue"/>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Light 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Acrylic, TPU, Aluminium profile,</w:t>
            </w:r>
          </w:p>
          <w:p w:rsidR="00000000" w:rsidDel="00000000" w:rsidP="00000000" w:rsidRDefault="00000000" w:rsidRPr="00000000" w14:paraId="00000139">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Polarization Filters,Light Panels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600x600x185cm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 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7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5">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B">
            <w:pPr>
              <w:widowControl w:val="0"/>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92">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3">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94">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5">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96">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7">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8">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9">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A">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B">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C">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D">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E">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A0">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A2">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A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A5">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A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7">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8">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9">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A">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C">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D">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E">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F">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0">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1">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2">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