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60"/>
      </w:pPr>
      <w:r>
        <w:rPr>
          <w:rFonts w:ascii="Arial" w:hAnsi="Arial" w:eastAsia="Malgun Gothic"/>
          <w:b/>
          <w:color w:val="2E74B5"/>
          <w:sz w:val="18"/>
        </w:rPr>
        <w:t>TECHNICAL RESEARCH BRIEF</w:t>
      </w:r>
    </w:p>
    <w:p>
      <w:pPr>
        <w:keepNext/>
        <w:spacing w:after="160"/>
      </w:pPr>
      <w:r>
        <w:rPr>
          <w:rFonts w:ascii="Arial" w:hAnsi="Arial" w:eastAsia="Malgun Gothic"/>
          <w:b/>
          <w:color w:val="172B3A"/>
          <w:sz w:val="50"/>
        </w:rPr>
        <w:t>해양 해커톤 다음 날 3×3 제출을 위한</w:t>
        <w:br/>
        <w:t>구조 결함·돌파구 연구</w:t>
      </w:r>
    </w:p>
    <w:p>
      <w:pPr>
        <w:spacing w:after="360"/>
      </w:pPr>
      <w:r>
        <w:rPr>
          <w:rFonts w:ascii="Arial" w:hAnsi="Arial" w:eastAsia="Malgun Gothic"/>
          <w:color w:val="596574"/>
          <w:sz w:val="24"/>
        </w:rPr>
        <w:t>P1·P2·P3 공식 점수 실험, 로컬–공식 운송성, 2026-08-27 사전등록 후보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800"/>
        <w:gridCol w:w="7560"/>
      </w:tblGrid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D78"/>
                <w:sz w:val="19"/>
              </w:rPr>
              <w:t>작성 기준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172B3A"/>
                <w:sz w:val="19"/>
              </w:rPr>
              <w:t>2026-08-26 KST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D78"/>
                <w:sz w:val="19"/>
              </w:rPr>
              <w:t>팀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172B3A"/>
                <w:sz w:val="19"/>
              </w:rPr>
              <w:t>분당독고다이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D78"/>
                <w:sz w:val="19"/>
              </w:rPr>
              <w:t>상태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276749"/>
                <w:sz w:val="19"/>
              </w:rPr>
              <w:t>9개 CSV 동결 · 독립 QA PASS · 공식 업로드 0회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  <w:jc w:val="center"/>
            </w:pPr>
            <w:r>
              <w:rPr>
                <w:rFonts w:ascii="Arial" w:hAnsi="Arial" w:eastAsia="Malgun Gothic"/>
                <w:b/>
                <w:color w:val="2E74B5"/>
                <w:sz w:val="18"/>
              </w:rPr>
              <w:t>P1</w:t>
            </w:r>
          </w:p>
          <w:p>
            <w:pPr>
              <w:spacing w:after="60"/>
              <w:jc w:val="center"/>
            </w:pPr>
            <w:r>
              <w:rPr>
                <w:rFonts w:ascii="Arial" w:hAnsi="Arial" w:eastAsia="Malgun Gothic"/>
                <w:b/>
                <w:color w:val="172B3A"/>
                <w:sz w:val="32"/>
              </w:rPr>
              <w:t>+0.024163 F1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algun Gothic"/>
                <w:color w:val="596574"/>
                <w:sz w:val="17"/>
              </w:rPr>
              <w:t>G/I/removal 분해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  <w:jc w:val="center"/>
            </w:pPr>
            <w:r>
              <w:rPr>
                <w:rFonts w:ascii="Arial" w:hAnsi="Arial" w:eastAsia="Malgun Gothic"/>
                <w:b/>
                <w:color w:val="2E74B5"/>
                <w:sz w:val="18"/>
              </w:rPr>
              <w:t>P2</w:t>
            </w:r>
          </w:p>
          <w:p>
            <w:pPr>
              <w:spacing w:after="60"/>
              <w:jc w:val="center"/>
            </w:pPr>
            <w:r>
              <w:rPr>
                <w:rFonts w:ascii="Arial" w:hAnsi="Arial" w:eastAsia="Malgun Gothic"/>
                <w:b/>
                <w:color w:val="172B3A"/>
                <w:sz w:val="32"/>
              </w:rPr>
              <w:t>0.535750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algun Gothic"/>
                <w:color w:val="596574"/>
                <w:sz w:val="17"/>
              </w:rPr>
              <w:t>예상 공식 RMSE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  <w:jc w:val="center"/>
            </w:pPr>
            <w:r>
              <w:rPr>
                <w:rFonts w:ascii="Arial" w:hAnsi="Arial" w:eastAsia="Malgun Gothic"/>
                <w:b/>
                <w:color w:val="2E74B5"/>
                <w:sz w:val="18"/>
              </w:rPr>
              <w:t>P3</w:t>
            </w:r>
          </w:p>
          <w:p>
            <w:pPr>
              <w:spacing w:after="60"/>
              <w:jc w:val="center"/>
            </w:pPr>
            <w:r>
              <w:rPr>
                <w:rFonts w:ascii="Arial" w:hAnsi="Arial" w:eastAsia="Malgun Gothic"/>
                <w:b/>
                <w:color w:val="172B3A"/>
                <w:sz w:val="32"/>
              </w:rPr>
              <w:t>0.598987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algun Gothic"/>
                <w:color w:val="596574"/>
                <w:sz w:val="17"/>
              </w:rPr>
              <w:t>C1 guard RMSE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5EC"/>
          </w:tcPr>
          <w:p>
            <w:pPr>
              <w:spacing w:after="40"/>
            </w:pPr>
            <w:r>
              <w:rPr>
                <w:rFonts w:ascii="Arial" w:hAnsi="Arial" w:eastAsia="Malgun Gothic"/>
                <w:b/>
                <w:color w:val="276749"/>
                <w:sz w:val="20"/>
              </w:rPr>
              <w:t xml:space="preserve">독립 QA  </w:t>
            </w:r>
            <w:r>
              <w:rPr>
                <w:rFonts w:ascii="Arial" w:hAnsi="Arial" w:eastAsia="Malgun Gothic"/>
                <w:color w:val="172B3A"/>
                <w:sz w:val="19"/>
              </w:rPr>
              <w:t>PASS_GO_TO_APPROVAL_BOUNDARY · P0/P1/P2 = 0/0/0 · manifest 7dd80d6288cd…</w:t>
            </w:r>
          </w:p>
          <w:p>
            <w:pPr>
              <w:spacing w:after="0"/>
            </w:pPr>
            <w:r>
              <w:rPr>
                <w:rFonts w:ascii="Arial" w:hAnsi="Arial" w:eastAsia="Malgun Gothic"/>
                <w:color w:val="596574"/>
                <w:sz w:val="18"/>
              </w:rPr>
              <w:t>이 문서는 제출 후보와 판정 규칙을 고정한다. 실제 업로드에는 직전의 새 명시 승인이 필요하다.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결론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다음 날 제출 9개는 새 backbone 세 개를 무작정 시험하는 구성이 아니다. 지금까지 얻은 공식 점수를 이용해 각 문제의 가장 큰 구조적 불확실성을 분리하면서, 동시에 실제 점수 개선 가능성을 보존한 고정 실험이다.</w:t>
      </w:r>
    </w:p>
    <w:p>
      <w:pPr>
        <w:pStyle w:val="ListBullet"/>
      </w:pPr>
      <w:r>
        <w:rPr>
          <w:rFonts w:ascii="Arial" w:hAnsi="Arial" w:eastAsia="Malgun Gothic"/>
          <w:b/>
          <w:color w:val="172B3A"/>
          <w:sz w:val="21"/>
        </w:rPr>
        <w:t>P1:</w:t>
      </w:r>
      <w:r>
        <w:rPr>
          <w:rFonts w:ascii="Arial" w:hAnsi="Arial" w:eastAsia="Malgun Gothic"/>
          <w:color w:val="172B3A"/>
          <w:sz w:val="21"/>
        </w:rPr>
        <w:t xml:space="preserve"> </w:t>
      </w:r>
      <w:r>
        <w:rPr>
          <w:rFonts w:ascii="Consolas" w:hAnsi="Consolas" w:eastAsia="Malgun Gothic"/>
          <w:color w:val="1F4D78"/>
          <w:sz w:val="19"/>
        </w:rPr>
        <w:t>G-only / I-only / G+I(no removals)</w:t>
      </w:r>
      <w:r>
        <w:rPr>
          <w:rFonts w:ascii="Arial" w:hAnsi="Arial" w:eastAsia="Malgun Gothic"/>
          <w:color w:val="172B3A"/>
          <w:sz w:val="21"/>
        </w:rPr>
        <w:t>로 Router의 +0.024163 F1 개선을 두 개의 대규모 추가양성 셀과 12행 제거 효과로 분해한다.</w:t>
      </w:r>
    </w:p>
    <w:p>
      <w:pPr>
        <w:pStyle w:val="ListBullet"/>
      </w:pPr>
      <w:r>
        <w:rPr>
          <w:rFonts w:ascii="Arial" w:hAnsi="Arial" w:eastAsia="Malgun Gothic"/>
          <w:b/>
          <w:color w:val="172B3A"/>
          <w:sz w:val="21"/>
        </w:rPr>
        <w:t>P2:</w:t>
      </w:r>
      <w:r>
        <w:rPr>
          <w:rFonts w:ascii="Arial" w:hAnsi="Arial" w:eastAsia="Malgun Gothic"/>
          <w:color w:val="172B3A"/>
          <w:sz w:val="21"/>
        </w:rPr>
        <w:t xml:space="preserve"> 공식 채점이 26,061행 전체 RMSE이므로 </w:t>
      </w:r>
      <w:r>
        <w:rPr>
          <w:rFonts w:ascii="Consolas" w:hAnsi="Consolas" w:eastAsia="Malgun Gothic"/>
          <w:color w:val="1F4D78"/>
          <w:sz w:val="19"/>
        </w:rPr>
        <w:t>A−O</w:t>
      </w:r>
      <w:r>
        <w:rPr>
          <w:rFonts w:ascii="Arial" w:hAnsi="Arial" w:eastAsia="Malgun Gothic"/>
          <w:color w:val="172B3A"/>
          <w:sz w:val="21"/>
        </w:rPr>
        <w:t xml:space="preserve"> 파일축의 곡률을 정확히 계산할 수 있다. 층별 최적 계수 </w:t>
      </w:r>
      <w:r>
        <w:rPr>
          <w:rFonts w:ascii="Consolas" w:hAnsi="Consolas" w:eastAsia="Malgun Gothic"/>
          <w:color w:val="1F4D78"/>
          <w:sz w:val="19"/>
        </w:rPr>
        <w:t>L2 +0.144257</w:t>
      </w:r>
      <w:r>
        <w:rPr>
          <w:rFonts w:ascii="Arial" w:hAnsi="Arial" w:eastAsia="Malgun Gothic"/>
          <w:color w:val="172B3A"/>
          <w:sz w:val="21"/>
        </w:rPr>
        <w:t xml:space="preserve">, </w:t>
      </w:r>
      <w:r>
        <w:rPr>
          <w:rFonts w:ascii="Consolas" w:hAnsi="Consolas" w:eastAsia="Malgun Gothic"/>
          <w:color w:val="1F4D78"/>
          <w:sz w:val="19"/>
        </w:rPr>
        <w:t>L3 −0.093178</w:t>
      </w:r>
      <w:r>
        <w:rPr>
          <w:rFonts w:ascii="Arial" w:hAnsi="Arial" w:eastAsia="Malgun Gothic"/>
          <w:color w:val="172B3A"/>
          <w:sz w:val="21"/>
        </w:rPr>
        <w:t xml:space="preserve">, </w:t>
      </w:r>
      <w:r>
        <w:rPr>
          <w:rFonts w:ascii="Consolas" w:hAnsi="Consolas" w:eastAsia="Malgun Gothic"/>
          <w:color w:val="1F4D78"/>
          <w:sz w:val="19"/>
        </w:rPr>
        <w:t>L4 −0.207647</w:t>
      </w:r>
      <w:r>
        <w:rPr>
          <w:rFonts w:ascii="Arial" w:hAnsi="Arial" w:eastAsia="Malgun Gothic"/>
          <w:color w:val="172B3A"/>
          <w:sz w:val="21"/>
        </w:rPr>
        <w:t xml:space="preserve">을 동시에 적용한 U의 예상 공식 RMSE는 </w:t>
      </w:r>
      <w:r>
        <w:rPr>
          <w:rFonts w:ascii="Arial" w:hAnsi="Arial" w:eastAsia="Malgun Gothic"/>
          <w:b/>
          <w:color w:val="172B3A"/>
          <w:sz w:val="21"/>
        </w:rPr>
        <w:t>0.535750</w:t>
      </w:r>
      <w:r>
        <w:rPr>
          <w:rFonts w:ascii="Arial" w:hAnsi="Arial" w:eastAsia="Malgun Gothic"/>
          <w:color w:val="172B3A"/>
          <w:sz w:val="21"/>
        </w:rPr>
        <w:t>이며, 현 최고 0.536536보다 약 0.000786 낮다. 나머지 두 파일은 endpoint envelope와 PAVA의 순효과를 분리한다.</w:t>
      </w:r>
    </w:p>
    <w:p>
      <w:pPr>
        <w:pStyle w:val="ListBullet"/>
      </w:pPr>
      <w:r>
        <w:rPr>
          <w:rFonts w:ascii="Arial" w:hAnsi="Arial" w:eastAsia="Malgun Gothic"/>
          <w:b/>
          <w:color w:val="172B3A"/>
          <w:sz w:val="21"/>
        </w:rPr>
        <w:t>P3:</w:t>
      </w:r>
      <w:r>
        <w:rPr>
          <w:rFonts w:ascii="Arial" w:hAnsi="Arial" w:eastAsia="Malgun Gothic"/>
          <w:color w:val="172B3A"/>
          <w:sz w:val="21"/>
        </w:rPr>
        <w:t xml:space="preserve"> 이전 </w:t>
      </w:r>
      <w:r>
        <w:rPr>
          <w:rFonts w:ascii="Consolas" w:hAnsi="Consolas" w:eastAsia="Malgun Gothic"/>
          <w:color w:val="1F4D78"/>
          <w:sz w:val="19"/>
        </w:rPr>
        <w:t>0.598574</w:t>
      </w:r>
      <w:r>
        <w:rPr>
          <w:rFonts w:ascii="Arial" w:hAnsi="Arial" w:eastAsia="Malgun Gothic"/>
          <w:color w:val="172B3A"/>
          <w:sz w:val="21"/>
        </w:rPr>
        <w:t xml:space="preserve"> 예측은 B가 전 1,200행에서 O/A midpoint라는 잘못된 축 가정에서 나왔다. 실제 B는 12/18/24h에서만 midpoint이고 3/6/9h에서는 O와 같다. 또한 Public은 숨은 66사례이므로 전체 1,200행 곡률로 Public 최적 α를 계산할 수 없다. 따라서 </w:t>
      </w:r>
      <w:r>
        <w:rPr>
          <w:rFonts w:ascii="Consolas" w:hAnsi="Consolas" w:eastAsia="Malgun Gothic"/>
          <w:color w:val="1F4D78"/>
          <w:sz w:val="19"/>
        </w:rPr>
        <w:t>long α=-2 / long α=-4 / 18·24h α=-4</w:t>
      </w:r>
      <w:r>
        <w:rPr>
          <w:rFonts w:ascii="Arial" w:hAnsi="Arial" w:eastAsia="Malgun Gothic"/>
          <w:color w:val="172B3A"/>
          <w:sz w:val="21"/>
        </w:rPr>
        <w:t>의 bounded 설계를 사용한다.</w:t>
      </w:r>
    </w:p>
    <w:p>
      <w:pPr>
        <w:pStyle w:val="ListBullet"/>
      </w:pPr>
      <w:r>
        <w:rPr>
          <w:rFonts w:ascii="Arial" w:hAnsi="Arial" w:eastAsia="Malgun Gothic"/>
          <w:b/>
          <w:color w:val="172B3A"/>
          <w:sz w:val="21"/>
        </w:rPr>
        <w:t>로컬 지표:</w:t>
      </w:r>
      <w:r>
        <w:rPr>
          <w:rFonts w:ascii="Arial" w:hAnsi="Arial" w:eastAsia="Malgun Gothic"/>
          <w:color w:val="172B3A"/>
          <w:sz w:val="21"/>
        </w:rPr>
        <w:t xml:space="preserve"> 14개 local–official contrast 중 부호가 일치한 것은 6개뿐이다. 비교 가능성이 높은 5개에서도 3개만 일치했다. 하나의 전역 보정식을 맞추지 않는다. P1은 셀별 지원 이동, P2는 공식 all-row 대수, P3는 공식 리드별 probe를 각각 선택 기준으로 쓴다.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현재 최종 동결 패키지는 </w:t>
      </w:r>
      <w:r>
        <w:rPr>
          <w:rFonts w:ascii="Consolas" w:hAnsi="Consolas" w:eastAsia="Malgun Gothic"/>
          <w:color w:val="1F4D78"/>
          <w:sz w:val="19"/>
        </w:rPr>
        <w:t>C:\Users\cedis\Downloads\해양 해커톤 제출용\20260827_round_E_preregistered_P1x3_P2x3_P3x3</w:t>
      </w:r>
      <w:r>
        <w:rPr>
          <w:rFonts w:ascii="Arial" w:hAnsi="Arial" w:eastAsia="Malgun Gothic"/>
          <w:color w:val="172B3A"/>
          <w:sz w:val="21"/>
        </w:rPr>
        <w:t>에 있다. 생성은 업로드 승인이 아니며, 실제 업로드 직전에 사용자의 새 명시 승인이 필요하다.</w:t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연구 질문과 증거 공백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700"/>
        <w:gridCol w:w="2600"/>
        <w:gridCol w:w="1500"/>
        <w:gridCol w:w="3560"/>
      </w:tblGrid>
      <w:tr>
        <w:trPr>
          <w:trHeight w:hRule="atLeast"/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연구 질문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첫 패스 증거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핵심 공백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이번 결론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 Router 개선은 새 모델 전체 우월성인가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Router−B 공식 +0.024163, 로컬 +0.002230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hidden truth와 Public mask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G/I/removal 셀 효과를 별도 공식 실험으로 분해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 L4 개선을 더 활용할 수 있는가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global·L2·L4 공식 점수와 all-row RMSE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PAVA의 물리적 타당성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층별 이차최적 U를 정확 복원하고 envelope/PAVA를 ablation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P3 공식 개선을 더 외삽할 수 있는가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−2 global/L12/L18·24 모두 개선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hidden 66-case mask, O/A/B 축 계보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−13 외삽 금지, −2/−4 두 점으로 Public 곡률 식별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로컬 점수를 공식 선택 지표로 쓸 수 있는가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여러 부호 반전과 크기 왜곡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작은 표본·상관된 실험·계보 불일치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문제·개입군별 신뢰 규칙만 사용, 전역 scalar 금지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새로운 구조는 무엇이어야 하는가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기존 모델·후처리의 실패 기록과 문제 구조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독립 배포형 검증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 segment/type bank, P2 T–S 연속수심 공동모형, P3 lead/regime calibration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공식 Round D가 알려준 것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Round D는 2026-08-26에 9개를 중간 점수 열람 없이 제출한 고정 배치다. 팀 총점은 78.092863에서 78.919104로 </w:t>
      </w:r>
      <w:r>
        <w:rPr>
          <w:rFonts w:ascii="Arial" w:hAnsi="Arial" w:eastAsia="Malgun Gothic"/>
          <w:b/>
          <w:color w:val="172B3A"/>
          <w:sz w:val="21"/>
        </w:rPr>
        <w:t>+0.826241점</w:t>
      </w:r>
      <w:r>
        <w:rPr>
          <w:rFonts w:ascii="Arial" w:hAnsi="Arial" w:eastAsia="Malgun Gothic"/>
          <w:color w:val="172B3A"/>
          <w:sz w:val="21"/>
        </w:rPr>
        <w:t xml:space="preserve"> 상승했다.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450"/>
        <w:gridCol w:w="1900"/>
        <w:gridCol w:w="1900"/>
        <w:gridCol w:w="1600"/>
        <w:gridCol w:w="2510"/>
      </w:tblGrid>
      <w:tr>
        <w:trPr>
          <w:trHeight w:hRule="atLeast"/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문제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이전 최고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Round D 최고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원지표 개선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점수 개선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P1 F1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0.793710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0.817873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+0.024163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+0.642207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P2 RMSE ℃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0.541085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0.536536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−0.004549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+0.057085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P3 RMSE 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0.607071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0.599072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−0.007999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+0.126949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이 결과는 소수점 노이즈 수준을 넘어섰지만, 그대로 “로컬 모델이 일반화했다”고 읽을 수는 없다. P1은 Router 빈도가 이동했고, P2는 층별 순위가 로컬과 달랐으며, P3는 로컬 analogue와 공식 개입 계보가 일치하지 않았다.</w:t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P1: Router를 셀 단위로 해부한다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구조 결함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P1은 spike/noise/flatline/offset/drift를 합성해 행 단위 binary F1로 평가한다. 문제 세트가 정점·층·계절과 지속시간 범위를 명시했는데도, 현재 선택 체계는 전체 OOF F1과 하나의 배포 threshold에 과도하게 의존한다. F1 최적 threshold는 batch prevalence에 의존할 수 있다. </w:t>
      </w:r>
      <w:hyperlink r:id="rId11">
        <w:r>
          <w:rPr>
            <w:color w:val="2E74B5"/>
            <w:u w:val="single"/>
            <w:sz w:val="19"/>
            <w:rFonts w:ascii="Arial" w:hAnsi="Arial" w:eastAsia="Malgun Gothic"/>
          </w:rPr>
          <w:t>Lipton, Elkan &amp; Narayanaswamy, 2014</w:t>
        </w:r>
      </w:hyperlink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시계열 이상은 점이 아니라 연속 범위인 경우가 많다. range 존재·중첩·위치 편향을 분리해야 한다는 Tatbul 등의 결과는 P1의 offset/drift 경계 문제가 단순 row classifier 정확도만의 문제가 아님을 뒷받침한다. </w:t>
      </w:r>
      <w:hyperlink r:id="rId12">
        <w:r>
          <w:rPr>
            <w:color w:val="2E74B5"/>
            <w:u w:val="single"/>
            <w:sz w:val="19"/>
            <w:rFonts w:ascii="Arial" w:hAnsi="Arial" w:eastAsia="Malgun Gothic"/>
          </w:rPr>
          <w:t>Tatbul et al., NeurIPS 2018</w:t>
        </w:r>
      </w:hyperlink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로컬 incumbent FN 3,109행 중 offset/drift가 2,882행이고, 48시간 이상 이벤트가 2,393행이다. 긴 이벤트 17개 중 14개는 이미 seed를 갖지만 row recall은 약 0.6315다. 탐지 부재보다 경계와 내부 완성이 병목일 가능성이 높다.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Router 공식 개선의 가장 유력한 설명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로컬 OOF에서 Router 추가군은 G-ORS L1 22행, I-ORS L2 21행이었고 제거군은 31행이었다. 공식 test에서는 각각 81, 136, 12행이다.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450"/>
        <w:gridCol w:w="1900"/>
        <w:gridCol w:w="1900"/>
        <w:gridCol w:w="1600"/>
        <w:gridCol w:w="2510"/>
      </w:tblGrid>
      <w:tr>
        <w:trPr>
          <w:trHeight w:hRule="atLeast"/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셀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로컬 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test 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100k당 지원비 이동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로컬 truth 효용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G 추가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22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81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9.172×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22/22 유익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I 추가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21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136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16.133×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18/21 유익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제거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31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12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0.964×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29/31 유익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따라서 공식 개선이 로컬보다 10.84배 컸던 것은 “새 backbone 전체의 우월성”보다 로컬에서 희소했던 유익 셀이 test에서 크게 증폭된 결과일 가능성이 높다. 다만 빈도 이동이 hidden conditional precision 보존을 증명하지는 않는다.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다음 날 P1 3개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700"/>
        <w:gridCol w:w="2600"/>
        <w:gridCol w:w="1500"/>
        <w:gridCol w:w="3560"/>
      </w:tblGrid>
      <w:tr>
        <w:trPr>
          <w:trHeight w:hRule="atLeast"/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순서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후보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B 대비 변경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공식 식별 대상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P1_1_PROBE_G_ONLY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G-ORS L1 O-only 81행 복원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G 셀 효용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P1_2_PROBE_I_ONLY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I-ORS L2 O-only 136행 복원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I 셀 효용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P1_3_EXPLOIT_GI_NO_REMOVALS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G/I 217행 복원, 12행 제거 없음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G/I 결합과 removal 순효과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기존 B, 기존 Router와 세 결과를 합치면 G와 I의 배경별 score contrast, 기술적 interaction, 12행 제거의 marginal contrast를 계산할 수 있다. F1은 비선형이고 hidden subset 가능성이 있으므로 파일 수준 descriptive contrast로만 해석한다.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장기 구조적 돌파구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새 단일 분류기를 더 미세조정하는 것보다 이상 유형별 proposal bank가 우선이다.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point/spike와 collective anomaly를 분리하는 CAPA 계열;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drift slope의 구간 변화를 찾는 CPOP;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다변량 분포 경계를 찾는 changeforest;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정상→이상→정상의 duration-aware semi-Markov decoder.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CAPA는 epidemic/collective anomaly를 분리하는 직접적 방법론 근거를 제공한다. </w:t>
      </w:r>
      <w:hyperlink r:id="rId13">
        <w:r>
          <w:rPr>
            <w:color w:val="2E74B5"/>
            <w:u w:val="single"/>
            <w:sz w:val="19"/>
            <w:rFonts w:ascii="Arial" w:hAnsi="Arial" w:eastAsia="Malgun Gothic"/>
          </w:rPr>
          <w:t>Fisch, Eckley &amp; Fearnhead, 2022</w:t>
        </w:r>
      </w:hyperlink>
      <w:r>
        <w:rPr>
          <w:rFonts w:ascii="Arial" w:hAnsi="Arial" w:eastAsia="Malgun Gothic"/>
          <w:color w:val="172B3A"/>
          <w:sz w:val="21"/>
        </w:rPr>
        <w:t xml:space="preserve"> CPOP 구현과 경사 변화 탐지는 </w:t>
      </w:r>
      <w:hyperlink r:id="rId14">
        <w:r>
          <w:rPr>
            <w:color w:val="2E74B5"/>
            <w:u w:val="single"/>
            <w:sz w:val="19"/>
            <w:rFonts w:ascii="Arial" w:hAnsi="Arial" w:eastAsia="Malgun Gothic"/>
          </w:rPr>
          <w:t>Fearnhead &amp; Grose, JSS 2024</w:t>
        </w:r>
      </w:hyperlink>
      <w:r>
        <w:rPr>
          <w:rFonts w:ascii="Arial" w:hAnsi="Arial" w:eastAsia="Malgun Gothic"/>
          <w:color w:val="172B3A"/>
          <w:sz w:val="21"/>
        </w:rPr>
        <w:t xml:space="preserve">, changeforest는 </w:t>
      </w:r>
      <w:hyperlink r:id="rId15">
        <w:r>
          <w:rPr>
            <w:color w:val="2E74B5"/>
            <w:u w:val="single"/>
            <w:sz w:val="19"/>
            <w:rFonts w:ascii="Arial" w:hAnsi="Arial" w:eastAsia="Malgun Gothic"/>
          </w:rPr>
          <w:t>Londschien, Bühlmann &amp; Kovács, JMLR 2023</w:t>
        </w:r>
      </w:hyperlink>
      <w:r>
        <w:rPr>
          <w:rFonts w:ascii="Arial" w:hAnsi="Arial" w:eastAsia="Malgun Gothic"/>
          <w:color w:val="172B3A"/>
          <w:sz w:val="21"/>
        </w:rPr>
        <w:t xml:space="preserve">, semi-Markov 구조는 </w:t>
      </w:r>
      <w:hyperlink r:id="rId16">
        <w:r>
          <w:rPr>
            <w:color w:val="2E74B5"/>
            <w:u w:val="single"/>
            <w:sz w:val="19"/>
            <w:rFonts w:ascii="Arial" w:hAnsi="Arial" w:eastAsia="Malgun Gothic"/>
          </w:rPr>
          <w:t>Sarawagi &amp; Cohen, NeurIPS 2004</w:t>
        </w:r>
      </w:hyperlink>
      <w:r>
        <w:rPr>
          <w:rFonts w:ascii="Arial" w:hAnsi="Arial" w:eastAsia="Malgun Gothic"/>
          <w:color w:val="172B3A"/>
          <w:sz w:val="21"/>
        </w:rPr>
        <w:t>에 근거한다.</w:t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P2: 공식 all-row 이차곡선을 층별로 정확히 푼다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왜 P2만 정확 최적화가 가능한가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P2 문제 메모는 </w:t>
      </w:r>
      <w:r>
        <w:rPr>
          <w:rFonts w:ascii="Consolas" w:hAnsi="Consolas" w:eastAsia="Malgun Gothic"/>
          <w:color w:val="1F4D78"/>
          <w:sz w:val="19"/>
        </w:rPr>
        <w:t>test_index.csv</w:t>
      </w:r>
      <w:r>
        <w:rPr>
          <w:rFonts w:ascii="Arial" w:hAnsi="Arial" w:eastAsia="Malgun Gothic"/>
          <w:color w:val="172B3A"/>
          <w:sz w:val="21"/>
        </w:rPr>
        <w:t xml:space="preserve">의 </w:t>
      </w:r>
      <w:r>
        <w:rPr>
          <w:rFonts w:ascii="Arial" w:hAnsi="Arial" w:eastAsia="Malgun Gothic"/>
          <w:b/>
          <w:color w:val="172B3A"/>
          <w:sz w:val="21"/>
        </w:rPr>
        <w:t>26,061개 키 전체</w:t>
      </w:r>
      <w:r>
        <w:rPr>
          <w:rFonts w:ascii="Arial" w:hAnsi="Arial" w:eastAsia="Malgun Gothic"/>
          <w:color w:val="172B3A"/>
          <w:sz w:val="21"/>
        </w:rPr>
        <w:t xml:space="preserve">를 세 층 row-pooled RMSE로 채점한다고 명시한다. 따라서 파일축 </w:t>
      </w:r>
      <w:r>
        <w:rPr>
          <w:rFonts w:ascii="Consolas" w:hAnsi="Consolas" w:eastAsia="Malgun Gothic"/>
          <w:color w:val="1F4D78"/>
          <w:sz w:val="19"/>
        </w:rPr>
        <w:t>d=A−O</w:t>
      </w:r>
      <w:r>
        <w:rPr>
          <w:rFonts w:ascii="Arial" w:hAnsi="Arial" w:eastAsia="Malgun Gothic"/>
          <w:color w:val="172B3A"/>
          <w:sz w:val="21"/>
        </w:rPr>
        <w:t>에 대해 층별 공식 MSE는</w:t>
      </w:r>
    </w:p>
    <w:p>
      <w:pPr>
        <w:keepLines w:val="0"/>
      </w:pPr>
      <w:r>
        <w:rPr>
          <w:rFonts w:ascii="Consolas" w:hAnsi="Consolas" w:eastAsia="Malgun Gothic"/>
          <w:color w:val="1F4D78"/>
          <w:sz w:val="19"/>
        </w:rPr>
        <w:t>q_l(α)=q_l(0)+b_l α+a_l α²</w:t>
      </w:r>
      <w:r>
        <w:rPr>
          <w:rFonts w:ascii="Arial" w:hAnsi="Arial" w:eastAsia="Malgun Gothic"/>
          <w:color w:val="172B3A"/>
          <w:sz w:val="21"/>
        </w:rPr>
        <w:t xml:space="preserve">, </w:t>
      </w:r>
      <w:r>
        <w:rPr>
          <w:rFonts w:ascii="Consolas" w:hAnsi="Consolas" w:eastAsia="Malgun Gothic"/>
          <w:color w:val="1F4D78"/>
          <w:sz w:val="19"/>
        </w:rPr>
        <w:t>a_l=Σ_{i∈l} d_i² / 26061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의 정확한 이차식이다. </w:t>
      </w:r>
      <w:r>
        <w:rPr>
          <w:rFonts w:ascii="Consolas" w:hAnsi="Consolas" w:eastAsia="Malgun Gothic"/>
          <w:color w:val="1F4D78"/>
          <w:sz w:val="19"/>
        </w:rPr>
        <w:t>a_l</w:t>
      </w:r>
      <w:r>
        <w:rPr>
          <w:rFonts w:ascii="Arial" w:hAnsi="Arial" w:eastAsia="Malgun Gothic"/>
          <w:color w:val="172B3A"/>
          <w:sz w:val="21"/>
        </w:rPr>
        <w:t xml:space="preserve">은 CSV만으로 알고, Round D의 global/L2/L4 </w:t>
      </w:r>
      <w:r>
        <w:rPr>
          <w:rFonts w:ascii="Consolas" w:hAnsi="Consolas" w:eastAsia="Malgun Gothic"/>
          <w:color w:val="1F4D78"/>
          <w:sz w:val="19"/>
        </w:rPr>
        <w:t>α=−t</w:t>
      </w:r>
      <w:r>
        <w:rPr>
          <w:rFonts w:ascii="Arial" w:hAnsi="Arial" w:eastAsia="Malgun Gothic"/>
          <w:color w:val="172B3A"/>
          <w:sz w:val="21"/>
        </w:rPr>
        <w:t xml:space="preserve">, </w:t>
      </w:r>
      <w:r>
        <w:rPr>
          <w:rFonts w:ascii="Consolas" w:hAnsi="Consolas" w:eastAsia="Malgun Gothic"/>
          <w:color w:val="1F4D78"/>
          <w:sz w:val="19"/>
        </w:rPr>
        <w:t>t=0.1589769993</w:t>
      </w:r>
      <w:r>
        <w:rPr>
          <w:rFonts w:ascii="Arial" w:hAnsi="Arial" w:eastAsia="Malgun Gothic"/>
          <w:color w:val="172B3A"/>
          <w:sz w:val="21"/>
        </w:rPr>
        <w:t xml:space="preserve"> 점수로 </w:t>
      </w:r>
      <w:r>
        <w:rPr>
          <w:rFonts w:ascii="Consolas" w:hAnsi="Consolas" w:eastAsia="Malgun Gothic"/>
          <w:color w:val="1F4D78"/>
          <w:sz w:val="19"/>
        </w:rPr>
        <w:t>b_l</w:t>
      </w:r>
      <w:r>
        <w:rPr>
          <w:rFonts w:ascii="Arial" w:hAnsi="Arial" w:eastAsia="Malgun Gothic"/>
          <w:color w:val="172B3A"/>
          <w:sz w:val="21"/>
        </w:rPr>
        <w:t>까지 식별된다.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atLeast"/>
          <w:cantSplit/>
          <w:tblHeader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행 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공식 α*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α* 반올림 강건 구간</w:t>
            </w:r>
          </w:p>
        </w:tc>
      </w:tr>
      <w:tr>
        <w:trPr>
          <w:trHeight w:hRule="atLeast"/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L2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8,713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0.012665817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−0.003654276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+0.144257405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[0.143988480, 0.144526330]</w:t>
            </w:r>
          </w:p>
        </w:tc>
      </w:tr>
      <w:tr>
        <w:trPr>
          <w:trHeight w:hRule="atLeast"/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L3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8,712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0.033834192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+0.006305208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−0.093178051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[−0.093378538, −0.092977565]</w:t>
            </w:r>
          </w:p>
        </w:tc>
      </w:tr>
      <w:tr>
        <w:trPr>
          <w:trHeight w:hRule="atLeast"/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L4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8,636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0.120300845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+0.049960333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−0.207647471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[−0.207675644, −0.207619298]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세 계수를 동시에 적용한 U의 예상 공식 RMSE는 </w:t>
      </w:r>
      <w:r>
        <w:rPr>
          <w:rFonts w:ascii="Arial" w:hAnsi="Arial" w:eastAsia="Malgun Gothic"/>
          <w:b/>
          <w:color w:val="172B3A"/>
          <w:sz w:val="21"/>
        </w:rPr>
        <w:t>0.535750480</w:t>
      </w:r>
      <w:r>
        <w:rPr>
          <w:rFonts w:ascii="Arial" w:hAnsi="Arial" w:eastAsia="Malgun Gothic"/>
          <w:color w:val="172B3A"/>
          <w:sz w:val="21"/>
        </w:rPr>
        <w:t xml:space="preserve">, 반올림 강건 구간은 </w:t>
      </w:r>
      <w:r>
        <w:rPr>
          <w:rFonts w:ascii="Arial" w:hAnsi="Arial" w:eastAsia="Malgun Gothic"/>
          <w:b/>
          <w:color w:val="172B3A"/>
          <w:sz w:val="21"/>
        </w:rPr>
        <w:t>[0.535748471, 0.535752490]</w:t>
      </w:r>
      <w:r>
        <w:rPr>
          <w:rFonts w:ascii="Arial" w:hAnsi="Arial" w:eastAsia="Malgun Gothic"/>
          <w:color w:val="172B3A"/>
          <w:sz w:val="21"/>
        </w:rPr>
        <w:t>이다. O 대비 0.005335, 현 최고 L4-only 대비 0.000786 개선 예상이다. 이는 private 일반화 예측이 아니라 현재 고정 all-row 공식 scorer에 대한 대수적 예측이다.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물리 후처리의 구조 결함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현 projector는 공개 T1≤T5 여부만으로 L2/L3/L4 수온을 동일 방향으로 단조화하는 unit-weight PAVA를 적용하고 endpoint 범위로 clip한다. 그러나 수온 단조성은 해수 밀도 안정성과 같지 않다. TEOS-10의 부력진동수 </w:t>
      </w:r>
      <w:r>
        <w:rPr>
          <w:rFonts w:ascii="Consolas" w:hAnsi="Consolas" w:eastAsia="Malgun Gothic"/>
          <w:color w:val="1F4D78"/>
          <w:sz w:val="19"/>
        </w:rPr>
        <w:t>N²</w:t>
      </w:r>
      <w:r>
        <w:rPr>
          <w:rFonts w:ascii="Arial" w:hAnsi="Arial" w:eastAsia="Malgun Gothic"/>
          <w:color w:val="172B3A"/>
          <w:sz w:val="21"/>
        </w:rPr>
        <w:t xml:space="preserve">는 염분과 수온의 결합항에 의존한다. </w:t>
      </w:r>
      <w:hyperlink r:id="rId17">
        <w:r>
          <w:rPr>
            <w:color w:val="2E74B5"/>
            <w:u w:val="single"/>
            <w:sz w:val="19"/>
            <w:rFonts w:ascii="Arial" w:hAnsi="Arial" w:eastAsia="Malgun Gothic"/>
          </w:rPr>
          <w:t>TEOS-10 gsw_Nsquared 공식 문서</w:t>
        </w:r>
      </w:hyperlink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한국 서·남해를 포함한 중국해 대규모 관측에서 수온 역전이 흔하며 염분 증가가 안정성을 보상한다는 보고도 hard temperature monotonicity의 위험을 뒷받침한다. </w:t>
      </w:r>
      <w:hyperlink r:id="rId18">
        <w:r>
          <w:rPr>
            <w:color w:val="2E74B5"/>
            <w:u w:val="single"/>
            <w:sz w:val="19"/>
            <w:rFonts w:ascii="Arial" w:hAnsi="Arial" w:eastAsia="Malgun Gothic"/>
          </w:rPr>
          <w:t>Hao, Chen &amp; Wang, JGR 2010</w:t>
        </w:r>
      </w:hyperlink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U test 예측에 대한 진단: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endpoint envelope 가능 18,415행, 실제 변경 5,274행(eligible의 28.64%);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full PAVA+envelope 가능 18,357행, 실제 변경 7,522행(eligible의 40.98%);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PAVA는 불규칙 수심과 층별 불확실성을 반영하지 않는다.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다음 날 P2 3개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700"/>
        <w:gridCol w:w="2600"/>
        <w:gridCol w:w="1500"/>
        <w:gridCol w:w="3560"/>
      </w:tblGrid>
      <w:tr>
        <w:trPr>
          <w:trHeight w:hRule="atLeast"/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순서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후보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변환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목적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P2_1_EXPLOIT_LAYERWISE_QUADRATIC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층별 α* 적용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공식 성능 exploit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P2_2_PROBE_ENDPOINT_ENVELOPE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U를 공개 T1/T5 범위로 행별 clip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안전 envelope 효과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P2_3_PROBE_FULL_PAVA_ENVELOPE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U에 PAVA 후 envelope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단조 PAVA 순효과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로컬 p100 surrogate에서 RMSE는 O 0.990327, U 0.989168, E 0.988919, F 0.988979였다. E가 약간 우세하지만 exact official O/A 계보가 아니므로 순서의 약한 보조 증거일 뿐이다.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장기 구조적 돌파구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문제 세트가 강조한 것은 공개 L1/L5 사이의 프로파일 곡률, 계절 성층/혼합, 태풍, 12.42시간 내부조석이다. 이에 맞춘 다음 구조는 다음과 같다.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T와 보조 S를 연속 수심 함수로 공동 복원하는 conditional multivariate FPCA/PACE 또는 depth-query operator;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예측 T/S로 계산한 TEOS-10 density·N² soft loss;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층·시각별 log-variance head와 불확실도 기반 손실;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동일 공식 O/A 계보의 rolling blocked OOF와 row-pooled RMSE;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M2/일주/synoptic coherence가 공개 입력과 잔차에서 실제 확인될 때만 주파수 특징 확장.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PACE는 희소·불규칙 종단관측의 조건부 FPC score 복원 근거를 제공한다. </w:t>
      </w:r>
      <w:hyperlink r:id="rId19">
        <w:r>
          <w:rPr>
            <w:color w:val="2E74B5"/>
            <w:u w:val="single"/>
            <w:sz w:val="19"/>
            <w:rFonts w:ascii="Arial" w:hAnsi="Arial" w:eastAsia="Malgun Gothic"/>
          </w:rPr>
          <w:t>Yao, Müller &amp; Wang, JASA 2005</w:t>
        </w:r>
      </w:hyperlink>
      <w:r>
        <w:rPr>
          <w:rFonts w:ascii="Arial" w:hAnsi="Arial" w:eastAsia="Malgun Gothic"/>
          <w:color w:val="172B3A"/>
          <w:sz w:val="21"/>
        </w:rPr>
        <w:t xml:space="preserve"> DeepONet은 입력 함수와 출력 좌표를 분리하는 operator 구조 근거지만, 저장소에 이미 유사 depth-query head가 있으므로 이름만 교체하는 것은 돌파구가 아니다. </w:t>
      </w:r>
      <w:hyperlink r:id="rId20">
        <w:r>
          <w:rPr>
            <w:color w:val="2E74B5"/>
            <w:u w:val="single"/>
            <w:sz w:val="19"/>
            <w:rFonts w:ascii="Arial" w:hAnsi="Arial" w:eastAsia="Malgun Gothic"/>
          </w:rPr>
          <w:t>Lu et al., Nature Machine Intelligence 2021</w:t>
        </w:r>
      </w:hyperlink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P3: 축 오류를 교정하고 hidden Public 곡률을 직접 식별한다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확정된 두 가지 오류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1. </w:t>
      </w:r>
      <w:r>
        <w:rPr>
          <w:rFonts w:ascii="Arial" w:hAnsi="Arial" w:eastAsia="Malgun Gothic"/>
          <w:color w:val="172B3A"/>
          <w:sz w:val="21"/>
        </w:rPr>
        <w:t>A는 O의 단순 long-lead 보정본이 아니다. 공식 A−O는 12/18/24h뿐 아니라 3/6/9h에서도 각 20행씩 변한다.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2. </w:t>
      </w:r>
      <w:r>
        <w:rPr>
          <w:rFonts w:ascii="Arial" w:hAnsi="Arial" w:eastAsia="Malgun Gothic"/>
          <w:color w:val="172B3A"/>
          <w:sz w:val="21"/>
        </w:rPr>
        <w:t xml:space="preserve">B는 global midpoint가 아니다. 12/18/24h에서는 </w:t>
      </w:r>
      <w:r>
        <w:rPr>
          <w:rFonts w:ascii="Consolas" w:hAnsi="Consolas" w:eastAsia="Malgun Gothic"/>
          <w:color w:val="1F4D78"/>
          <w:sz w:val="19"/>
        </w:rPr>
        <w:t>(O+A)/2</w:t>
      </w:r>
      <w:r>
        <w:rPr>
          <w:rFonts w:ascii="Arial" w:hAnsi="Arial" w:eastAsia="Malgun Gothic"/>
          <w:color w:val="172B3A"/>
          <w:sz w:val="21"/>
        </w:rPr>
        <w:t>, 3/6/9h에서는 O다.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재현 진단: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RMS[B−(O+A)/2] = 0.000193654 m</w:t>
      </w:r>
      <w:r>
        <w:rPr>
          <w:rFonts w:ascii="Arial" w:hAnsi="Arial" w:eastAsia="Malgun Gothic"/>
          <w:color w:val="172B3A"/>
          <w:sz w:val="21"/>
        </w:rPr>
        <w:t>;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max|B−(O+A)/2| = 0.001110553 m</w:t>
      </w:r>
      <w:r>
        <w:rPr>
          <w:rFonts w:ascii="Arial" w:hAnsi="Arial" w:eastAsia="Malgun Gothic"/>
          <w:color w:val="172B3A"/>
          <w:sz w:val="21"/>
        </w:rPr>
        <w:t>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A−O early 변경 60행.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따라서 기존 α=0,0.5,1 global quadratic과 0.598574 예측은 무효다. 예측 miss를 scorer 불안정의 증거로 해석한 것도 철회한다.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더 중요한 제약은 Public이 200사례 전체가 아니라 숨은 </w:t>
      </w:r>
      <w:r>
        <w:rPr>
          <w:rFonts w:ascii="Arial" w:hAnsi="Arial" w:eastAsia="Malgun Gothic"/>
          <w:b/>
          <w:color w:val="172B3A"/>
          <w:sz w:val="21"/>
        </w:rPr>
        <w:t>66사례/396행</w:t>
      </w:r>
      <w:r>
        <w:rPr>
          <w:rFonts w:ascii="Arial" w:hAnsi="Arial" w:eastAsia="Malgun Gothic"/>
          <w:color w:val="172B3A"/>
          <w:sz w:val="21"/>
        </w:rPr>
        <w:t xml:space="preserve">이라는 점이다. 전체 1,200행에서 계산한 </w:t>
      </w:r>
      <w:r>
        <w:rPr>
          <w:rFonts w:ascii="Consolas" w:hAnsi="Consolas" w:eastAsia="Malgun Gothic"/>
          <w:color w:val="1F4D78"/>
          <w:sz w:val="19"/>
        </w:rPr>
        <w:t>Σd²</w:t>
      </w:r>
      <w:r>
        <w:rPr>
          <w:rFonts w:ascii="Arial" w:hAnsi="Arial" w:eastAsia="Malgun Gothic"/>
          <w:color w:val="172B3A"/>
          <w:sz w:val="21"/>
        </w:rPr>
        <w:t>는 Public 곡률이 아니다. 전체 파일 기하로 계산한 α≈−13 또는 α≈168과 0.575 수준 예측은 제출 근거로 사용할 수 없다.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다음 날 P3 3개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450"/>
        <w:gridCol w:w="1900"/>
        <w:gridCol w:w="1900"/>
        <w:gridCol w:w="1600"/>
        <w:gridCol w:w="2510"/>
      </w:tblGrid>
      <w:tr>
        <w:trPr>
          <w:trHeight w:hRule="atLeast"/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순서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후보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active lead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α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목적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P3_1_EXPLOIT_LONG_NEG2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12/18/24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−2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no-early exploit + additivity guard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P3_2_PROBE_LONG_NEG4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12/18/24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−4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bounded long Public 곡률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P3_3_PROBE_LEAD18_24_NEG4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18/24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−4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장기곡률 및 12h 기여 분리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C1은 disjoint support MSE 항등식 때문에 hidden mask에서도 예측 가능하다.</w:t>
      </w:r>
    </w:p>
    <w:p>
      <w:pPr>
        <w:keepLines w:val="0"/>
      </w:pPr>
      <w:r>
        <w:rPr>
          <w:rFonts w:ascii="Consolas" w:hAnsi="Consolas" w:eastAsia="Malgun Gothic"/>
          <w:color w:val="1F4D78"/>
          <w:sz w:val="19"/>
        </w:rPr>
        <w:t>RMSE(C1)² = RMSE(L12−2)² + RMSE(L18/24−2)² − RMSE(O)²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예상 공식 RMSE는 </w:t>
      </w:r>
      <w:r>
        <w:rPr>
          <w:rFonts w:ascii="Arial" w:hAnsi="Arial" w:eastAsia="Malgun Gothic"/>
          <w:b/>
          <w:color w:val="172B3A"/>
          <w:sz w:val="21"/>
        </w:rPr>
        <w:t>0.598986994</w:t>
      </w:r>
      <w:r>
        <w:rPr>
          <w:rFonts w:ascii="Arial" w:hAnsi="Arial" w:eastAsia="Malgun Gothic"/>
          <w:color w:val="172B3A"/>
          <w:sz w:val="21"/>
        </w:rPr>
        <w:t xml:space="preserve">, 반올림 강건 구간은 </w:t>
      </w:r>
      <w:r>
        <w:rPr>
          <w:rFonts w:ascii="Arial" w:hAnsi="Arial" w:eastAsia="Malgun Gothic"/>
          <w:b/>
          <w:color w:val="172B3A"/>
          <w:sz w:val="21"/>
        </w:rPr>
        <w:t>[0.598985480, 0.598988507]</w:t>
      </w:r>
      <w:r>
        <w:rPr>
          <w:rFonts w:ascii="Arial" w:hAnsi="Arial" w:eastAsia="Malgun Gothic"/>
          <w:color w:val="172B3A"/>
          <w:sz w:val="21"/>
        </w:rPr>
        <w:t>다. 이 범위를 벗어나면 score↔file 계보, fixed mask, RMSE 정의 또는 후보 생성 중 하나가 틀린다. C1 guard가 실패하면 C2/C3의 순위값은 보존하되 곡선 해석과 추가 외삽을 중단한다.</w:t>
      </w:r>
    </w:p>
    <w:p>
      <w:pPr>
        <w:keepLines w:val="0"/>
      </w:pPr>
      <w:r>
        <w:rPr>
          <w:rFonts w:ascii="Consolas" w:hAnsi="Consolas" w:eastAsia="Malgun Gothic"/>
          <w:color w:val="1F4D78"/>
          <w:sz w:val="19"/>
        </w:rPr>
        <w:t>D_g(α)=a_g α²+b_g α</w:t>
      </w:r>
      <w:r>
        <w:rPr>
          <w:rFonts w:ascii="Arial" w:hAnsi="Arial" w:eastAsia="Malgun Gothic"/>
          <w:color w:val="172B3A"/>
          <w:sz w:val="21"/>
        </w:rPr>
        <w:t xml:space="preserve">에서 −2와 −4 두 점을 얻으면 </w:t>
      </w:r>
      <w:r>
        <w:rPr>
          <w:rFonts w:ascii="Consolas" w:hAnsi="Consolas" w:eastAsia="Malgun Gothic"/>
          <w:color w:val="1F4D78"/>
          <w:sz w:val="19"/>
        </w:rPr>
        <w:t>a_g=(D4−2D2)/8</w:t>
      </w:r>
      <w:r>
        <w:rPr>
          <w:rFonts w:ascii="Arial" w:hAnsi="Arial" w:eastAsia="Malgun Gothic"/>
          <w:color w:val="172B3A"/>
          <w:sz w:val="21"/>
        </w:rPr>
        <w:t xml:space="preserve">, </w:t>
      </w:r>
      <w:r>
        <w:rPr>
          <w:rFonts w:ascii="Consolas" w:hAnsi="Consolas" w:eastAsia="Malgun Gothic"/>
          <w:color w:val="1F4D78"/>
          <w:sz w:val="19"/>
        </w:rPr>
        <w:t>b_g=(D4−4D2)/4</w:t>
      </w:r>
      <w:r>
        <w:rPr>
          <w:rFonts w:ascii="Arial" w:hAnsi="Arial" w:eastAsia="Malgun Gothic"/>
          <w:color w:val="172B3A"/>
          <w:sz w:val="21"/>
        </w:rPr>
        <w:t>로 hidden Public 곡선을 식별할 수 있다.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장기 구조적 돌파구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문제 세트는 48시간 context에서 3/6/9/12/18/24h를 직접 예측하며 긴 리드가 어렵고, 외부 pre-2024 자료를 provenance와 함께 사용할 수 있다고 명시한다. 다음 구조는 이 조건에 맞춰야 한다.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recursive 하나 또는 horizon별 완전 분리 대신 lead-continuous calibration;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폭풍 성장/감쇠, 현재 Hs, 바람–파랑 불일치에 따른 regime router;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recent 48h instance normalization과 station/lead 계층 shrink;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ERA5 source representation은 현재 고정 source gate를 통과할 때만 local 3-window로 이관;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hidden future/절대시각 매칭은 계속 금지.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다단계 예측에서 recursive/direct의 bias–variance trade-off는 horizon별 correction 설계를 지지한다. </w:t>
      </w:r>
      <w:hyperlink r:id="rId21">
        <w:r>
          <w:rPr>
            <w:color w:val="2E74B5"/>
            <w:u w:val="single"/>
            <w:sz w:val="19"/>
            <w:rFonts w:ascii="Arial" w:hAnsi="Arial" w:eastAsia="Malgun Gothic"/>
          </w:rPr>
          <w:t>Ben Taieb &amp; Hyndman, ICML 2014</w:t>
        </w:r>
      </w:hyperlink>
      <w:r>
        <w:rPr>
          <w:rFonts w:ascii="Arial" w:hAnsi="Arial" w:eastAsia="Malgun Gothic"/>
          <w:color w:val="172B3A"/>
          <w:sz w:val="21"/>
        </w:rPr>
        <w:t xml:space="preserve"> lead-continuous postprocessing은 작은 horizon별 표본을 완전히 분리하는 것보다 계수를 규칙적으로 공유하는 근거를 준다. </w:t>
      </w:r>
      <w:hyperlink r:id="rId22">
        <w:r>
          <w:rPr>
            <w:color w:val="2E74B5"/>
            <w:u w:val="single"/>
            <w:sz w:val="19"/>
            <w:rFonts w:ascii="Arial" w:hAnsi="Arial" w:eastAsia="Malgun Gothic"/>
          </w:rPr>
          <w:t>Wessel, Ferro &amp; Kwasniok, QJRMS 2024</w:t>
        </w:r>
      </w:hyperlink>
      <w:r>
        <w:rPr>
          <w:rFonts w:ascii="Arial" w:hAnsi="Arial" w:eastAsia="Malgun Gothic"/>
          <w:color w:val="172B3A"/>
          <w:sz w:val="21"/>
        </w:rPr>
        <w:t xml:space="preserve"> RevIN은 시계열의 시간적 분포 이동에 대한 간단한 normalization/denormalization 구조를 제공한다. </w:t>
      </w:r>
      <w:hyperlink r:id="rId23">
        <w:r>
          <w:rPr>
            <w:color w:val="2E74B5"/>
            <w:u w:val="single"/>
            <w:sz w:val="19"/>
            <w:rFonts w:ascii="Arial" w:hAnsi="Arial" w:eastAsia="Malgun Gothic"/>
          </w:rPr>
          <w:t>Kim et al., ICLR 2022</w:t>
        </w:r>
      </w:hyperlink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로컬–공식 지표의 신뢰도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대표 관측 요약 (12/14; 전체 표는 companion XLSX)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450"/>
        <w:gridCol w:w="1900"/>
        <w:gridCol w:w="1900"/>
        <w:gridCol w:w="1600"/>
        <w:gridCol w:w="2510"/>
      </w:tblGrid>
      <w:tr>
        <w:trPr>
          <w:trHeight w:hRule="atLeast"/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문제/개입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로컬 delta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공식 delta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부호 일치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6"/>
              </w:rPr>
              <w:t>비교 등급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P1 A−O F1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+0.002087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−0.004564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아니오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B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P1 B−O F1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+0.004186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+0.003001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예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B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P1 Router−B F1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+0.002230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+0.024163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예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A−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P1 Intersection−B F1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−0.001594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+0.009218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아니오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A−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P1 Union−B F1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−0.002627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−0.011404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예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A−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P2 global−t RMSE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−0.004883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−0.003847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예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C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P2 L2−t RMSE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−0.001121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+0.000832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아니오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C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P2 L3−t RMSE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−0.003400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−0.000136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예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C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P2 L4−t RMSE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−0.000357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−0.004549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예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C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P3 long−2 RMSE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+0.002166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−0.008084 예상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아니오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C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P3 L12−2 RMSE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+0.000129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−0.000390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아니오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C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P3 L18/24−2 RMSE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+0.002037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6"/>
              </w:rPr>
              <w:t>−0.007689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아니오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6"/>
              </w:rPr>
              <w:t>C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>14개 전체 contrast에서 6개만 부호 일치, 비교 가능성이 높은 A−/B 5개에서도 3개만 일치했다. 표본이 작고 실험들이 같은 파일축을 공유하며 일부는 treatment 계보가 다르므로 회귀계수·상관계수 하나를 fit하지 않는다.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문제별 사용 규칙</w:t>
      </w:r>
    </w:p>
    <w:p>
      <w:pPr>
        <w:pStyle w:val="ListBullet"/>
      </w:pPr>
      <w:r>
        <w:rPr>
          <w:rFonts w:ascii="Arial" w:hAnsi="Arial" w:eastAsia="Malgun Gothic"/>
          <w:b/>
          <w:color w:val="172B3A"/>
          <w:sz w:val="21"/>
        </w:rPr>
        <w:t>P1:</w:t>
      </w:r>
      <w:r>
        <w:rPr>
          <w:rFonts w:ascii="Arial" w:hAnsi="Arial" w:eastAsia="Malgun Gothic"/>
          <w:color w:val="172B3A"/>
          <w:sz w:val="21"/>
        </w:rPr>
        <w:t xml:space="preserve"> 전체 로컬 F1 대신 disagreement cell별 지원빈도와 hidden official contrast를 사용한다.</w:t>
      </w:r>
    </w:p>
    <w:p>
      <w:pPr>
        <w:pStyle w:val="ListBullet"/>
      </w:pPr>
      <w:r>
        <w:rPr>
          <w:rFonts w:ascii="Arial" w:hAnsi="Arial" w:eastAsia="Malgun Gothic"/>
          <w:b/>
          <w:color w:val="172B3A"/>
          <w:sz w:val="21"/>
        </w:rPr>
        <w:t>P2:</w:t>
      </w:r>
      <w:r>
        <w:rPr>
          <w:rFonts w:ascii="Arial" w:hAnsi="Arial" w:eastAsia="Malgun Gothic"/>
          <w:color w:val="172B3A"/>
          <w:sz w:val="21"/>
        </w:rPr>
        <w:t xml:space="preserve"> official all-row quadratic은 신뢰한다. 로컬 surrogate는 U/E/F 후처리 순서의 약한 보조증거로만 쓴다.</w:t>
      </w:r>
    </w:p>
    <w:p>
      <w:pPr>
        <w:pStyle w:val="ListBullet"/>
      </w:pPr>
      <w:r>
        <w:rPr>
          <w:rFonts w:ascii="Arial" w:hAnsi="Arial" w:eastAsia="Malgun Gothic"/>
          <w:b/>
          <w:color w:val="172B3A"/>
          <w:sz w:val="21"/>
        </w:rPr>
        <w:t>P3:</w:t>
      </w:r>
      <w:r>
        <w:rPr>
          <w:rFonts w:ascii="Arial" w:hAnsi="Arial" w:eastAsia="Malgun Gothic"/>
          <w:color w:val="172B3A"/>
          <w:sz w:val="21"/>
        </w:rPr>
        <w:t xml:space="preserve"> 현재 local analogue는 선택지표로 기각한다. C1 guard와 C2/C3 공식 곡률을 우선한다.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Covariate shift importance weighting은 </w:t>
      </w:r>
      <w:r>
        <w:rPr>
          <w:rFonts w:ascii="Consolas" w:hAnsi="Consolas" w:eastAsia="Malgun Gothic"/>
          <w:color w:val="1F4D78"/>
          <w:sz w:val="19"/>
        </w:rPr>
        <w:t>P(Y|X)</w:t>
      </w:r>
      <w:r>
        <w:rPr>
          <w:rFonts w:ascii="Arial" w:hAnsi="Arial" w:eastAsia="Malgun Gothic"/>
          <w:color w:val="172B3A"/>
          <w:sz w:val="21"/>
        </w:rPr>
        <w:t xml:space="preserve"> 불변 가정에서만 정당하다. </w:t>
      </w:r>
      <w:hyperlink r:id="rId24">
        <w:r>
          <w:rPr>
            <w:color w:val="2E74B5"/>
            <w:u w:val="single"/>
            <w:sz w:val="19"/>
            <w:rFonts w:ascii="Arial" w:hAnsi="Arial" w:eastAsia="Malgun Gothic"/>
          </w:rPr>
          <w:t>Sugiyama, Krauledat &amp; Müller, JMLR 2007</w:t>
        </w:r>
      </w:hyperlink>
      <w:r>
        <w:rPr>
          <w:rFonts w:ascii="Arial" w:hAnsi="Arial" w:eastAsia="Malgun Gothic"/>
          <w:color w:val="172B3A"/>
          <w:sz w:val="21"/>
        </w:rPr>
        <w:t xml:space="preserve"> 현재 P1 domain AUC 0.889, ESS 0.219와 P3 ESS 약 0.14는 단순 weighting을 신뢰하기 어렵다는 신호다. 시계열 성능이 시간에 따라 달라지는 Wild-Time 결과도 chronological deployment clone의 필요성을 뒷받침한다. </w:t>
      </w:r>
      <w:hyperlink r:id="rId25">
        <w:r>
          <w:rPr>
            <w:color w:val="2E74B5"/>
            <w:u w:val="single"/>
            <w:sz w:val="19"/>
            <w:rFonts w:ascii="Arial" w:hAnsi="Arial" w:eastAsia="Malgun Gothic"/>
          </w:rPr>
          <w:t>Yao et al., NeurIPS 2022</w:t>
        </w:r>
      </w:hyperlink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공식 제출을 반복 최적화할 때는 leaderboard 적응 자체가 과적합을 만든다. Ladder는 holdout 정보 노출을 제한하는 원리를 제시한다. </w:t>
      </w:r>
      <w:hyperlink r:id="rId26">
        <w:r>
          <w:rPr>
            <w:color w:val="2E74B5"/>
            <w:u w:val="single"/>
            <w:sz w:val="19"/>
            <w:rFonts w:ascii="Arial" w:hAnsi="Arial" w:eastAsia="Malgun Gothic"/>
          </w:rPr>
          <w:t>Blum &amp; Hardt, ICML 2015</w:t>
        </w:r>
      </w:hyperlink>
      <w:r>
        <w:rPr>
          <w:rFonts w:ascii="Arial" w:hAnsi="Arial" w:eastAsia="Malgun Gothic"/>
          <w:color w:val="172B3A"/>
          <w:sz w:val="21"/>
        </w:rPr>
        <w:t xml:space="preserve"> 따라서 한 날의 세 후보는 첫 점수를 보기 전에 동결하고 연속 제출한다.</w:t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동결된 9개 제출 파일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CE5"/>
          <w:left w:val="single" w:sz="5" w:space="0" w:color="D6DCE5"/>
          <w:bottom w:val="single" w:sz="5" w:space="0" w:color="D6DCE5"/>
          <w:right w:val="single" w:sz="5" w:space="0" w:color="D6DCE5"/>
          <w:insideH w:val="single" w:sz="5" w:space="0" w:color="D6DCE5"/>
          <w:insideV w:val="single" w:sz="5" w:space="0" w:color="D6DCE5"/>
        </w:tblBorders>
      </w:tblPr>
      <w:tblGrid>
        <w:gridCol w:w="1700"/>
        <w:gridCol w:w="2600"/>
        <w:gridCol w:w="1500"/>
        <w:gridCol w:w="3560"/>
      </w:tblGrid>
      <w:tr>
        <w:trPr>
          <w:trHeight w:hRule="atLeast"/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문제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후보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행 수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color w:val="1F4D78"/>
                <w:sz w:val="17"/>
              </w:rPr>
              <w:t>SHA-256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P1_1_PROBE_G_ONLY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169,011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671e52599efcaa671cbfa26c29c3fce2dd5531ab408109e4565c7ad3598cfe69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P1_2_PROBE_I_ONLY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169,011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e8dc0b5b59fe0c717248cb5315d14e90399f491e085feef4cf57d4edad70fa79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P1_3_EXPLOIT_GI_NO_REMOVALS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169,011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d249b382403281050fb71cb377508202d1af264a46d152b30c09ffa11c730372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P2_1_EXPLOIT_LAYERWISE_QUADRATIC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26,061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13181dff0e749a1ea6dac7327b4ea34b8a7efd57a2f57170ba0d206f919cf592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P2_2_PROBE_ENDPOINT_ENVELOPE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26,061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f0298212b4be3552597524dab7d876128eacebb4333efe9ccc61becfcb5d72b7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P2_3_PROBE_FULL_PAVA_ENVELOPE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26,061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a6ef13c1b2d93b498202f8f3c3a12e066dfbebbc13649df516d5bed107ce0571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P3_1_EXPLOIT_LONG_NEG2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1,200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73a6a5ae5dd4d88bc40a0c00b7b66b60b3da239acaf554343d3cccba38bd0ab5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P3_2_PROBE_LONG_NEG4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1,200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9d74dac5a7d7c9cda5b46c286af4dc2239dbbfdca650700c8ac65d3ddb849d15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P3_3_PROBE_LEAD18_24_NEG4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algun Gothic"/>
                <w:color w:val="172B3A"/>
                <w:sz w:val="17"/>
              </w:rPr>
              <w:t>1,200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color w:val="172B3A"/>
                <w:sz w:val="17"/>
              </w:rPr>
              <w:t>ba48386ad7746c28afba0f0cc562ed5166d6af62301ad95c210eb7aa8441b29f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각 후보 폴더에는 홈페이지 입력용 </w:t>
      </w:r>
      <w:r>
        <w:rPr>
          <w:rFonts w:ascii="Consolas" w:hAnsi="Consolas" w:eastAsia="Malgun Gothic"/>
          <w:color w:val="1F4D78"/>
          <w:sz w:val="19"/>
        </w:rPr>
        <w:t>제출물 제목</w:t>
      </w:r>
      <w:r>
        <w:rPr>
          <w:rFonts w:ascii="Arial" w:hAnsi="Arial" w:eastAsia="Malgun Gothic"/>
          <w:color w:val="172B3A"/>
          <w:sz w:val="21"/>
        </w:rPr>
        <w:t xml:space="preserve">과 </w:t>
      </w:r>
      <w:r>
        <w:rPr>
          <w:rFonts w:ascii="Consolas" w:hAnsi="Consolas" w:eastAsia="Malgun Gothic"/>
          <w:color w:val="1F4D78"/>
          <w:sz w:val="19"/>
        </w:rPr>
        <w:t>한줄요약(접근방식)</w:t>
      </w:r>
      <w:r>
        <w:rPr>
          <w:rFonts w:ascii="Arial" w:hAnsi="Arial" w:eastAsia="Malgun Gothic"/>
          <w:color w:val="172B3A"/>
          <w:sz w:val="21"/>
        </w:rPr>
        <w:t xml:space="preserve"> 메모가 포함된다. Round E 직전 공식 최고 파일 P1/P2/P3 한 세트도 </w:t>
      </w:r>
      <w:r>
        <w:rPr>
          <w:rFonts w:ascii="Consolas" w:hAnsi="Consolas" w:eastAsia="Malgun Gothic"/>
          <w:color w:val="1F4D78"/>
          <w:sz w:val="19"/>
        </w:rPr>
        <w:t>backup_best_before_round_E</w:t>
      </w:r>
      <w:r>
        <w:rPr>
          <w:rFonts w:ascii="Arial" w:hAnsi="Arial" w:eastAsia="Malgun Gothic"/>
          <w:color w:val="172B3A"/>
          <w:sz w:val="21"/>
        </w:rPr>
        <w:t>에 보존했다.</w:t>
      </w:r>
    </w:p>
    <w:p>
      <w:pPr>
        <w:keepLines w:val="0"/>
      </w:pPr>
      <w:r>
        <w:rPr>
          <w:rFonts w:ascii="Arial" w:hAnsi="Arial" w:eastAsia="Malgun Gothic"/>
          <w:color w:val="172B3A"/>
          <w:sz w:val="21"/>
        </w:rPr>
        <w:t xml:space="preserve">독립 QA는 최종 unsuffixed bundle만 대상으로 수행됐고 </w:t>
      </w:r>
      <w:r>
        <w:rPr>
          <w:rFonts w:ascii="Consolas" w:hAnsi="Consolas" w:eastAsia="Malgun Gothic"/>
          <w:color w:val="1F4D78"/>
          <w:sz w:val="19"/>
        </w:rPr>
        <w:t>PASS_GO_TO_APPROVAL_BOUNDARY</w:t>
      </w:r>
      <w:r>
        <w:rPr>
          <w:rFonts w:ascii="Arial" w:hAnsi="Arial" w:eastAsia="Malgun Gothic"/>
          <w:color w:val="172B3A"/>
          <w:sz w:val="21"/>
        </w:rPr>
        <w:t>였다. P0/P1/P2 결함은 모두 0건이며, 후보 9개·입력 계보 17개·백업 3개·</w:t>
      </w:r>
      <w:r>
        <w:rPr>
          <w:rFonts w:ascii="Consolas" w:hAnsi="Consolas" w:eastAsia="Malgun Gothic"/>
          <w:color w:val="1F4D78"/>
          <w:sz w:val="19"/>
        </w:rPr>
        <w:t>SHA256SUMS</w:t>
      </w:r>
      <w:r>
        <w:rPr>
          <w:rFonts w:ascii="Arial" w:hAnsi="Arial" w:eastAsia="Malgun Gothic"/>
          <w:color w:val="172B3A"/>
          <w:sz w:val="21"/>
        </w:rPr>
        <w:t xml:space="preserve"> 25개 항목이 일치했다. manifest SHA-256은 </w:t>
      </w:r>
      <w:r>
        <w:rPr>
          <w:rFonts w:ascii="Consolas" w:hAnsi="Consolas" w:eastAsia="Malgun Gothic"/>
          <w:color w:val="1F4D78"/>
          <w:sz w:val="19"/>
        </w:rPr>
        <w:t>7dd80d6288cd957192055916627b6bd31778565defb60f56c9baf078c8d487bc</w:t>
      </w:r>
      <w:r>
        <w:rPr>
          <w:rFonts w:ascii="Arial" w:hAnsi="Arial" w:eastAsia="Malgun Gothic"/>
          <w:color w:val="172B3A"/>
          <w:sz w:val="21"/>
        </w:rPr>
        <w:t>다.</w:t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실행·판정 규칙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1. </w:t>
      </w:r>
      <w:r>
        <w:rPr>
          <w:rFonts w:ascii="Arial" w:hAnsi="Arial" w:eastAsia="Malgun Gothic"/>
          <w:color w:val="172B3A"/>
          <w:sz w:val="21"/>
        </w:rPr>
        <w:t>2026-08-27 기회가 실제로 3/3씩 초기화됐는지 확인한다.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2. </w:t>
      </w:r>
      <w:r>
        <w:rPr>
          <w:rFonts w:ascii="Arial" w:hAnsi="Arial" w:eastAsia="Malgun Gothic"/>
          <w:color w:val="172B3A"/>
          <w:sz w:val="21"/>
        </w:rPr>
        <w:t>9개 CSV를 fresh process에서 재해시하고 manifest와 일치시키며, 제목·한줄요약을 메모에서 복사한다.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3. </w:t>
      </w:r>
      <w:r>
        <w:rPr>
          <w:rFonts w:ascii="Arial" w:hAnsi="Arial" w:eastAsia="Malgun Gothic"/>
          <w:color w:val="172B3A"/>
          <w:sz w:val="21"/>
        </w:rPr>
        <w:t>사용자의 새 명시 승인을 받는다.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4. </w:t>
      </w:r>
      <w:r>
        <w:rPr>
          <w:rFonts w:ascii="Arial" w:hAnsi="Arial" w:eastAsia="Malgun Gothic"/>
          <w:color w:val="172B3A"/>
          <w:sz w:val="21"/>
        </w:rPr>
        <w:t>P1 1→3, P2 1→3, P3 1→3 순서로 중간 점수를 보지 않고 연속 제출한다.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5. </w:t>
      </w:r>
      <w:r>
        <w:rPr>
          <w:rFonts w:ascii="Arial" w:hAnsi="Arial" w:eastAsia="Malgun Gothic"/>
          <w:color w:val="172B3A"/>
          <w:sz w:val="21"/>
        </w:rPr>
        <w:t>모든 점수가 나온 뒤에만 결과 ledger를 작성한다.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6. </w:t>
      </w:r>
      <w:r>
        <w:rPr>
          <w:rFonts w:ascii="Arial" w:hAnsi="Arial" w:eastAsia="Malgun Gothic"/>
          <w:color w:val="172B3A"/>
          <w:sz w:val="21"/>
        </w:rPr>
        <w:t>P3 C1이 0.598985~0.598989 밖이면 C2/C3 곡선 해석과 추가 외삽을 중단한다.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7. </w:t>
      </w:r>
      <w:r>
        <w:rPr>
          <w:rFonts w:ascii="Arial" w:hAnsi="Arial" w:eastAsia="Malgun Gothic"/>
          <w:color w:val="172B3A"/>
          <w:sz w:val="21"/>
        </w:rPr>
        <w:t>P2 U가 [0.535748471, 0.535752490] 밖이면 all-row 채점·score↔file 계보·반올림 가정을 감사한다.</w:t>
      </w:r>
    </w:p>
    <w:p>
      <w:pPr>
        <w:spacing w:after="160" w:line="280" w:lineRule="auto"/>
        <w:ind w:left="720" w:hanging="360"/>
      </w:pPr>
      <w:r>
        <w:rPr>
          <w:rFonts w:ascii="Arial" w:hAnsi="Arial" w:eastAsia="Malgun Gothic"/>
          <w:b/>
          <w:color w:val="1F4D78"/>
          <w:sz w:val="21"/>
        </w:rPr>
        <w:t xml:space="preserve">8. </w:t>
      </w:r>
      <w:r>
        <w:rPr>
          <w:rFonts w:ascii="Arial" w:hAnsi="Arial" w:eastAsia="Malgun Gothic"/>
          <w:color w:val="172B3A"/>
          <w:sz w:val="21"/>
        </w:rPr>
        <w:t>P1은 G/I/GI와 기존 B/Router를 함께 사용해 파일 수준 contrast만 계산한다.</w:t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한계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공식 점수는 Public이며 최종 Private 성능을 보장하지 않는다.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P1 공식 evaluation mask/집계 방식이 문서상 완전히 식별되지 않았다.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P2 공식 all-row 대수 예측은 고정 scorer에 대해서는 강하지만, PAVA·envelope의 hidden truth 효과는 사전에 알 수 없다.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P3 Public 66사례 mask가 비공개라 −4 곡선은 이번 공식 probe가 있어야 식별된다.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local–official 비교는 동일 데이터·동일 계보의 독립 반복이 아니며 상관 추정에 충분한 표본이 아니다.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새 구조 후보는 문헌과 실패 재구성에서 나온 연구 우선순위이며 아직 official 성능 증명이 아니다.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P3 ERA5 context-transfer 고정 실험은 별도 자동화 경로이며 본 Round E 패키지에서 모델·286개 특징·split·gate를 변경하지 않았다.</w:t>
      </w:r>
    </w:p>
    <w:p>
      <w:pPr>
        <w:pStyle w:val="Heading1"/>
      </w:pPr>
      <w:r>
        <w:rPr>
          <w:rFonts w:ascii="Arial" w:hAnsi="Arial" w:eastAsia="Malgun Gothic"/>
          <w:color w:val="2E74B5"/>
          <w:sz w:val="32"/>
        </w:rPr>
        <w:t>출처와 내부 증거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외부 1차 출처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Tatbul et al. (2018), Precision and Recall for Time Series: https://proceedings.neurips.cc/paper_files/paper/2018/hash/8f468c873a32bb0619eaeb2050ba45d1-Abstract.html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Lipton et al. (2014), Thresholding Classifiers to Maximize F1 Score: https://mlanthology.org/ecmlpkdd/2014/lipton2014ecmlpkdd-optimal/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Fisch et al. (2022), CAPA: https://onlinelibrary.wiley.com/doi/full/10.1002/sam.11586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Fearnhead &amp; Grose (2024), CPOP: https://www.jstatsoft.org/article/view/v109i07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Londschien et al. (2023), changeforest: https://www.jmlr.org/papers/v24/22-0512.html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Sarawagi &amp; Cohen (2004), semi-Markov CRF: https://papers.nips.cc/paper_files/paper/2004/hash/eb06b9db06012a7a4179b8f3cb5384d3-Abstract.html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Yao, Müller &amp; Wang (2005), PACE: https://utstat.utoronto.ca/fyao/2005-jasa.pdf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TEOS-10, gsw_Nsquared: https://www.teos-10.org/pubs/gsw/v3_04/html/gsw_Nsquared.html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Hao et al. (2010), Temperature inversion in China seas: https://agupubs.onlinelibrary.wiley.com/doi/10.1029/2010JC006297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Lu et al. (2021), DeepONet: https://doi.org/10.1038/s42256-021-00302-5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Ben Taieb &amp; Hyndman (2014), Boosting multi-step autoregressive forecasts: https://proceedings.mlr.press/v32/taieb14.html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Wessel et al. (2024), Lead-time-continuous postprocessing: https://doi.org/10.1002/qj.4701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Kim et al. (2022), RevIN: https://openreview.net/pdf?id=cGDAkQo1C0p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Sugiyama et al. (2007), Importance-weighted CV: https://www.jmlr.org/papers/v8/sugiyama07a.html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Yao et al. (2022), Wild-Time: https://proceedings.neurips.cc/paper_files/paper/2022/hash/43119db5d59f07cc08fca7ba6820179a-Abstract-Datasets_and_Benchmarks.html</w:t>
      </w:r>
    </w:p>
    <w:p>
      <w:pPr>
        <w:pStyle w:val="ListBullet"/>
      </w:pPr>
      <w:r>
        <w:rPr>
          <w:rFonts w:ascii="Arial" w:hAnsi="Arial" w:eastAsia="Malgun Gothic"/>
          <w:color w:val="172B3A"/>
          <w:sz w:val="21"/>
        </w:rPr>
        <w:t>Blum &amp; Hardt (2015), The Ladder: https://proceedings.mlr.press/v37/blum15.html</w:t>
      </w:r>
    </w:p>
    <w:p>
      <w:pPr>
        <w:pStyle w:val="Heading2"/>
      </w:pPr>
      <w:r>
        <w:rPr>
          <w:rFonts w:ascii="Arial" w:hAnsi="Arial" w:eastAsia="Malgun Gothic"/>
          <w:color w:val="2E74B5"/>
          <w:sz w:val="26"/>
        </w:rPr>
        <w:t>공식·내부 증거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00_MUST_READ_FIRST.md</w:t>
      </w:r>
      <w:r>
        <w:rPr>
          <w:rFonts w:ascii="Arial" w:hAnsi="Arial" w:eastAsia="Malgun Gothic"/>
          <w:color w:val="172B3A"/>
          <w:sz w:val="21"/>
        </w:rPr>
        <w:t xml:space="preserve">, </w:t>
      </w:r>
      <w:r>
        <w:rPr>
          <w:rFonts w:ascii="Consolas" w:hAnsi="Consolas" w:eastAsia="Malgun Gothic"/>
          <w:color w:val="1F4D78"/>
          <w:sz w:val="19"/>
        </w:rPr>
        <w:t>01_P2_MUST_READ_FIRST.md</w:t>
      </w:r>
      <w:r>
        <w:rPr>
          <w:rFonts w:ascii="Arial" w:hAnsi="Arial" w:eastAsia="Malgun Gothic"/>
          <w:color w:val="172B3A"/>
          <w:sz w:val="21"/>
        </w:rPr>
        <w:t xml:space="preserve">, </w:t>
      </w:r>
      <w:r>
        <w:rPr>
          <w:rFonts w:ascii="Consolas" w:hAnsi="Consolas" w:eastAsia="Malgun Gothic"/>
          <w:color w:val="1F4D78"/>
          <w:sz w:val="19"/>
        </w:rPr>
        <w:t>02_P3_MUST_READ_FIRST.md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20260826_round_D_preregistered_P1x3_P2x3_P3x3/OFFICIAL_RESULTS_20260826.json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artifacts/daily_submission_3x3_evidence_20260827_v2/analysis.json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reports/next_day_breakthrough_deep_research_20260827_v1/local_official_calibration.json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artifacts/p1_matched_budget_local_compare_20260825_v1/predictions.parquet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artifacts/p2_authoritative_nested_surrogate_actual_20260825_v5/evaluated_oof_100.parquet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artifacts/p3_corrected_fixed_long_shrink_v4/oof.parquet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19"/>
        </w:rPr>
        <w:t>src/p2_restore/profile_projection.py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right"/>
    </w:pPr>
    <w:r>
      <w:rPr>
        <w:rFonts w:ascii="Arial" w:hAnsi="Arial" w:eastAsia="Malgun Gothic"/>
        <w:color w:val="596574"/>
        <w:sz w:val="16"/>
      </w:rPr>
      <w:t>내부 사전등록 연구보고서  ·  공식 업로드 전 승인 필요</w:t>
    </w:r>
    <w:r>
      <w:tab/>
    </w:r>
    <w:r>
      <w:rPr>
        <w:rFonts w:ascii="Arial" w:hAnsi="Arial" w:eastAsia="Malgun Gothic"/>
        <w:color w:val="5965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Arial" w:hAnsi="Arial" w:eastAsia="Malgun Gothic"/>
        <w:b/>
        <w:color w:val="596574"/>
        <w:sz w:val="17"/>
      </w:rPr>
      <w:t>해양 해커톤  |  Round E 구조 연구</w:t>
    </w:r>
    <w:r>
      <w:tab/>
    </w:r>
    <w:r>
      <w:rPr>
        <w:rFonts w:ascii="Arial" w:hAnsi="Arial" w:eastAsia="Malgun Gothic"/>
        <w:color w:val="596574"/>
        <w:sz w:val="17"/>
      </w:rPr>
      <w:t>분당독고다이  ·  2026-08-27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algun Gothic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" w:hAnsi="Arial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" w:hAnsi="Arial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lanthology.org/ecmlpkdd/2014/lipton2014ecmlpkdd-optimal/" TargetMode="External"/><Relationship Id="rId12" Type="http://schemas.openxmlformats.org/officeDocument/2006/relationships/hyperlink" Target="https://proceedings.neurips.cc/paper_files/paper/2018/hash/8f468c873a32bb0619eaeb2050ba45d1-Abstract.html" TargetMode="External"/><Relationship Id="rId13" Type="http://schemas.openxmlformats.org/officeDocument/2006/relationships/hyperlink" Target="https://onlinelibrary.wiley.com/doi/full/10.1002/sam.11586" TargetMode="External"/><Relationship Id="rId14" Type="http://schemas.openxmlformats.org/officeDocument/2006/relationships/hyperlink" Target="https://www.jstatsoft.org/article/view/v109i07" TargetMode="External"/><Relationship Id="rId15" Type="http://schemas.openxmlformats.org/officeDocument/2006/relationships/hyperlink" Target="https://www.jmlr.org/papers/v24/22-0512.html" TargetMode="External"/><Relationship Id="rId16" Type="http://schemas.openxmlformats.org/officeDocument/2006/relationships/hyperlink" Target="https://papers.nips.cc/paper_files/paper/2004/hash/eb06b9db06012a7a4179b8f3cb5384d3-Abstract.html" TargetMode="External"/><Relationship Id="rId17" Type="http://schemas.openxmlformats.org/officeDocument/2006/relationships/hyperlink" Target="https://www.teos-10.org/pubs/gsw/v3_04/html/gsw_Nsquared.html" TargetMode="External"/><Relationship Id="rId18" Type="http://schemas.openxmlformats.org/officeDocument/2006/relationships/hyperlink" Target="https://agupubs.onlinelibrary.wiley.com/doi/10.1029/2010JC006297" TargetMode="External"/><Relationship Id="rId19" Type="http://schemas.openxmlformats.org/officeDocument/2006/relationships/hyperlink" Target="https://utstat.utoronto.ca/fyao/2005-jasa.pdf" TargetMode="External"/><Relationship Id="rId20" Type="http://schemas.openxmlformats.org/officeDocument/2006/relationships/hyperlink" Target="https://doi.org/10.1038/s42256-021-00302-5" TargetMode="External"/><Relationship Id="rId21" Type="http://schemas.openxmlformats.org/officeDocument/2006/relationships/hyperlink" Target="https://proceedings.mlr.press/v32/taieb14.html" TargetMode="External"/><Relationship Id="rId22" Type="http://schemas.openxmlformats.org/officeDocument/2006/relationships/hyperlink" Target="https://doi.org/10.1002/qj.4701" TargetMode="External"/><Relationship Id="rId23" Type="http://schemas.openxmlformats.org/officeDocument/2006/relationships/hyperlink" Target="https://openreview.net/pdf?id=cGDAkQo1C0p" TargetMode="External"/><Relationship Id="rId24" Type="http://schemas.openxmlformats.org/officeDocument/2006/relationships/hyperlink" Target="https://www.jmlr.org/papers/v8/sugiyama07a.html" TargetMode="External"/><Relationship Id="rId25" Type="http://schemas.openxmlformats.org/officeDocument/2006/relationships/hyperlink" Target="https://proceedings.neurips.cc/paper_files/paper/2022/hash/43119db5d59f07cc08fca7ba6820179a-Abstract-Datasets_and_Benchmarks.html" TargetMode="External"/><Relationship Id="rId26" Type="http://schemas.openxmlformats.org/officeDocument/2006/relationships/hyperlink" Target="https://proceedings.mlr.press/v37/blum1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해양 해커톤 다음 날 3×3 구조 결함·돌파구 연구</dc:title>
  <dc:subject>P1·P2·P3 공식 점수 실험과 로컬–공식 운송성</dc:subject>
  <dc:creator>분당독고다이</dc:creator>
  <cp:keywords>해양 해커톤, P1, P2, P3, local-official calibration, preregistration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