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eastAsia="Malgun Gothic"/>
          <w:b/>
          <w:color w:val="2E74B5"/>
          <w:sz w:val="18"/>
        </w:rPr>
        <w:t>DECISION MEMO  /  PARALLEL DEEP RESEARCH</w:t>
      </w:r>
    </w:p>
    <w:p>
      <w:pPr>
        <w:keepNext/>
        <w:spacing w:after="140"/>
        <w:pBdr>
          <w:bottom w:val="single" w:sz="14" w:space="6" w:color="2E74B5"/>
        </w:pBdr>
      </w:pPr>
      <w:r>
        <w:rPr>
          <w:rFonts w:ascii="Arial" w:hAnsi="Arial" w:eastAsia="Malgun Gothic"/>
          <w:b/>
          <w:color w:val="0B2545"/>
          <w:sz w:val="50"/>
        </w:rPr>
        <w:t>P1·P2·P3 병렬 딥리서치</w:t>
        <w:br/>
        <w:t>의사결정 보고서</w:t>
      </w:r>
    </w:p>
    <w:p>
      <w:pPr>
        <w:spacing w:after="280"/>
      </w:pPr>
      <w:r>
        <w:rPr>
          <w:rFonts w:ascii="Arial" w:hAnsi="Arial" w:eastAsia="Malgun Gothic"/>
          <w:color w:val="596574"/>
          <w:sz w:val="24"/>
        </w:rPr>
        <w:t>제한된 공식 제출 기회를 최고점 갱신·기전 판별·손실 방어로 배분하는 실행 설계</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850"/>
        <w:gridCol w:w="7510"/>
      </w:tblGrid>
      <w:tr>
        <w:trPr>
          <w:trHeight w:hRule="atLeast"/>
          <w:cantSplit/>
        </w:trPr>
        <w:tc>
          <w:tcPr>
            <w:tcW w:type="dxa" w:w="1850"/>
            <w:vAlign w:val="center"/>
            <w:tcMar>
              <w:top w:w="80" w:type="dxa"/>
              <w:start w:w="120" w:type="dxa"/>
              <w:bottom w:w="80" w:type="dxa"/>
              <w:end w:w="120" w:type="dxa"/>
            </w:tcMar>
            <w:shd w:fill="E8EEF5"/>
          </w:tcPr>
          <w:p>
            <w:pPr>
              <w:spacing w:after="0"/>
            </w:pPr>
            <w:r>
              <w:rPr>
                <w:rFonts w:ascii="Arial" w:hAnsi="Arial" w:eastAsia="Malgun Gothic"/>
                <w:b/>
                <w:color w:val="1F4D78"/>
                <w:sz w:val="19"/>
              </w:rPr>
              <w:t>작성 기준</w:t>
            </w:r>
          </w:p>
        </w:tc>
        <w:tc>
          <w:tcPr>
            <w:tcW w:type="dxa" w:w="7510"/>
            <w:vAlign w:val="center"/>
            <w:tcMar>
              <w:top w:w="80" w:type="dxa"/>
              <w:start w:w="120" w:type="dxa"/>
              <w:bottom w:w="80" w:type="dxa"/>
              <w:end w:w="120" w:type="dxa"/>
            </w:tcMar>
          </w:tcPr>
          <w:p>
            <w:pPr>
              <w:spacing w:after="0"/>
            </w:pPr>
            <w:r>
              <w:rPr>
                <w:rFonts w:ascii="Arial" w:hAnsi="Arial" w:eastAsia="Malgun Gothic"/>
                <w:b w:val="0"/>
                <w:color w:val="0B2545"/>
                <w:sz w:val="19"/>
              </w:rPr>
              <w:t>2026-08-28 KST</w:t>
            </w:r>
          </w:p>
        </w:tc>
      </w:tr>
      <w:tr>
        <w:trPr>
          <w:trHeight w:hRule="atLeast"/>
          <w:cantSplit/>
        </w:trPr>
        <w:tc>
          <w:tcPr>
            <w:tcW w:type="dxa" w:w="1850"/>
            <w:vAlign w:val="center"/>
            <w:tcMar>
              <w:top w:w="80" w:type="dxa"/>
              <w:start w:w="120" w:type="dxa"/>
              <w:bottom w:w="80" w:type="dxa"/>
              <w:end w:w="120" w:type="dxa"/>
            </w:tcMar>
            <w:shd w:fill="E8EEF5"/>
          </w:tcPr>
          <w:p>
            <w:pPr>
              <w:spacing w:after="0"/>
            </w:pPr>
            <w:r>
              <w:rPr>
                <w:rFonts w:ascii="Arial" w:hAnsi="Arial" w:eastAsia="Malgun Gothic"/>
                <w:b/>
                <w:color w:val="1F4D78"/>
                <w:sz w:val="19"/>
              </w:rPr>
              <w:t>팀</w:t>
            </w:r>
          </w:p>
        </w:tc>
        <w:tc>
          <w:tcPr>
            <w:tcW w:type="dxa" w:w="7510"/>
            <w:vAlign w:val="center"/>
            <w:tcMar>
              <w:top w:w="80" w:type="dxa"/>
              <w:start w:w="120" w:type="dxa"/>
              <w:bottom w:w="80" w:type="dxa"/>
              <w:end w:w="120" w:type="dxa"/>
            </w:tcMar>
          </w:tcPr>
          <w:p>
            <w:pPr>
              <w:spacing w:after="0"/>
            </w:pPr>
            <w:r>
              <w:rPr>
                <w:rFonts w:ascii="Arial" w:hAnsi="Arial" w:eastAsia="Malgun Gothic"/>
                <w:b w:val="0"/>
                <w:color w:val="0B2545"/>
                <w:sz w:val="19"/>
              </w:rPr>
              <w:t>분당독고다이</w:t>
            </w:r>
          </w:p>
        </w:tc>
      </w:tr>
      <w:tr>
        <w:trPr>
          <w:trHeight w:hRule="atLeast"/>
          <w:cantSplit/>
        </w:trPr>
        <w:tc>
          <w:tcPr>
            <w:tcW w:type="dxa" w:w="1850"/>
            <w:vAlign w:val="center"/>
            <w:tcMar>
              <w:top w:w="80" w:type="dxa"/>
              <w:start w:w="120" w:type="dxa"/>
              <w:bottom w:w="80" w:type="dxa"/>
              <w:end w:w="120" w:type="dxa"/>
            </w:tcMar>
            <w:shd w:fill="E8EEF5"/>
          </w:tcPr>
          <w:p>
            <w:pPr>
              <w:spacing w:after="0"/>
            </w:pPr>
            <w:r>
              <w:rPr>
                <w:rFonts w:ascii="Arial" w:hAnsi="Arial" w:eastAsia="Malgun Gothic"/>
                <w:b/>
                <w:color w:val="1F4D78"/>
                <w:sz w:val="19"/>
              </w:rPr>
              <w:t>공식 기준선</w:t>
            </w:r>
          </w:p>
        </w:tc>
        <w:tc>
          <w:tcPr>
            <w:tcW w:type="dxa" w:w="7510"/>
            <w:vAlign w:val="center"/>
            <w:tcMar>
              <w:top w:w="80" w:type="dxa"/>
              <w:start w:w="120" w:type="dxa"/>
              <w:bottom w:w="80" w:type="dxa"/>
              <w:end w:w="120" w:type="dxa"/>
            </w:tcMar>
          </w:tcPr>
          <w:p>
            <w:pPr>
              <w:spacing w:after="0"/>
            </w:pPr>
            <w:r>
              <w:rPr>
                <w:rFonts w:ascii="Arial" w:hAnsi="Arial" w:eastAsia="Malgun Gothic"/>
                <w:b w:val="0"/>
                <w:color w:val="0B2545"/>
                <w:sz w:val="19"/>
              </w:rPr>
              <w:t>P1 28.901363 · P2 27.264587 · P3 24.066168 · 합계 80.232118</w:t>
            </w:r>
          </w:p>
        </w:tc>
      </w:tr>
      <w:tr>
        <w:trPr>
          <w:trHeight w:hRule="atLeast"/>
          <w:cantSplit/>
        </w:trPr>
        <w:tc>
          <w:tcPr>
            <w:tcW w:type="dxa" w:w="1850"/>
            <w:vAlign w:val="center"/>
            <w:tcMar>
              <w:top w:w="80" w:type="dxa"/>
              <w:start w:w="120" w:type="dxa"/>
              <w:bottom w:w="80" w:type="dxa"/>
              <w:end w:w="120" w:type="dxa"/>
            </w:tcMar>
            <w:shd w:fill="E8EEF5"/>
          </w:tcPr>
          <w:p>
            <w:pPr>
              <w:spacing w:after="0"/>
            </w:pPr>
            <w:r>
              <w:rPr>
                <w:rFonts w:ascii="Arial" w:hAnsi="Arial" w:eastAsia="Malgun Gothic"/>
                <w:b/>
                <w:color w:val="1F4D78"/>
                <w:sz w:val="19"/>
              </w:rPr>
              <w:t>상태</w:t>
            </w:r>
          </w:p>
        </w:tc>
        <w:tc>
          <w:tcPr>
            <w:tcW w:type="dxa" w:w="7510"/>
            <w:vAlign w:val="center"/>
            <w:tcMar>
              <w:top w:w="80" w:type="dxa"/>
              <w:start w:w="120" w:type="dxa"/>
              <w:bottom w:w="80" w:type="dxa"/>
              <w:end w:w="120" w:type="dxa"/>
            </w:tcMar>
          </w:tcPr>
          <w:p>
            <w:pPr>
              <w:spacing w:after="0"/>
            </w:pPr>
            <w:r>
              <w:rPr>
                <w:rFonts w:ascii="Arial" w:hAnsi="Arial" w:eastAsia="Malgun Gothic"/>
                <w:b/>
                <w:color w:val="276749"/>
                <w:sz w:val="19"/>
              </w:rPr>
              <w:t>세 문제 독립 연구·교차검증 완료 · 신규 CSV/제출/업로드 없음</w:t>
            </w:r>
          </w:p>
        </w:tc>
      </w:tr>
    </w:tbl>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3120"/>
        <w:gridCol w:w="3120"/>
        <w:gridCol w:w="3120"/>
      </w:tblGrid>
      <w:tr>
        <w:trPr>
          <w:trHeight w:hRule="atLeast"/>
          <w:cantSplit/>
        </w:trPr>
        <w:tc>
          <w:tcPr>
            <w:tcW w:type="dxa" w:w="3120"/>
            <w:vAlign w:val="center"/>
            <w:tcMar>
              <w:top w:w="80" w:type="dxa"/>
              <w:start w:w="120" w:type="dxa"/>
              <w:bottom w:w="80" w:type="dxa"/>
              <w:end w:w="120" w:type="dxa"/>
            </w:tcMar>
            <w:shd w:fill="F2F4F7"/>
          </w:tcPr>
          <w:p>
            <w:pPr>
              <w:spacing w:after="40"/>
              <w:jc w:val="center"/>
            </w:pPr>
            <w:r>
              <w:rPr>
                <w:rFonts w:ascii="Arial" w:hAnsi="Arial" w:eastAsia="Malgun Gothic"/>
                <w:b/>
                <w:color w:val="2E74B5"/>
                <w:sz w:val="18"/>
              </w:rPr>
              <w:t>P1</w:t>
            </w:r>
          </w:p>
          <w:p>
            <w:pPr>
              <w:spacing w:after="40"/>
              <w:jc w:val="center"/>
            </w:pPr>
            <w:r>
              <w:rPr>
                <w:rFonts w:ascii="Arial" w:hAnsi="Arial" w:eastAsia="Malgun Gothic"/>
                <w:b/>
                <w:color w:val="0B2545"/>
                <w:sz w:val="28"/>
              </w:rPr>
              <w:t>장구간 rescue</w:t>
            </w:r>
          </w:p>
          <w:p>
            <w:pPr>
              <w:spacing w:after="0"/>
              <w:jc w:val="center"/>
            </w:pPr>
            <w:r>
              <w:rPr>
                <w:rFonts w:ascii="Arial" w:hAnsi="Arial" w:eastAsia="Malgun Gothic"/>
                <w:color w:val="596574"/>
                <w:sz w:val="17"/>
              </w:rPr>
              <w:t>최대 구조적 상한</w:t>
            </w:r>
          </w:p>
        </w:tc>
        <w:tc>
          <w:tcPr>
            <w:tcW w:type="dxa" w:w="3120"/>
            <w:vAlign w:val="center"/>
            <w:tcMar>
              <w:top w:w="80" w:type="dxa"/>
              <w:start w:w="120" w:type="dxa"/>
              <w:bottom w:w="80" w:type="dxa"/>
              <w:end w:w="120" w:type="dxa"/>
            </w:tcMar>
            <w:shd w:fill="F2F4F7"/>
          </w:tcPr>
          <w:p>
            <w:pPr>
              <w:spacing w:after="40"/>
              <w:jc w:val="center"/>
            </w:pPr>
            <w:r>
              <w:rPr>
                <w:rFonts w:ascii="Arial" w:hAnsi="Arial" w:eastAsia="Malgun Gothic"/>
                <w:b/>
                <w:color w:val="2E74B5"/>
                <w:sz w:val="18"/>
              </w:rPr>
              <w:t>P2</w:t>
            </w:r>
          </w:p>
          <w:p>
            <w:pPr>
              <w:spacing w:after="40"/>
              <w:jc w:val="center"/>
            </w:pPr>
            <w:r>
              <w:rPr>
                <w:rFonts w:ascii="Arial" w:hAnsi="Arial" w:eastAsia="Malgun Gothic"/>
                <w:b/>
                <w:color w:val="0B2545"/>
                <w:sz w:val="28"/>
              </w:rPr>
              <w:t>OAS α=.40</w:t>
            </w:r>
          </w:p>
          <w:p>
            <w:pPr>
              <w:spacing w:after="0"/>
              <w:jc w:val="center"/>
            </w:pPr>
            <w:r>
              <w:rPr>
                <w:rFonts w:ascii="Arial" w:hAnsi="Arial" w:eastAsia="Malgun Gothic"/>
                <w:color w:val="596574"/>
                <w:sz w:val="17"/>
              </w:rPr>
              <w:t>즉시 exploit 1순위</w:t>
            </w:r>
          </w:p>
        </w:tc>
        <w:tc>
          <w:tcPr>
            <w:tcW w:type="dxa" w:w="3120"/>
            <w:vAlign w:val="center"/>
            <w:tcMar>
              <w:top w:w="80" w:type="dxa"/>
              <w:start w:w="120" w:type="dxa"/>
              <w:bottom w:w="80" w:type="dxa"/>
              <w:end w:w="120" w:type="dxa"/>
            </w:tcMar>
            <w:shd w:fill="F2F4F7"/>
          </w:tcPr>
          <w:p>
            <w:pPr>
              <w:spacing w:after="40"/>
              <w:jc w:val="center"/>
            </w:pPr>
            <w:r>
              <w:rPr>
                <w:rFonts w:ascii="Arial" w:hAnsi="Arial" w:eastAsia="Malgun Gothic"/>
                <w:b/>
                <w:color w:val="2E74B5"/>
                <w:sz w:val="18"/>
              </w:rPr>
              <w:t>P3</w:t>
            </w:r>
          </w:p>
          <w:p>
            <w:pPr>
              <w:spacing w:after="40"/>
              <w:jc w:val="center"/>
            </w:pPr>
            <w:r>
              <w:rPr>
                <w:rFonts w:ascii="Arial" w:hAnsi="Arial" w:eastAsia="Malgun Gothic"/>
                <w:b/>
                <w:color w:val="0B2545"/>
                <w:sz w:val="28"/>
              </w:rPr>
              <w:t>Chronos-2</w:t>
            </w:r>
          </w:p>
          <w:p>
            <w:pPr>
              <w:spacing w:after="0"/>
              <w:jc w:val="center"/>
            </w:pPr>
            <w:r>
              <w:rPr>
                <w:rFonts w:ascii="Arial" w:hAnsi="Arial" w:eastAsia="Malgun Gothic"/>
                <w:color w:val="596574"/>
                <w:sz w:val="17"/>
              </w:rPr>
              <w:t>alpha축 이후 새 backbone</w:t>
            </w:r>
          </w:p>
        </w:tc>
      </w:tr>
    </w:tbl>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9360"/>
      </w:tblGrid>
      <w:tr>
        <w:trPr>
          <w:trHeight w:hRule="atLeast"/>
          <w:cantSplit/>
        </w:trPr>
        <w:tc>
          <w:tcPr>
            <w:tcW w:type="dxa" w:w="9360"/>
            <w:vAlign w:val="center"/>
            <w:tcMar>
              <w:top w:w="80" w:type="dxa"/>
              <w:start w:w="120" w:type="dxa"/>
              <w:bottom w:w="80" w:type="dxa"/>
              <w:end w:w="120" w:type="dxa"/>
            </w:tcMar>
            <w:shd w:fill="FFF8E1"/>
          </w:tcPr>
          <w:p>
            <w:pPr>
              <w:spacing w:after="40"/>
            </w:pPr>
            <w:r>
              <w:rPr>
                <w:rFonts w:ascii="Arial" w:hAnsi="Arial" w:eastAsia="Malgun Gothic"/>
                <w:b/>
                <w:color w:val="7A5A00"/>
                <w:sz w:val="21"/>
              </w:rPr>
              <w:t xml:space="preserve">핵심 판단  </w:t>
            </w:r>
            <w:r>
              <w:rPr>
                <w:rFonts w:ascii="Arial" w:hAnsi="Arial" w:eastAsia="Malgun Gothic"/>
                <w:color w:val="0B2545"/>
                <w:sz w:val="21"/>
              </w:rPr>
              <w:t>단일 후보의 +3점 보장은 없다. 총점 +3은 P2 저비용 수확, P1 구조 recall, P3 새 전이축을 합산해 노린다.</w:t>
            </w:r>
          </w:p>
          <w:p>
            <w:pPr>
              <w:spacing w:after="0"/>
            </w:pPr>
            <w:r>
              <w:rPr>
                <w:rFonts w:ascii="Arial" w:hAnsi="Arial" w:eastAsia="Malgun Gothic"/>
                <w:color w:val="596574"/>
                <w:sz w:val="18"/>
              </w:rPr>
              <w:t>결정 상태: RESEARCH_COMPLETE_NO_SUBMISSION</w:t>
            </w:r>
          </w:p>
        </w:tc>
      </w:tr>
    </w:tbl>
    <w:p>
      <w:r>
        <w:br w:type="page"/>
      </w:r>
    </w:p>
    <w:p>
      <w:pPr>
        <w:pStyle w:val="Heading1"/>
      </w:pPr>
      <w:r>
        <w:rPr>
          <w:rFonts w:ascii="Arial" w:hAnsi="Arial" w:eastAsia="Malgun Gothic"/>
          <w:color w:val="2E74B5"/>
          <w:sz w:val="32"/>
        </w:rPr>
        <w:t>결론부터</w:t>
      </w:r>
    </w:p>
    <w:p>
      <w:r>
        <w:rPr>
          <w:rFonts w:ascii="Arial" w:hAnsi="Arial" w:eastAsia="Malgun Gothic"/>
          <w:b/>
          <w:color w:val="0B2545"/>
          <w:sz w:val="22"/>
        </w:rPr>
        <w:t>현재 확보된 어느 단일 후보도 공식 총점 +3을 보장하지 않는다.</w:t>
      </w:r>
      <w:r>
        <w:rPr>
          <w:rFonts w:ascii="Arial" w:hAnsi="Arial" w:eastAsia="Malgun Gothic"/>
          <w:color w:val="0B2545"/>
          <w:sz w:val="22"/>
        </w:rPr>
        <w:t xml:space="preserve"> 그러나 세 문제를 같은 방식으로 다루지 않고 서로 다른 시간축으로 운용하면 +3에 접근할 수 있는 실험 포트폴리오는 분명하다.</w:t>
      </w:r>
    </w:p>
    <w:p>
      <w:pPr>
        <w:pStyle w:val="ListNumber"/>
        <w:numPr>
          <w:ilvl w:val="0"/>
          <w:numId w:val="10"/>
        </w:numPr>
      </w:pPr>
      <w:r>
        <w:rPr>
          <w:rFonts w:ascii="Arial" w:hAnsi="Arial" w:eastAsia="Malgun Gothic"/>
          <w:b/>
          <w:color w:val="0B2545"/>
          <w:sz w:val="22"/>
        </w:rPr>
        <w:t>P2는 즉시 실행 가능한 exploit 축</w:t>
      </w:r>
      <w:r>
        <w:rPr>
          <w:rFonts w:ascii="Arial" w:hAnsi="Arial" w:eastAsia="Malgun Gothic"/>
          <w:color w:val="0B2545"/>
          <w:sz w:val="22"/>
        </w:rPr>
        <w:t xml:space="preserve">이다. 공식 OAS 10%→20%가 같은 계보에서 단조 개선했고, 다음 정보가치가 가장 높은 한 번은 </w:t>
      </w:r>
      <w:r>
        <w:rPr>
          <w:rFonts w:ascii="Consolas" w:hAnsi="Consolas" w:eastAsia="Malgun Gothic"/>
          <w:color w:val="1F4D78"/>
          <w:sz w:val="20"/>
        </w:rPr>
        <w:t>alpha=0.40</w:t>
      </w:r>
      <w:r>
        <w:rPr>
          <w:rFonts w:ascii="Arial" w:hAnsi="Arial" w:eastAsia="Malgun Gothic"/>
          <w:color w:val="0B2545"/>
          <w:sz w:val="22"/>
        </w:rPr>
        <w:t xml:space="preserve">이다. 중심 추정은 현 최고보다 약 </w:t>
      </w:r>
      <w:r>
        <w:rPr>
          <w:rFonts w:ascii="Consolas" w:hAnsi="Consolas" w:eastAsia="Malgun Gothic"/>
          <w:color w:val="1F4D78"/>
          <w:sz w:val="20"/>
        </w:rPr>
        <w:t>+0.44점</w:t>
      </w:r>
      <w:r>
        <w:rPr>
          <w:rFonts w:ascii="Arial" w:hAnsi="Arial" w:eastAsia="Malgun Gothic"/>
          <w:color w:val="0B2545"/>
          <w:sz w:val="22"/>
        </w:rPr>
        <w:t xml:space="preserve">, 느슨한 보수구간 상단도 약 </w:t>
      </w:r>
      <w:r>
        <w:rPr>
          <w:rFonts w:ascii="Consolas" w:hAnsi="Consolas" w:eastAsia="Malgun Gothic"/>
          <w:color w:val="1F4D78"/>
          <w:sz w:val="20"/>
        </w:rPr>
        <w:t>+0.19점</w:t>
      </w:r>
      <w:r>
        <w:rPr>
          <w:rFonts w:ascii="Arial" w:hAnsi="Arial" w:eastAsia="Malgun Gothic"/>
          <w:color w:val="0B2545"/>
          <w:sz w:val="22"/>
        </w:rPr>
        <w:t xml:space="preserve"> 개선을 시사한다. 이는 보장이 아니라 공식곡선 연장의 사전등록 가설이다.</w:t>
      </w:r>
    </w:p>
    <w:p>
      <w:pPr>
        <w:pStyle w:val="ListNumber"/>
        <w:numPr>
          <w:ilvl w:val="0"/>
          <w:numId w:val="10"/>
        </w:numPr>
      </w:pPr>
      <w:r>
        <w:rPr>
          <w:rFonts w:ascii="Arial" w:hAnsi="Arial" w:eastAsia="Malgun Gothic"/>
          <w:b/>
          <w:color w:val="0B2545"/>
          <w:sz w:val="22"/>
        </w:rPr>
        <w:t>P1은 가장 큰 구조적 상한을 가진 축</w:t>
      </w:r>
      <w:r>
        <w:rPr>
          <w:rFonts w:ascii="Arial" w:hAnsi="Arial" w:eastAsia="Malgun Gothic"/>
          <w:color w:val="0B2545"/>
          <w:sz w:val="22"/>
        </w:rPr>
        <w:t>이다. e150의 저확률 장구간 누락은 threshold 조절로 복구되지 않는다. anchor를 보존하고 change-point proposal을 F1-aware interval selection으로 추가하는 설계가 우선이다. local oracle 상한은 크지만 실제 과거기반 scorer는 아직 검증되지 않았다.</w:t>
      </w:r>
    </w:p>
    <w:p>
      <w:pPr>
        <w:pStyle w:val="ListNumber"/>
        <w:numPr>
          <w:ilvl w:val="0"/>
          <w:numId w:val="10"/>
        </w:numPr>
      </w:pPr>
      <w:r>
        <w:rPr>
          <w:rFonts w:ascii="Arial" w:hAnsi="Arial" w:eastAsia="Malgun Gothic"/>
          <w:b/>
          <w:color w:val="0B2545"/>
          <w:sz w:val="22"/>
        </w:rPr>
        <w:t>P3는 기존 alpha 축을 종료하고 새 backbone으로 이동해야 한다.</w:t>
      </w:r>
      <w:r>
        <w:rPr>
          <w:rFonts w:ascii="Arial" w:hAnsi="Arial" w:eastAsia="Malgun Gothic"/>
          <w:color w:val="0B2545"/>
          <w:sz w:val="22"/>
        </w:rPr>
        <w:t xml:space="preserve"> </w:t>
      </w:r>
      <w:r>
        <w:rPr>
          <w:rFonts w:ascii="Consolas" w:hAnsi="Consolas" w:eastAsia="Malgun Gothic"/>
          <w:color w:val="1F4D78"/>
          <w:sz w:val="20"/>
        </w:rPr>
        <w:t>24.066168</w:t>
      </w:r>
      <w:r>
        <w:rPr>
          <w:rFonts w:ascii="Arial" w:hAnsi="Arial" w:eastAsia="Malgun Gothic"/>
          <w:color w:val="0B2545"/>
          <w:sz w:val="22"/>
        </w:rPr>
        <w:t xml:space="preserve"> 부근의 미세조정은 수렴했다. ERA5 데이터는 완성됐지만 과거 one-shot은 의존성 환경 오류로 fit 0회였다. 새 experiment ID에서 Chronos-2 zero-shot/LoRA와 ERA5 masked-pretrain PatchTST를 비교해야 한다.</w:t>
      </w:r>
    </w:p>
    <w:p>
      <w:r>
        <w:rPr>
          <w:rFonts w:ascii="Arial" w:hAnsi="Arial" w:eastAsia="Malgun Gothic"/>
          <w:color w:val="0B2545"/>
          <w:sz w:val="22"/>
        </w:rPr>
        <w:t xml:space="preserve">총점 +3은 한 문제에서 억지로 만드는 목표가 아니다. 현실적인 분해는 </w:t>
      </w:r>
      <w:r>
        <w:rPr>
          <w:rFonts w:ascii="Arial" w:hAnsi="Arial" w:eastAsia="Malgun Gothic"/>
          <w:b/>
          <w:color w:val="0B2545"/>
          <w:sz w:val="22"/>
        </w:rPr>
        <w:t>P2의 저비용 수확 + P1의 장구간 recall 구조 개선 + P3의 새로운 전이학습 축</w:t>
      </w:r>
      <w:r>
        <w:rPr>
          <w:rFonts w:ascii="Arial" w:hAnsi="Arial" w:eastAsia="Malgun Gothic"/>
          <w:color w:val="0B2545"/>
          <w:sz w:val="22"/>
        </w:rPr>
        <w:t xml:space="preserve">을 합산하는 것이다. 각 공식 제출은 </w:t>
      </w:r>
      <w:r>
        <w:rPr>
          <w:rFonts w:ascii="Consolas" w:hAnsi="Consolas" w:eastAsia="Malgun Gothic"/>
          <w:color w:val="1F4D78"/>
          <w:sz w:val="20"/>
        </w:rPr>
        <w:t>최고점 갱신</w:t>
      </w:r>
      <w:r>
        <w:rPr>
          <w:rFonts w:ascii="Arial" w:hAnsi="Arial" w:eastAsia="Malgun Gothic"/>
          <w:color w:val="0B2545"/>
          <w:sz w:val="22"/>
        </w:rPr>
        <w:t xml:space="preserve">, </w:t>
      </w:r>
      <w:r>
        <w:rPr>
          <w:rFonts w:ascii="Consolas" w:hAnsi="Consolas" w:eastAsia="Malgun Gothic"/>
          <w:color w:val="1F4D78"/>
          <w:sz w:val="20"/>
        </w:rPr>
        <w:t>기전 판별</w:t>
      </w:r>
      <w:r>
        <w:rPr>
          <w:rFonts w:ascii="Arial" w:hAnsi="Arial" w:eastAsia="Malgun Gothic"/>
          <w:color w:val="0B2545"/>
          <w:sz w:val="22"/>
        </w:rPr>
        <w:t xml:space="preserve">, </w:t>
      </w:r>
      <w:r>
        <w:rPr>
          <w:rFonts w:ascii="Consolas" w:hAnsi="Consolas" w:eastAsia="Malgun Gothic"/>
          <w:color w:val="1F4D78"/>
          <w:sz w:val="20"/>
        </w:rPr>
        <w:t>다음 의사결정 변경</w:t>
      </w:r>
      <w:r>
        <w:rPr>
          <w:rFonts w:ascii="Arial" w:hAnsi="Arial" w:eastAsia="Malgun Gothic"/>
          <w:color w:val="0B2545"/>
          <w:sz w:val="22"/>
        </w:rPr>
        <w:t xml:space="preserve"> 중 최소 하나를 충족해야 한다.</w:t>
      </w:r>
    </w:p>
    <w:p>
      <w:pPr>
        <w:pStyle w:val="Heading1"/>
      </w:pPr>
      <w:r>
        <w:rPr>
          <w:rFonts w:ascii="Arial" w:hAnsi="Arial" w:eastAsia="Malgun Gothic"/>
          <w:color w:val="2E74B5"/>
          <w:sz w:val="32"/>
        </w:rPr>
        <w:t>현재 기준선과 목표의 크기</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150"/>
        <w:gridCol w:w="1450"/>
        <w:gridCol w:w="1450"/>
        <w:gridCol w:w="1450"/>
        <w:gridCol w:w="1800"/>
        <w:gridCol w:w="2060"/>
      </w:tblGrid>
      <w:tr>
        <w:trPr>
          <w:trHeight w:hRule="atLeast"/>
          <w:cantSplit/>
          <w:tblHeader w:val="true"/>
        </w:trPr>
        <w:tc>
          <w:tcPr>
            <w:tcW w:type="dxa" w:w="11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6"/>
              </w:rPr>
              <w:t>문제</w:t>
            </w:r>
          </w:p>
        </w:tc>
        <w:tc>
          <w:tcPr>
            <w:tcW w:type="dxa" w:w="14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6"/>
              </w:rPr>
              <w:t>현 Public 최고</w:t>
            </w:r>
          </w:p>
        </w:tc>
        <w:tc>
          <w:tcPr>
            <w:tcW w:type="dxa" w:w="14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6"/>
              </w:rPr>
              <w:t>지표</w:t>
            </w:r>
          </w:p>
        </w:tc>
        <w:tc>
          <w:tcPr>
            <w:tcW w:type="dxa" w:w="14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6"/>
              </w:rPr>
              <w:t>33점 환산식/근사</w:t>
            </w:r>
          </w:p>
        </w:tc>
        <w:tc>
          <w:tcPr>
            <w:tcW w:type="dxa" w:w="18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6"/>
              </w:rPr>
              <w:t>단독 +3에 필요한 변화</w:t>
            </w:r>
          </w:p>
        </w:tc>
        <w:tc>
          <w:tcPr>
            <w:tcW w:type="dxa" w:w="206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6"/>
              </w:rPr>
              <w:t>판단</w:t>
            </w:r>
          </w:p>
        </w:tc>
      </w:tr>
      <w:tr>
        <w:trPr>
          <w:trHeight w:hRule="atLeast"/>
          <w:cantSplit/>
        </w:trPr>
        <w:tc>
          <w:tcPr>
            <w:tcW w:type="dxa" w:w="1150"/>
            <w:vAlign w:val="center"/>
            <w:tcMar>
              <w:top w:w="80" w:type="dxa"/>
              <w:start w:w="120" w:type="dxa"/>
              <w:bottom w:w="80" w:type="dxa"/>
              <w:end w:w="120" w:type="dxa"/>
            </w:tcMar>
          </w:tcPr>
          <w:p>
            <w:pPr>
              <w:spacing w:after="0" w:line="240" w:lineRule="auto"/>
            </w:pPr>
            <w:r>
              <w:rPr>
                <w:rFonts w:ascii="Arial" w:hAnsi="Arial" w:eastAsia="Malgun Gothic"/>
                <w:color w:val="0B2545"/>
                <w:sz w:val="16"/>
              </w:rPr>
              <w:t>P1</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28.901363</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F1 0.833248</w:t>
            </w:r>
          </w:p>
        </w:tc>
        <w:tc>
          <w:tcPr>
            <w:tcW w:type="dxa" w:w="1450"/>
            <w:vAlign w:val="center"/>
            <w:tcMar>
              <w:top w:w="80" w:type="dxa"/>
              <w:start w:w="120" w:type="dxa"/>
              <w:bottom w:w="80" w:type="dxa"/>
              <w:end w:w="120" w:type="dxa"/>
            </w:tcMar>
          </w:tcPr>
          <w:p>
            <w:pPr>
              <w:spacing w:after="0" w:line="240" w:lineRule="auto"/>
            </w:pPr>
            <w:r>
              <w:rPr>
                <w:rFonts w:ascii="Consolas" w:hAnsi="Consolas" w:eastAsia="Malgun Gothic"/>
                <w:color w:val="1F4D78"/>
                <w:sz w:val="17"/>
              </w:rPr>
              <w:t>6.753689 + 26.580043×F1</w:t>
            </w:r>
          </w:p>
        </w:tc>
        <w:tc>
          <w:tcPr>
            <w:tcW w:type="dxa" w:w="1800"/>
            <w:vAlign w:val="center"/>
            <w:tcMar>
              <w:top w:w="80" w:type="dxa"/>
              <w:start w:w="120" w:type="dxa"/>
              <w:bottom w:w="80" w:type="dxa"/>
              <w:end w:w="120" w:type="dxa"/>
            </w:tcMar>
          </w:tcPr>
          <w:p>
            <w:pPr>
              <w:spacing w:after="0" w:line="240" w:lineRule="auto"/>
            </w:pPr>
            <w:r>
              <w:rPr>
                <w:rFonts w:ascii="Arial" w:hAnsi="Arial" w:eastAsia="Malgun Gothic"/>
                <w:color w:val="0B2545"/>
                <w:sz w:val="16"/>
              </w:rPr>
              <w:t>F1 약 +0.1129</w:t>
            </w:r>
          </w:p>
        </w:tc>
        <w:tc>
          <w:tcPr>
            <w:tcW w:type="dxa" w:w="2060"/>
            <w:vAlign w:val="center"/>
            <w:tcMar>
              <w:top w:w="80" w:type="dxa"/>
              <w:start w:w="120" w:type="dxa"/>
              <w:bottom w:w="80" w:type="dxa"/>
              <w:end w:w="120" w:type="dxa"/>
            </w:tcMar>
          </w:tcPr>
          <w:p>
            <w:pPr>
              <w:spacing w:after="0" w:line="240" w:lineRule="auto"/>
            </w:pPr>
            <w:r>
              <w:rPr>
                <w:rFonts w:ascii="Arial" w:hAnsi="Arial" w:eastAsia="Malgun Gothic"/>
                <w:color w:val="0B2545"/>
                <w:sz w:val="16"/>
              </w:rPr>
              <w:t>단일 미세조정으로는 비현실적</w:t>
            </w:r>
          </w:p>
        </w:tc>
      </w:tr>
      <w:tr>
        <w:trPr>
          <w:trHeight w:hRule="atLeast"/>
          <w:cantSplit/>
        </w:trPr>
        <w:tc>
          <w:tcPr>
            <w:tcW w:type="dxa" w:w="1150"/>
            <w:vAlign w:val="center"/>
            <w:tcMar>
              <w:top w:w="80" w:type="dxa"/>
              <w:start w:w="120" w:type="dxa"/>
              <w:bottom w:w="80" w:type="dxa"/>
              <w:end w:w="120" w:type="dxa"/>
            </w:tcMar>
          </w:tcPr>
          <w:p>
            <w:pPr>
              <w:spacing w:after="0" w:line="240" w:lineRule="auto"/>
            </w:pPr>
            <w:r>
              <w:rPr>
                <w:rFonts w:ascii="Arial" w:hAnsi="Arial" w:eastAsia="Malgun Gothic"/>
                <w:color w:val="0B2545"/>
                <w:sz w:val="16"/>
              </w:rPr>
              <w:t>P2</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27.264587</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RMSE 0.483661</w:t>
            </w:r>
          </w:p>
        </w:tc>
        <w:tc>
          <w:tcPr>
            <w:tcW w:type="dxa" w:w="1450"/>
            <w:vAlign w:val="center"/>
            <w:tcMar>
              <w:top w:w="80" w:type="dxa"/>
              <w:start w:w="120" w:type="dxa"/>
              <w:bottom w:w="80" w:type="dxa"/>
              <w:end w:w="120" w:type="dxa"/>
            </w:tcMar>
          </w:tcPr>
          <w:p>
            <w:pPr>
              <w:spacing w:after="0" w:line="240" w:lineRule="auto"/>
            </w:pPr>
            <w:r>
              <w:rPr>
                <w:rFonts w:ascii="Consolas" w:hAnsi="Consolas" w:eastAsia="Malgun Gothic"/>
                <w:color w:val="1F4D78"/>
                <w:sz w:val="17"/>
              </w:rPr>
              <w:t>33.333329 − 12.547518×RMSE</w:t>
            </w:r>
          </w:p>
        </w:tc>
        <w:tc>
          <w:tcPr>
            <w:tcW w:type="dxa" w:w="1800"/>
            <w:vAlign w:val="center"/>
            <w:tcMar>
              <w:top w:w="80" w:type="dxa"/>
              <w:start w:w="120" w:type="dxa"/>
              <w:bottom w:w="80" w:type="dxa"/>
              <w:end w:w="120" w:type="dxa"/>
            </w:tcMar>
          </w:tcPr>
          <w:p>
            <w:pPr>
              <w:spacing w:after="0" w:line="240" w:lineRule="auto"/>
            </w:pPr>
            <w:r>
              <w:rPr>
                <w:rFonts w:ascii="Arial" w:hAnsi="Arial" w:eastAsia="Malgun Gothic"/>
                <w:color w:val="0B2545"/>
                <w:sz w:val="16"/>
              </w:rPr>
              <w:t>RMSE 약 −0.2391</w:t>
            </w:r>
          </w:p>
        </w:tc>
        <w:tc>
          <w:tcPr>
            <w:tcW w:type="dxa" w:w="2060"/>
            <w:vAlign w:val="center"/>
            <w:tcMar>
              <w:top w:w="80" w:type="dxa"/>
              <w:start w:w="120" w:type="dxa"/>
              <w:bottom w:w="80" w:type="dxa"/>
              <w:end w:w="120" w:type="dxa"/>
            </w:tcMar>
          </w:tcPr>
          <w:p>
            <w:pPr>
              <w:spacing w:after="0" w:line="240" w:lineRule="auto"/>
            </w:pPr>
            <w:r>
              <w:rPr>
                <w:rFonts w:ascii="Arial" w:hAnsi="Arial" w:eastAsia="Malgun Gothic"/>
                <w:color w:val="0B2545"/>
                <w:sz w:val="16"/>
              </w:rPr>
              <w:t>단독 +3은 상위 알려진 점수도 넘어야 함</w:t>
            </w:r>
          </w:p>
        </w:tc>
      </w:tr>
      <w:tr>
        <w:trPr>
          <w:trHeight w:hRule="atLeast"/>
          <w:cantSplit/>
        </w:trPr>
        <w:tc>
          <w:tcPr>
            <w:tcW w:type="dxa" w:w="1150"/>
            <w:vAlign w:val="center"/>
            <w:tcMar>
              <w:top w:w="80" w:type="dxa"/>
              <w:start w:w="120" w:type="dxa"/>
              <w:bottom w:w="80" w:type="dxa"/>
              <w:end w:w="120" w:type="dxa"/>
            </w:tcMar>
          </w:tcPr>
          <w:p>
            <w:pPr>
              <w:spacing w:after="0" w:line="240" w:lineRule="auto"/>
            </w:pPr>
            <w:r>
              <w:rPr>
                <w:rFonts w:ascii="Arial" w:hAnsi="Arial" w:eastAsia="Malgun Gothic"/>
                <w:color w:val="0B2545"/>
                <w:sz w:val="16"/>
              </w:rPr>
              <w:t>P3</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24.066168</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RMSE 0.583892</w:t>
            </w:r>
          </w:p>
        </w:tc>
        <w:tc>
          <w:tcPr>
            <w:tcW w:type="dxa" w:w="1450"/>
            <w:vAlign w:val="center"/>
            <w:tcMar>
              <w:top w:w="80" w:type="dxa"/>
              <w:start w:w="120" w:type="dxa"/>
              <w:bottom w:w="80" w:type="dxa"/>
              <w:end w:w="120" w:type="dxa"/>
            </w:tcMar>
          </w:tcPr>
          <w:p>
            <w:pPr>
              <w:spacing w:after="0" w:line="240" w:lineRule="auto"/>
            </w:pPr>
            <w:r>
              <w:rPr>
                <w:rFonts w:ascii="Consolas" w:hAnsi="Consolas" w:eastAsia="Malgun Gothic"/>
                <w:color w:val="1F4D78"/>
                <w:sz w:val="17"/>
              </w:rPr>
              <w:t>33.333960 − 15.872414×RMSE</w:t>
            </w:r>
          </w:p>
        </w:tc>
        <w:tc>
          <w:tcPr>
            <w:tcW w:type="dxa" w:w="1800"/>
            <w:vAlign w:val="center"/>
            <w:tcMar>
              <w:top w:w="80" w:type="dxa"/>
              <w:start w:w="120" w:type="dxa"/>
              <w:bottom w:w="80" w:type="dxa"/>
              <w:end w:w="120" w:type="dxa"/>
            </w:tcMar>
          </w:tcPr>
          <w:p>
            <w:pPr>
              <w:spacing w:after="0" w:line="240" w:lineRule="auto"/>
            </w:pPr>
            <w:r>
              <w:rPr>
                <w:rFonts w:ascii="Arial" w:hAnsi="Arial" w:eastAsia="Malgun Gothic"/>
                <w:color w:val="0B2545"/>
                <w:sz w:val="16"/>
              </w:rPr>
              <w:t>RMSE 약 −0.1890</w:t>
            </w:r>
          </w:p>
        </w:tc>
        <w:tc>
          <w:tcPr>
            <w:tcW w:type="dxa" w:w="2060"/>
            <w:vAlign w:val="center"/>
            <w:tcMar>
              <w:top w:w="80" w:type="dxa"/>
              <w:start w:w="120" w:type="dxa"/>
              <w:bottom w:w="80" w:type="dxa"/>
              <w:end w:w="120" w:type="dxa"/>
            </w:tcMar>
          </w:tcPr>
          <w:p>
            <w:pPr>
              <w:spacing w:after="0" w:line="240" w:lineRule="auto"/>
            </w:pPr>
            <w:r>
              <w:rPr>
                <w:rFonts w:ascii="Arial" w:hAnsi="Arial" w:eastAsia="Malgun Gothic"/>
                <w:color w:val="0B2545"/>
                <w:sz w:val="16"/>
              </w:rPr>
              <w:t>기존 alpha 축으로 불가능</w:t>
            </w:r>
          </w:p>
        </w:tc>
      </w:tr>
      <w:tr>
        <w:trPr>
          <w:trHeight w:hRule="atLeast"/>
          <w:cantSplit/>
        </w:trPr>
        <w:tc>
          <w:tcPr>
            <w:tcW w:type="dxa" w:w="1150"/>
            <w:vAlign w:val="center"/>
            <w:tcMar>
              <w:top w:w="80" w:type="dxa"/>
              <w:start w:w="120" w:type="dxa"/>
              <w:bottom w:w="80" w:type="dxa"/>
              <w:end w:w="120" w:type="dxa"/>
            </w:tcMar>
          </w:tcPr>
          <w:p>
            <w:pPr>
              <w:spacing w:after="0" w:line="240" w:lineRule="auto"/>
            </w:pPr>
            <w:r>
              <w:rPr>
                <w:rFonts w:ascii="Arial" w:hAnsi="Arial" w:eastAsia="Malgun Gothic"/>
                <w:color w:val="0B2545"/>
                <w:sz w:val="16"/>
              </w:rPr>
              <w:t>합계</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80.232118</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합산 점수</w:t>
            </w:r>
          </w:p>
        </w:tc>
        <w:tc>
          <w:tcPr>
            <w:tcW w:type="dxa" w:w="1450"/>
            <w:vAlign w:val="center"/>
            <w:tcMar>
              <w:top w:w="80" w:type="dxa"/>
              <w:start w:w="120" w:type="dxa"/>
              <w:bottom w:w="80" w:type="dxa"/>
              <w:end w:w="120" w:type="dxa"/>
            </w:tcMar>
          </w:tcPr>
          <w:p>
            <w:pPr>
              <w:spacing w:after="0" w:line="240" w:lineRule="auto"/>
            </w:pPr>
            <w:r>
              <w:rPr>
                <w:rFonts w:ascii="Arial" w:hAnsi="Arial" w:eastAsia="Malgun Gothic"/>
                <w:color w:val="0B2545"/>
                <w:sz w:val="16"/>
              </w:rPr>
              <w:t>문제별 33.33점</w:t>
            </w:r>
          </w:p>
        </w:tc>
        <w:tc>
          <w:tcPr>
            <w:tcW w:type="dxa" w:w="1800"/>
            <w:vAlign w:val="center"/>
            <w:tcMar>
              <w:top w:w="80" w:type="dxa"/>
              <w:start w:w="120" w:type="dxa"/>
              <w:bottom w:w="80" w:type="dxa"/>
              <w:end w:w="120" w:type="dxa"/>
            </w:tcMar>
          </w:tcPr>
          <w:p>
            <w:pPr>
              <w:spacing w:after="0" w:line="240" w:lineRule="auto"/>
            </w:pPr>
            <w:r>
              <w:rPr>
                <w:rFonts w:ascii="Arial" w:hAnsi="Arial" w:eastAsia="Malgun Gothic"/>
                <w:color w:val="0B2545"/>
                <w:sz w:val="16"/>
              </w:rPr>
              <w:t>총 +3</w:t>
            </w:r>
          </w:p>
        </w:tc>
        <w:tc>
          <w:tcPr>
            <w:tcW w:type="dxa" w:w="2060"/>
            <w:vAlign w:val="center"/>
            <w:tcMar>
              <w:top w:w="80" w:type="dxa"/>
              <w:start w:w="120" w:type="dxa"/>
              <w:bottom w:w="80" w:type="dxa"/>
              <w:end w:w="120" w:type="dxa"/>
            </w:tcMar>
          </w:tcPr>
          <w:p>
            <w:pPr>
              <w:spacing w:after="0" w:line="240" w:lineRule="auto"/>
            </w:pPr>
            <w:r>
              <w:rPr>
                <w:rFonts w:ascii="Arial" w:hAnsi="Arial" w:eastAsia="Malgun Gothic"/>
                <w:color w:val="0B2545"/>
                <w:sz w:val="16"/>
              </w:rPr>
              <w:t>포트폴리오 목표로 해석</w:t>
            </w:r>
          </w:p>
        </w:tc>
      </w:tr>
    </w:tbl>
    <w:p>
      <w:pPr>
        <w:spacing w:after="40"/>
      </w:pPr>
    </w:p>
    <w:p>
      <w:r>
        <w:rPr>
          <w:rFonts w:ascii="Arial" w:hAnsi="Arial" w:eastAsia="Malgun Gothic"/>
          <w:color w:val="0B2545"/>
          <w:sz w:val="22"/>
        </w:rPr>
        <w:t>위 수치는 저장소에 보존된 공식 원장 기준이다. Private 지표는 대회 종료 후 공개되며, Public 개선은 최종 일반화를 보장하지 않는다.</w:t>
      </w:r>
    </w:p>
    <w:p>
      <w:pPr>
        <w:pStyle w:val="Heading1"/>
      </w:pPr>
      <w:r>
        <w:rPr>
          <w:rFonts w:ascii="Arial" w:hAnsi="Arial" w:eastAsia="Malgun Gothic"/>
          <w:color w:val="2E74B5"/>
          <w:sz w:val="32"/>
        </w:rPr>
        <w:t>공통 승격 기준: 로컬 점수 하나로 자르지 않는다</w:t>
      </w:r>
    </w:p>
    <w:p>
      <w:r>
        <w:rPr>
          <w:rFonts w:ascii="Arial" w:hAnsi="Arial" w:eastAsia="Malgun Gothic"/>
          <w:color w:val="0B2545"/>
          <w:sz w:val="22"/>
        </w:rPr>
        <w:t>과거 이력은 로컬 변화가 공식 변화로 일정 비율 변환되지 않음을 보여준다. P1 Router는 로컬 F1 개선보다 공식 개선이 약 10.8배 컸고, P2 OAS 10→20%는 로컬 incremental gain보다 공식 RMSE 개선이 약 9.2배 컸다. P3에서는 부호 역전도 있었다. 따라서 전 문제 공통 scalar transport는 금지한다.</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550"/>
        <w:gridCol w:w="2200"/>
        <w:gridCol w:w="1900"/>
        <w:gridCol w:w="3710"/>
      </w:tblGrid>
      <w:tr>
        <w:trPr>
          <w:trHeight w:hRule="atLeast"/>
          <w:cantSplit/>
          <w:tblHeader w:val="true"/>
        </w:trPr>
        <w:tc>
          <w:tcPr>
            <w:tcW w:type="dxa" w:w="15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축</w:t>
            </w:r>
          </w:p>
        </w:tc>
        <w:tc>
          <w:tcPr>
            <w:tcW w:type="dxa" w:w="22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필수 질문</w:t>
            </w:r>
          </w:p>
        </w:tc>
        <w:tc>
          <w:tcPr>
            <w:tcW w:type="dxa" w:w="19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통과 기준</w:t>
            </w:r>
          </w:p>
        </w:tc>
        <w:tc>
          <w:tcPr>
            <w:tcW w:type="dxa" w:w="371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실패 시 행동</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계보 무결성</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같은 anchor·행·후처리·CSV인가</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기존 제출 재생성 및 hash/row QA PASS</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공식 제출 금지</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누수 방지</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outer truth가 모델/threshold에 노출됐는가</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blocked/LOBO/cross-fit, blind seal</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실험 폐기 또는 탐색으로 강등</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best-state 보존</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마지막 epoch가 아닌 최적 상태인가</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inner metric best checkpoint와 restore 증거</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재평가 후에만 승격</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오류공간 독립성</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incumbent가 못 잡는 오류를 겨냥하는가</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segment/layer/lead별 residual 근거</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단순 변형으로 분류</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공식 정보가치</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결과가 다음 결정을 바꾸는가</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양·중립·음성 결과별 후속 규칙 사전등록</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제출 슬롯 보류</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Public 과적합 방어</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Public 최고점과 과학적 주장이 분리됐는가</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champion과 private-ready 후보를 별도 기록</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우승 주장 금지</w:t>
            </w:r>
          </w:p>
        </w:tc>
      </w:tr>
    </w:tbl>
    <w:p>
      <w:pPr>
        <w:spacing w:after="40"/>
      </w:pPr>
    </w:p>
    <w:p>
      <w:r>
        <w:rPr>
          <w:rFonts w:ascii="Arial" w:hAnsi="Arial" w:eastAsia="Malgun Gothic"/>
          <w:b/>
          <w:color w:val="0B2545"/>
          <w:sz w:val="22"/>
        </w:rPr>
        <w:t>두 종류의 승격을 분리한다.</w:t>
      </w:r>
      <w:r>
        <w:rPr>
          <w:rFonts w:ascii="Arial" w:hAnsi="Arial" w:eastAsia="Malgun Gothic"/>
          <w:color w:val="0B2545"/>
          <w:sz w:val="22"/>
        </w:rPr>
        <w:t xml:space="preserve"> </w:t>
      </w:r>
      <w:r>
        <w:rPr>
          <w:rFonts w:ascii="Consolas" w:hAnsi="Consolas" w:eastAsia="Malgun Gothic"/>
          <w:color w:val="1F4D78"/>
          <w:sz w:val="20"/>
        </w:rPr>
        <w:t>Public champion update</w:t>
      </w:r>
      <w:r>
        <w:rPr>
          <w:rFonts w:ascii="Arial" w:hAnsi="Arial" w:eastAsia="Malgun Gothic"/>
          <w:color w:val="0B2545"/>
          <w:sz w:val="22"/>
        </w:rPr>
        <w:t xml:space="preserve">는 제한된 대회 최적화 목적의 공식 곡선 활용을 허용한다. </w:t>
      </w:r>
      <w:r>
        <w:rPr>
          <w:rFonts w:ascii="Consolas" w:hAnsi="Consolas" w:eastAsia="Malgun Gothic"/>
          <w:color w:val="1F4D78"/>
          <w:sz w:val="20"/>
        </w:rPr>
        <w:t>Scientific/private-ready</w:t>
      </w:r>
      <w:r>
        <w:rPr>
          <w:rFonts w:ascii="Arial" w:hAnsi="Arial" w:eastAsia="Malgun Gothic"/>
          <w:color w:val="0B2545"/>
          <w:sz w:val="22"/>
        </w:rPr>
        <w:t>는 다중 시간창·station/layer/lead 안정성, bootstrap 불확실성, 누수 없는 외부검증을 추가로 요구한다. 한 후보가 전자를 통과해도 후자를 통과했다고 쓰지 않는다.</w:t>
      </w:r>
    </w:p>
    <w:p>
      <w:pPr>
        <w:pStyle w:val="Heading1"/>
        <w:pageBreakBefore/>
      </w:pPr>
      <w:r>
        <w:rPr>
          <w:rFonts w:ascii="Arial" w:hAnsi="Arial" w:eastAsia="Malgun Gothic"/>
          <w:color w:val="2E74B5"/>
          <w:sz w:val="32"/>
        </w:rPr>
        <w:t>P1 — anchor를 보존한 장구간 누락 복구</w:t>
      </w:r>
    </w:p>
    <w:p>
      <w:pPr>
        <w:pStyle w:val="Heading2"/>
      </w:pPr>
      <w:r>
        <w:rPr>
          <w:rFonts w:ascii="Arial" w:hAnsi="Arial" w:eastAsia="Malgun Gothic"/>
          <w:color w:val="2E74B5"/>
          <w:sz w:val="26"/>
        </w:rPr>
        <w:t>확인된 병목</w:t>
      </w:r>
    </w:p>
    <w:p>
      <w:pPr>
        <w:pStyle w:val="ListBullet"/>
      </w:pPr>
      <w:r>
        <w:rPr>
          <w:rFonts w:ascii="Arial" w:hAnsi="Arial" w:eastAsia="Malgun Gothic"/>
          <w:color w:val="0B2545"/>
          <w:sz w:val="22"/>
        </w:rPr>
        <w:t xml:space="preserve">현재 공식 최고는 e150 full-station Router union이며 F1 </w:t>
      </w:r>
      <w:r>
        <w:rPr>
          <w:rFonts w:ascii="Consolas" w:hAnsi="Consolas" w:eastAsia="Malgun Gothic"/>
          <w:color w:val="1F4D78"/>
          <w:sz w:val="20"/>
        </w:rPr>
        <w:t>0.833248</w:t>
      </w:r>
      <w:r>
        <w:rPr>
          <w:rFonts w:ascii="Arial" w:hAnsi="Arial" w:eastAsia="Malgun Gothic"/>
          <w:color w:val="0B2545"/>
          <w:sz w:val="22"/>
        </w:rPr>
        <w:t xml:space="preserve">, 점수 </w:t>
      </w:r>
      <w:r>
        <w:rPr>
          <w:rFonts w:ascii="Consolas" w:hAnsi="Consolas" w:eastAsia="Malgun Gothic"/>
          <w:color w:val="1F4D78"/>
          <w:sz w:val="20"/>
        </w:rPr>
        <w:t>28.901363</w:t>
      </w:r>
      <w:r>
        <w:rPr>
          <w:rFonts w:ascii="Arial" w:hAnsi="Arial" w:eastAsia="Malgun Gothic"/>
          <w:color w:val="0B2545"/>
          <w:sz w:val="22"/>
        </w:rPr>
        <w:t>이다.</w:t>
      </w:r>
    </w:p>
    <w:p>
      <w:pPr>
        <w:pStyle w:val="ListBullet"/>
      </w:pPr>
      <w:r>
        <w:rPr>
          <w:rFonts w:ascii="Arial" w:hAnsi="Arial" w:eastAsia="Malgun Gothic"/>
          <w:color w:val="0B2545"/>
          <w:sz w:val="22"/>
        </w:rPr>
        <w:t>e150은 단순 마지막 epoch 선택이 아니라 e120/125/130/145/150 중 Q3+Q4 pooled 최고였다. checkpoint union·majority·intersection은 더 나빴다.</w:t>
      </w:r>
    </w:p>
    <w:p>
      <w:pPr>
        <w:pStyle w:val="ListBullet"/>
      </w:pPr>
      <w:r>
        <w:rPr>
          <w:rFonts w:ascii="Arial" w:hAnsi="Arial" w:eastAsia="Malgun Gothic"/>
          <w:color w:val="0B2545"/>
          <w:sz w:val="22"/>
        </w:rPr>
        <w:t xml:space="preserve">local pooled F1은 anchor </w:t>
      </w:r>
      <w:r>
        <w:rPr>
          <w:rFonts w:ascii="Consolas" w:hAnsi="Consolas" w:eastAsia="Malgun Gothic"/>
          <w:color w:val="1F4D78"/>
          <w:sz w:val="20"/>
        </w:rPr>
        <w:t>0.902917</w:t>
      </w:r>
      <w:r>
        <w:rPr>
          <w:rFonts w:ascii="Arial" w:hAnsi="Arial" w:eastAsia="Malgun Gothic"/>
          <w:color w:val="0B2545"/>
          <w:sz w:val="22"/>
        </w:rPr>
        <w:t xml:space="preserve"> → candidate </w:t>
      </w:r>
      <w:r>
        <w:rPr>
          <w:rFonts w:ascii="Consolas" w:hAnsi="Consolas" w:eastAsia="Malgun Gothic"/>
          <w:color w:val="1F4D78"/>
          <w:sz w:val="20"/>
        </w:rPr>
        <w:t>0.906804</w:t>
      </w:r>
      <w:r>
        <w:rPr>
          <w:rFonts w:ascii="Arial" w:hAnsi="Arial" w:eastAsia="Malgun Gothic"/>
          <w:color w:val="0B2545"/>
          <w:sz w:val="22"/>
        </w:rPr>
        <w:t xml:space="preserve">, </w:t>
      </w:r>
      <w:r>
        <w:rPr>
          <w:rFonts w:ascii="Consolas" w:hAnsi="Consolas" w:eastAsia="Malgun Gothic"/>
          <w:color w:val="1F4D78"/>
          <w:sz w:val="20"/>
        </w:rPr>
        <w:t>+0.003887</w:t>
      </w:r>
      <w:r>
        <w:rPr>
          <w:rFonts w:ascii="Arial" w:hAnsi="Arial" w:eastAsia="Malgun Gothic"/>
          <w:color w:val="0B2545"/>
          <w:sz w:val="22"/>
        </w:rPr>
        <w:t xml:space="preserve">; 90% bootstrap CI는 </w:t>
      </w:r>
      <w:r>
        <w:rPr>
          <w:rFonts w:ascii="Consolas" w:hAnsi="Consolas" w:eastAsia="Malgun Gothic"/>
          <w:color w:val="1F4D78"/>
          <w:sz w:val="20"/>
        </w:rPr>
        <w:t>[-0.01315, +0.02114]</w:t>
      </w:r>
      <w:r>
        <w:rPr>
          <w:rFonts w:ascii="Arial" w:hAnsi="Arial" w:eastAsia="Malgun Gothic"/>
          <w:color w:val="0B2545"/>
          <w:sz w:val="22"/>
        </w:rPr>
        <w:t xml:space="preserve">였다. 공식 F1 개선은 </w:t>
      </w:r>
      <w:r>
        <w:rPr>
          <w:rFonts w:ascii="Consolas" w:hAnsi="Consolas" w:eastAsia="Malgun Gothic"/>
          <w:color w:val="1F4D78"/>
          <w:sz w:val="20"/>
        </w:rPr>
        <w:t>+0.015375</w:t>
      </w:r>
      <w:r>
        <w:rPr>
          <w:rFonts w:ascii="Arial" w:hAnsi="Arial" w:eastAsia="Malgun Gothic"/>
          <w:color w:val="0B2545"/>
          <w:sz w:val="22"/>
        </w:rPr>
        <w:t>로 더 컸다.</w:t>
      </w:r>
    </w:p>
    <w:p>
      <w:pPr>
        <w:pStyle w:val="ListBullet"/>
      </w:pPr>
      <w:r>
        <w:rPr>
          <w:rFonts w:ascii="Arial" w:hAnsi="Arial" w:eastAsia="Malgun Gothic"/>
          <w:color w:val="0B2545"/>
          <w:sz w:val="22"/>
        </w:rPr>
        <w:t xml:space="preserve">잔여 오류는 48시간 초과 장구간 recall </w:t>
      </w:r>
      <w:r>
        <w:rPr>
          <w:rFonts w:ascii="Consolas" w:hAnsi="Consolas" w:eastAsia="Malgun Gothic"/>
          <w:color w:val="1F4D78"/>
          <w:sz w:val="20"/>
        </w:rPr>
        <w:t>0.7090</w:t>
      </w:r>
      <w:r>
        <w:rPr>
          <w:rFonts w:ascii="Arial" w:hAnsi="Arial" w:eastAsia="Malgun Gothic"/>
          <w:color w:val="0B2545"/>
          <w:sz w:val="22"/>
        </w:rPr>
        <w:t xml:space="preserve">, offset recall </w:t>
      </w:r>
      <w:r>
        <w:rPr>
          <w:rFonts w:ascii="Consolas" w:hAnsi="Consolas" w:eastAsia="Malgun Gothic"/>
          <w:color w:val="1F4D78"/>
          <w:sz w:val="20"/>
        </w:rPr>
        <w:t>0.7327</w:t>
      </w:r>
      <w:r>
        <w:rPr>
          <w:rFonts w:ascii="Arial" w:hAnsi="Arial" w:eastAsia="Malgun Gothic"/>
          <w:color w:val="0B2545"/>
          <w:sz w:val="22"/>
        </w:rPr>
        <w:t xml:space="preserve">, drift recall </w:t>
      </w:r>
      <w:r>
        <w:rPr>
          <w:rFonts w:ascii="Consolas" w:hAnsi="Consolas" w:eastAsia="Malgun Gothic"/>
          <w:color w:val="1F4D78"/>
          <w:sz w:val="20"/>
        </w:rPr>
        <w:t>0.7245</w:t>
      </w:r>
      <w:r>
        <w:rPr>
          <w:rFonts w:ascii="Arial" w:hAnsi="Arial" w:eastAsia="Malgun Gothic"/>
          <w:color w:val="0B2545"/>
          <w:sz w:val="22"/>
        </w:rPr>
        <w:t>에 집중된다. 특히 I-ORS/L1, G-ORS/L1, S-ORS/L2가 크다.</w:t>
      </w:r>
    </w:p>
    <w:p>
      <w:pPr>
        <w:pStyle w:val="ListBullet"/>
      </w:pPr>
      <w:r>
        <w:rPr>
          <w:rFonts w:ascii="Arial" w:hAnsi="Arial" w:eastAsia="Malgun Gothic"/>
          <w:color w:val="0B2545"/>
          <w:sz w:val="22"/>
        </w:rPr>
        <w:t xml:space="preserve">e150 확률이 </w:t>
      </w:r>
      <w:r>
        <w:rPr>
          <w:rFonts w:ascii="Consolas" w:hAnsi="Consolas" w:eastAsia="Malgun Gothic"/>
          <w:color w:val="1F4D78"/>
          <w:sz w:val="20"/>
        </w:rPr>
        <w:t>1e-5~5e-5</w:t>
      </w:r>
      <w:r>
        <w:rPr>
          <w:rFonts w:ascii="Arial" w:hAnsi="Arial" w:eastAsia="Malgun Gothic"/>
          <w:color w:val="0B2545"/>
          <w:sz w:val="22"/>
        </w:rPr>
        <w:t>인 누락은 threshold만 내려 복구할 수 없다. 새 proposal scorer가 필요하다.</w:t>
      </w:r>
    </w:p>
    <w:p>
      <w:pPr>
        <w:pStyle w:val="Heading2"/>
      </w:pPr>
      <w:r>
        <w:rPr>
          <w:rFonts w:ascii="Arial" w:hAnsi="Arial" w:eastAsia="Malgun Gothic"/>
          <w:color w:val="2E74B5"/>
          <w:sz w:val="26"/>
        </w:rPr>
        <w:t>1순위: F1-aware long-event change-point rescue</w:t>
      </w:r>
    </w:p>
    <w:p>
      <w:r>
        <w:rPr>
          <w:rFonts w:ascii="Arial" w:hAnsi="Arial" w:eastAsia="Malgun Gothic"/>
          <w:color w:val="0B2545"/>
          <w:sz w:val="22"/>
        </w:rPr>
        <w:t>anchor e150의 양성 구간은 그대로 보존한다. PELT/CAPA/CPOP 계열 change-point로 과거신호 기반 후보 interval을 만들고, cross-fit score가 있는 구간만 추가한다. 삭제는 첫 버전에서 금지하고 G/L1, I/L1, S/L2에 한정한다.</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2500"/>
        <w:gridCol w:w="6860"/>
      </w:tblGrid>
      <w:tr>
        <w:trPr>
          <w:trHeight w:hRule="atLeast"/>
          <w:cantSplit/>
          <w:tblHeader w:val="true"/>
        </w:trPr>
        <w:tc>
          <w:tcPr>
            <w:tcW w:type="dxa" w:w="25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항목</w:t>
            </w:r>
          </w:p>
        </w:tc>
        <w:tc>
          <w:tcPr>
            <w:tcW w:type="dxa" w:w="686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설계</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입력</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past-only 286개 특징 또는 P1 causal feature subset, anchor probability, change-point 통계</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학습</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outer fold마다 proposal 생성과 score fit을 분리; target 구간 미노출</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목적</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 xml:space="preserve">후보 interval의 </w:t>
            </w:r>
            <w:r>
              <w:rPr>
                <w:rFonts w:ascii="Consolas" w:hAnsi="Consolas" w:eastAsia="Malgun Gothic"/>
                <w:color w:val="1F4D78"/>
                <w:sz w:val="17"/>
              </w:rPr>
              <w:t>ΔTP</w:t>
            </w:r>
            <w:r>
              <w:rPr>
                <w:rFonts w:ascii="Arial" w:hAnsi="Arial" w:eastAsia="Malgun Gothic"/>
                <w:color w:val="0B2545"/>
                <w:sz w:val="17"/>
              </w:rPr>
              <w:t xml:space="preserve">, </w:t>
            </w:r>
            <w:r>
              <w:rPr>
                <w:rFonts w:ascii="Consolas" w:hAnsi="Consolas" w:eastAsia="Malgun Gothic"/>
                <w:color w:val="1F4D78"/>
                <w:sz w:val="17"/>
              </w:rPr>
              <w:t>ΔFP</w:t>
            </w:r>
            <w:r>
              <w:rPr>
                <w:rFonts w:ascii="Arial" w:hAnsi="Arial" w:eastAsia="Malgun Gothic"/>
                <w:color w:val="0B2545"/>
                <w:sz w:val="17"/>
              </w:rPr>
              <w:t>, 예상 pooled F1 변화</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선택</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겹침 제약이 있는 interval scheduling; station×level cap</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안전장치</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anchor 양성 삭제 금지, 변경행 manifest, zero-add no-op arm</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승격</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pooled와 3개 핵심 cell 개선, day/station bootstrap, FP budget 준수</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계산</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구현 3–6시간, CPU 검증 1–3시간</w:t>
            </w:r>
          </w:p>
        </w:tc>
      </w:tr>
    </w:tbl>
    <w:p>
      <w:pPr>
        <w:spacing w:after="40"/>
      </w:pPr>
    </w:p>
    <w:p>
      <w:r>
        <w:rPr>
          <w:rFonts w:ascii="Arial" w:hAnsi="Arial" w:eastAsia="Malgun Gothic"/>
          <w:color w:val="0B2545"/>
          <w:sz w:val="22"/>
        </w:rPr>
        <w:t xml:space="preserve">local zero-FP oracle은 959행을 더해 pooled F1을 </w:t>
      </w:r>
      <w:r>
        <w:rPr>
          <w:rFonts w:ascii="Consolas" w:hAnsi="Consolas" w:eastAsia="Malgun Gothic"/>
          <w:color w:val="1F4D78"/>
          <w:sz w:val="20"/>
        </w:rPr>
        <w:t>0.906804→0.955818</w:t>
      </w:r>
      <w:r>
        <w:rPr>
          <w:rFonts w:ascii="Arial" w:hAnsi="Arial" w:eastAsia="Malgun Gothic"/>
          <w:color w:val="0B2545"/>
          <w:sz w:val="22"/>
        </w:rPr>
        <w:t>까지 올릴 수 있었지만 이는 진짜 모델 성능이 아니다. 의미는 “오류공간의 상한이 남아 있다”는 것뿐이다. past-only scorer가 이 상한의 얼마를 회수하는지는 아직 미검증이다.</w:t>
      </w:r>
    </w:p>
    <w:p>
      <w:r>
        <w:rPr>
          <w:rFonts w:ascii="Arial" w:hAnsi="Arial" w:eastAsia="Malgun Gothic"/>
          <w:color w:val="0B2545"/>
          <w:sz w:val="22"/>
        </w:rPr>
        <w:t xml:space="preserve">정확한 구현 표면: </w:t>
      </w:r>
      <w:r>
        <w:rPr>
          <w:rFonts w:ascii="Consolas" w:hAnsi="Consolas" w:eastAsia="Malgun Gothic"/>
          <w:color w:val="1F4D78"/>
          <w:sz w:val="20"/>
        </w:rPr>
        <w:t>src/p1_qc/long_event_segment_proposal_rescore.py</w:t>
      </w:r>
      <w:r>
        <w:rPr>
          <w:rFonts w:ascii="Arial" w:hAnsi="Arial" w:eastAsia="Malgun Gothic"/>
          <w:color w:val="0B2545"/>
          <w:sz w:val="22"/>
        </w:rPr>
        <w:t xml:space="preserve">, 신규 runner/config, anchor </w:t>
      </w:r>
      <w:r>
        <w:rPr>
          <w:rFonts w:ascii="Consolas" w:hAnsi="Consolas" w:eastAsia="Malgun Gothic"/>
          <w:color w:val="1F4D78"/>
          <w:sz w:val="20"/>
        </w:rPr>
        <w:t>artifacts/p1_mstcn_e150_full_deployment_20260827_v1</w:t>
      </w:r>
      <w:r>
        <w:rPr>
          <w:rFonts w:ascii="Arial" w:hAnsi="Arial" w:eastAsia="Malgun Gothic"/>
          <w:color w:val="0B2545"/>
          <w:sz w:val="22"/>
        </w:rPr>
        <w:t>.</w:t>
      </w:r>
    </w:p>
    <w:p>
      <w:pPr>
        <w:pStyle w:val="Heading2"/>
      </w:pPr>
      <w:r>
        <w:rPr>
          <w:rFonts w:ascii="Arial" w:hAnsi="Arial" w:eastAsia="Malgun Gothic"/>
          <w:color w:val="2E74B5"/>
          <w:sz w:val="26"/>
        </w:rPr>
        <w:t>후속 구조 후보</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550"/>
        <w:gridCol w:w="2200"/>
        <w:gridCol w:w="1900"/>
        <w:gridCol w:w="3710"/>
      </w:tblGrid>
      <w:tr>
        <w:trPr>
          <w:trHeight w:hRule="atLeast"/>
          <w:cantSplit/>
          <w:tblHeader w:val="true"/>
        </w:trPr>
        <w:tc>
          <w:tcPr>
            <w:tcW w:type="dxa" w:w="15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후보</w:t>
            </w:r>
          </w:p>
        </w:tc>
        <w:tc>
          <w:tcPr>
            <w:tcW w:type="dxa" w:w="22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상태</w:t>
            </w:r>
          </w:p>
        </w:tc>
        <w:tc>
          <w:tcPr>
            <w:tcW w:type="dxa" w:w="19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장점</w:t>
            </w:r>
          </w:p>
        </w:tc>
        <w:tc>
          <w:tcPr>
            <w:tcW w:type="dxa" w:w="371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핵심 위험</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TE-TAD식 direct interval set predictor</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GO-MEDIUM</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frame classifier와 다른 오류공간, boundary/actionness 직접 학습</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기존 tinygrad sanity recall 0.8235&lt;0.90, PyTorch 재구현 필요</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LTContext dense segmentation</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GO-EXPLORATORY</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장거리 temporal context를 직접 모델링</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라이선스와 재현비용 확인 필요</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checkpoint/SWA 평균</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HOLD</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저비용</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이미 checkpoint set operation이 열세, 독립성이 낮음</w:t>
            </w:r>
          </w:p>
        </w:tc>
      </w:tr>
    </w:tbl>
    <w:p>
      <w:pPr>
        <w:spacing w:after="40"/>
      </w:pPr>
    </w:p>
    <w:p>
      <w:pPr>
        <w:pStyle w:val="Heading2"/>
      </w:pPr>
      <w:r>
        <w:rPr>
          <w:rFonts w:ascii="Arial" w:hAnsi="Arial" w:eastAsia="Malgun Gothic"/>
          <w:color w:val="2E74B5"/>
          <w:sz w:val="26"/>
        </w:rPr>
        <w:t>P1 공식 슬롯 규칙</w:t>
      </w:r>
    </w:p>
    <w:p>
      <w:r>
        <w:rPr>
          <w:rFonts w:ascii="Arial" w:hAnsi="Arial" w:eastAsia="Malgun Gothic"/>
          <w:color w:val="0B2545"/>
          <w:sz w:val="22"/>
        </w:rPr>
        <w:t xml:space="preserve">첫 공식 검증은 </w:t>
      </w:r>
      <w:r>
        <w:rPr>
          <w:rFonts w:ascii="Consolas" w:hAnsi="Consolas" w:eastAsia="Malgun Gothic"/>
          <w:color w:val="1F4D78"/>
          <w:sz w:val="20"/>
        </w:rPr>
        <w:t>anchor + long-event rescue</w:t>
      </w:r>
      <w:r>
        <w:rPr>
          <w:rFonts w:ascii="Arial" w:hAnsi="Arial" w:eastAsia="Malgun Gothic"/>
          <w:color w:val="0B2545"/>
          <w:sz w:val="22"/>
        </w:rPr>
        <w:t xml:space="preserve"> 단일 후보가 local blind gate를 통과했을 때만 쓴다. 두 번째는 같은 proposal에 threshold만 바꾸지 말고 cell support를 분리하는 기전 probe로 쓴다. 세 번째는 구조적으로 독립적인 direct interval predictor 또는 no-op 안전후보에 배분한다.</w:t>
      </w:r>
    </w:p>
    <w:p>
      <w:pPr>
        <w:pStyle w:val="Heading1"/>
        <w:pageBreakBefore/>
      </w:pPr>
      <w:r>
        <w:rPr>
          <w:rFonts w:ascii="Arial" w:hAnsi="Arial" w:eastAsia="Malgun Gothic"/>
          <w:color w:val="2E74B5"/>
          <w:sz w:val="32"/>
        </w:rPr>
        <w:t>P2 — 가장 빠른 수확과 가장 명확한 구조 결함</w:t>
      </w:r>
    </w:p>
    <w:p>
      <w:pPr>
        <w:pStyle w:val="Heading2"/>
      </w:pPr>
      <w:r>
        <w:rPr>
          <w:rFonts w:ascii="Arial" w:hAnsi="Arial" w:eastAsia="Malgun Gothic"/>
          <w:color w:val="2E74B5"/>
          <w:sz w:val="26"/>
        </w:rPr>
        <w:t>확인된 공식곡선</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550"/>
        <w:gridCol w:w="2200"/>
        <w:gridCol w:w="1900"/>
        <w:gridCol w:w="3710"/>
      </w:tblGrid>
      <w:tr>
        <w:trPr>
          <w:trHeight w:hRule="atLeast"/>
          <w:cantSplit/>
          <w:tblHeader w:val="true"/>
        </w:trPr>
        <w:tc>
          <w:tcPr>
            <w:tcW w:type="dxa" w:w="15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후보</w:t>
            </w:r>
          </w:p>
        </w:tc>
        <w:tc>
          <w:tcPr>
            <w:tcW w:type="dxa" w:w="22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Public RMSE</w:t>
            </w:r>
          </w:p>
        </w:tc>
        <w:tc>
          <w:tcPr>
            <w:tcW w:type="dxa" w:w="19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공식 점수</w:t>
            </w:r>
          </w:p>
        </w:tc>
        <w:tc>
          <w:tcPr>
            <w:tcW w:type="dxa" w:w="371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이전 대비</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기존 U</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0.535727</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26.611283</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기준</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OAS 10%</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0.507628</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26.963865</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+0.352582점</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OAS 20%</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0.483661</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27.264587</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+0.300722점</w:t>
            </w:r>
          </w:p>
        </w:tc>
      </w:tr>
    </w:tbl>
    <w:p>
      <w:pPr>
        <w:spacing w:after="40"/>
      </w:pPr>
    </w:p>
    <w:p>
      <w:r>
        <w:rPr>
          <w:rFonts w:ascii="Arial" w:hAnsi="Arial" w:eastAsia="Malgun Gothic"/>
          <w:color w:val="0B2545"/>
          <w:sz w:val="22"/>
        </w:rPr>
        <w:t xml:space="preserve">같은 OAS 계보인 10→20%가 단조 개선했다. 전체 26,061행 예측벡터와 두 공식 RMSE를 이용한 기하 재구성에서 </w:t>
      </w:r>
      <w:r>
        <w:rPr>
          <w:rFonts w:ascii="Consolas" w:hAnsi="Consolas" w:eastAsia="Malgun Gothic"/>
          <w:color w:val="1F4D78"/>
          <w:sz w:val="20"/>
        </w:rPr>
        <w:t>alpha=0.40</w:t>
      </w:r>
      <w:r>
        <w:rPr>
          <w:rFonts w:ascii="Arial" w:hAnsi="Arial" w:eastAsia="Malgun Gothic"/>
          <w:color w:val="0B2545"/>
          <w:sz w:val="22"/>
        </w:rPr>
        <w:t xml:space="preserve">의 중심 RMSE는 약 </w:t>
      </w:r>
      <w:r>
        <w:rPr>
          <w:rFonts w:ascii="Consolas" w:hAnsi="Consolas" w:eastAsia="Malgun Gothic"/>
          <w:color w:val="1F4D78"/>
          <w:sz w:val="20"/>
        </w:rPr>
        <w:t>0.4486</w:t>
      </w:r>
      <w:r>
        <w:rPr>
          <w:rFonts w:ascii="Arial" w:hAnsi="Arial" w:eastAsia="Malgun Gothic"/>
          <w:color w:val="0B2545"/>
          <w:sz w:val="22"/>
        </w:rPr>
        <w:t xml:space="preserve">, 느슨한 보수구간은 </w:t>
      </w:r>
      <w:r>
        <w:rPr>
          <w:rFonts w:ascii="Consolas" w:hAnsi="Consolas" w:eastAsia="Malgun Gothic"/>
          <w:color w:val="1F4D78"/>
          <w:sz w:val="20"/>
        </w:rPr>
        <w:t>[0.4276, 0.4687]</w:t>
      </w:r>
      <w:r>
        <w:rPr>
          <w:rFonts w:ascii="Arial" w:hAnsi="Arial" w:eastAsia="Malgun Gothic"/>
          <w:color w:val="0B2545"/>
          <w:sz w:val="22"/>
        </w:rPr>
        <w:t xml:space="preserve">이다. 현 최고 </w:t>
      </w:r>
      <w:r>
        <w:rPr>
          <w:rFonts w:ascii="Consolas" w:hAnsi="Consolas" w:eastAsia="Malgun Gothic"/>
          <w:color w:val="1F4D78"/>
          <w:sz w:val="20"/>
        </w:rPr>
        <w:t>0.483661</w:t>
      </w:r>
      <w:r>
        <w:rPr>
          <w:rFonts w:ascii="Arial" w:hAnsi="Arial" w:eastAsia="Malgun Gothic"/>
          <w:color w:val="0B2545"/>
          <w:sz w:val="22"/>
        </w:rPr>
        <w:t>보다 구간 상단도 낮지만, PAVA 및 계보 오차 때문에 공식 결과를 보장하지는 않는다.</w:t>
      </w:r>
    </w:p>
    <w:p>
      <w:pPr>
        <w:pStyle w:val="Heading2"/>
      </w:pPr>
      <w:r>
        <w:rPr>
          <w:rFonts w:ascii="Arial" w:hAnsi="Arial" w:eastAsia="Malgun Gothic"/>
          <w:color w:val="2E74B5"/>
          <w:sz w:val="26"/>
        </w:rPr>
        <w:t>1순위: OAS alpha=0.40</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2500"/>
        <w:gridCol w:w="6860"/>
      </w:tblGrid>
      <w:tr>
        <w:trPr>
          <w:trHeight w:hRule="atLeast"/>
          <w:cantSplit/>
          <w:tblHeader w:val="true"/>
        </w:trPr>
        <w:tc>
          <w:tcPr>
            <w:tcW w:type="dxa" w:w="25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항목</w:t>
            </w:r>
          </w:p>
        </w:tc>
        <w:tc>
          <w:tcPr>
            <w:tcW w:type="dxa" w:w="686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사전등록</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후보</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기존 U 60% + 계절 국소 OAS T/S 조건부 프로파일 40%</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계보</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 xml:space="preserve">기존 </w:t>
            </w:r>
            <w:r>
              <w:rPr>
                <w:rFonts w:ascii="Consolas" w:hAnsi="Consolas" w:eastAsia="Malgun Gothic"/>
                <w:color w:val="1F4D78"/>
                <w:sz w:val="17"/>
              </w:rPr>
              <w:t>build_p2_seasonal_oas_submission_20260827.py</w:t>
            </w:r>
            <w:r>
              <w:rPr>
                <w:rFonts w:ascii="Arial" w:hAnsi="Arial" w:eastAsia="Malgun Gothic"/>
                <w:color w:val="0B2545"/>
                <w:sz w:val="17"/>
              </w:rPr>
              <w:t>를 새 deploy tag/config로 재사용</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선행 QA</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alpha10/20 재생성 hash·행·key·PAVA·범위 일치</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기대</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중심 약 +0.44점, 느슨한 하한 약 +0.19점</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중단</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계보 불일치, alpha20 비재현, changed-row가 예상과 불일치</w:t>
            </w:r>
          </w:p>
        </w:tc>
      </w:tr>
      <w:tr>
        <w:trPr>
          <w:trHeight w:hRule="atLeast"/>
          <w:cantSplit/>
        </w:trPr>
        <w:tc>
          <w:tcPr>
            <w:tcW w:type="dxa" w:w="2500"/>
            <w:vAlign w:val="center"/>
            <w:tcMar>
              <w:top w:w="80" w:type="dxa"/>
              <w:start w:w="120" w:type="dxa"/>
              <w:bottom w:w="80" w:type="dxa"/>
              <w:end w:w="120" w:type="dxa"/>
            </w:tcMar>
          </w:tcPr>
          <w:p>
            <w:pPr>
              <w:spacing w:after="0" w:line="240" w:lineRule="auto"/>
            </w:pPr>
            <w:r>
              <w:rPr>
                <w:rFonts w:ascii="Arial" w:hAnsi="Arial" w:eastAsia="Malgun Gothic"/>
                <w:color w:val="0B2545"/>
                <w:sz w:val="17"/>
              </w:rPr>
              <w:t>계산</w:t>
            </w:r>
          </w:p>
        </w:tc>
        <w:tc>
          <w:tcPr>
            <w:tcW w:type="dxa" w:w="6860"/>
            <w:vAlign w:val="center"/>
            <w:tcMar>
              <w:top w:w="80" w:type="dxa"/>
              <w:start w:w="120" w:type="dxa"/>
              <w:bottom w:w="80" w:type="dxa"/>
              <w:end w:w="120" w:type="dxa"/>
            </w:tcMar>
          </w:tcPr>
          <w:p>
            <w:pPr>
              <w:spacing w:after="0" w:line="240" w:lineRule="auto"/>
            </w:pPr>
            <w:r>
              <w:rPr>
                <w:rFonts w:ascii="Arial" w:hAnsi="Arial" w:eastAsia="Malgun Gothic"/>
                <w:color w:val="0B2545"/>
                <w:sz w:val="17"/>
              </w:rPr>
              <w:t>CPU 10–20분, 재학습 없음</w:t>
            </w:r>
          </w:p>
        </w:tc>
      </w:tr>
    </w:tbl>
    <w:p>
      <w:pPr>
        <w:spacing w:after="40"/>
      </w:pPr>
    </w:p>
    <w:p>
      <w:r>
        <w:rPr>
          <w:rFonts w:ascii="Consolas" w:hAnsi="Consolas" w:eastAsia="Malgun Gothic"/>
          <w:color w:val="1F4D78"/>
          <w:sz w:val="20"/>
        </w:rPr>
        <w:t>alpha=0.40</w:t>
      </w:r>
      <w:r>
        <w:rPr>
          <w:rFonts w:ascii="Arial" w:hAnsi="Arial" w:eastAsia="Malgun Gothic"/>
          <w:color w:val="0B2545"/>
          <w:sz w:val="22"/>
        </w:rPr>
        <w:t>은 새 구조가 아니라 공식에서 검증된 방향의 exploit이다. Public 최고점 갱신 후보로는 강하지만 scientific/private-ready 주장에는 부족하다.</w:t>
      </w:r>
    </w:p>
    <w:p>
      <w:pPr>
        <w:pStyle w:val="Heading2"/>
      </w:pPr>
      <w:r>
        <w:rPr>
          <w:rFonts w:ascii="Arial" w:hAnsi="Arial" w:eastAsia="Malgun Gothic"/>
          <w:color w:val="2E74B5"/>
          <w:sz w:val="26"/>
        </w:rPr>
        <w:t>구조적 결함: layer 번호가 물리 수심이 아니다</w:t>
      </w:r>
    </w:p>
    <w:p>
      <w:r>
        <w:rPr>
          <w:rFonts w:ascii="Arial" w:hAnsi="Arial" w:eastAsia="Malgun Gothic"/>
          <w:color w:val="0B2545"/>
          <w:sz w:val="22"/>
        </w:rPr>
        <w:t xml:space="preserve">현재 OAS는 </w:t>
      </w:r>
      <w:r>
        <w:rPr>
          <w:rFonts w:ascii="Consolas" w:hAnsi="Consolas" w:eastAsia="Malgun Gothic"/>
          <w:color w:val="1F4D78"/>
          <w:sz w:val="20"/>
        </w:rPr>
        <w:t>(1,5,6,7)</w:t>
      </w:r>
      <w:r>
        <w:rPr>
          <w:rFonts w:ascii="Arial" w:hAnsi="Arial" w:eastAsia="Malgun Gothic"/>
          <w:color w:val="0B2545"/>
          <w:sz w:val="22"/>
        </w:rPr>
        <w:t xml:space="preserve"> layer 번호를 같은 공분산 변수로 pivot하고 layer 8을 제외한다. 그러나 중앙 수심은 2024 layer7 약 </w:t>
      </w:r>
      <w:r>
        <w:rPr>
          <w:rFonts w:ascii="Consolas" w:hAnsi="Consolas" w:eastAsia="Malgun Gothic"/>
          <w:color w:val="1F4D78"/>
          <w:sz w:val="20"/>
        </w:rPr>
        <w:t>49.076m</w:t>
      </w:r>
      <w:r>
        <w:rPr>
          <w:rFonts w:ascii="Arial" w:hAnsi="Arial" w:eastAsia="Malgun Gothic"/>
          <w:color w:val="0B2545"/>
          <w:sz w:val="22"/>
        </w:rPr>
        <w:t xml:space="preserve">, 2025 layer7 약 </w:t>
      </w:r>
      <w:r>
        <w:rPr>
          <w:rFonts w:ascii="Consolas" w:hAnsi="Consolas" w:eastAsia="Malgun Gothic"/>
          <w:color w:val="1F4D78"/>
          <w:sz w:val="20"/>
        </w:rPr>
        <w:t>39.471m</w:t>
      </w:r>
      <w:r>
        <w:rPr>
          <w:rFonts w:ascii="Arial" w:hAnsi="Arial" w:eastAsia="Malgun Gothic"/>
          <w:color w:val="0B2545"/>
          <w:sz w:val="22"/>
        </w:rPr>
        <w:t xml:space="preserve">, 2025 layer8 약 </w:t>
      </w:r>
      <w:r>
        <w:rPr>
          <w:rFonts w:ascii="Consolas" w:hAnsi="Consolas" w:eastAsia="Malgun Gothic"/>
          <w:color w:val="1F4D78"/>
          <w:sz w:val="20"/>
        </w:rPr>
        <w:t>49.388m</w:t>
      </w:r>
      <w:r>
        <w:rPr>
          <w:rFonts w:ascii="Arial" w:hAnsi="Arial" w:eastAsia="Malgun Gothic"/>
          <w:color w:val="0B2545"/>
          <w:sz w:val="22"/>
        </w:rPr>
        <w:t xml:space="preserve">이다. 즉 </w:t>
      </w:r>
      <w:r>
        <w:rPr>
          <w:rFonts w:ascii="Consolas" w:hAnsi="Consolas" w:eastAsia="Malgun Gothic"/>
          <w:color w:val="1F4D78"/>
          <w:sz w:val="20"/>
        </w:rPr>
        <w:t>temp_7/psal_7</w:t>
      </w:r>
      <w:r>
        <w:rPr>
          <w:rFonts w:ascii="Arial" w:hAnsi="Arial" w:eastAsia="Malgun Gothic"/>
          <w:color w:val="0B2545"/>
          <w:sz w:val="22"/>
        </w:rPr>
        <w:t xml:space="preserve">은 서로 다른 물리 수심을 묶고, 2025의 진짜 약 49m 채널을 버린다. 완전 profile만 남기는 </w:t>
      </w:r>
      <w:r>
        <w:rPr>
          <w:rFonts w:ascii="Consolas" w:hAnsi="Consolas" w:eastAsia="Malgun Gothic"/>
          <w:color w:val="1F4D78"/>
          <w:sz w:val="20"/>
        </w:rPr>
        <w:t>.dropna()</w:t>
      </w:r>
      <w:r>
        <w:rPr>
          <w:rFonts w:ascii="Arial" w:hAnsi="Arial" w:eastAsia="Malgun Gothic"/>
          <w:color w:val="0B2545"/>
          <w:sz w:val="22"/>
        </w:rPr>
        <w:t>는 부분관측 정보도 버린다.</w:t>
      </w:r>
    </w:p>
    <w:p>
      <w:pPr>
        <w:pStyle w:val="Heading2"/>
      </w:pPr>
      <w:r>
        <w:rPr>
          <w:rFonts w:ascii="Arial" w:hAnsi="Arial" w:eastAsia="Malgun Gothic"/>
          <w:color w:val="2E74B5"/>
          <w:sz w:val="26"/>
        </w:rPr>
        <w:t>구조 1순위: 물리 수심 정렬 conditional MFPCA/PPCA</w:t>
      </w:r>
    </w:p>
    <w:p>
      <w:pPr>
        <w:pStyle w:val="ListBullet"/>
      </w:pPr>
      <w:r>
        <w:rPr>
          <w:rFonts w:ascii="Arial" w:hAnsi="Arial" w:eastAsia="Malgun Gothic"/>
          <w:color w:val="0B2545"/>
          <w:sz w:val="22"/>
        </w:rPr>
        <w:t xml:space="preserve">T/S를 물리 </w:t>
      </w:r>
      <w:r>
        <w:rPr>
          <w:rFonts w:ascii="Consolas" w:hAnsi="Consolas" w:eastAsia="Malgun Gothic"/>
          <w:color w:val="1F4D78"/>
          <w:sz w:val="20"/>
        </w:rPr>
        <w:t>depth</w:t>
      </w:r>
      <w:r>
        <w:rPr>
          <w:rFonts w:ascii="Arial" w:hAnsi="Arial" w:eastAsia="Malgun Gothic"/>
          <w:color w:val="0B2545"/>
          <w:sz w:val="22"/>
        </w:rPr>
        <w:t xml:space="preserve"> 또는 </w:t>
      </w:r>
      <w:r>
        <w:rPr>
          <w:rFonts w:ascii="Consolas" w:hAnsi="Consolas" w:eastAsia="Malgun Gothic"/>
          <w:color w:val="1F4D78"/>
          <w:sz w:val="20"/>
        </w:rPr>
        <w:t>nominal_depth</w:t>
      </w:r>
      <w:r>
        <w:rPr>
          <w:rFonts w:ascii="Arial" w:hAnsi="Arial" w:eastAsia="Malgun Gothic"/>
          <w:color w:val="0B2545"/>
          <w:sz w:val="22"/>
        </w:rPr>
        <w:t xml:space="preserve"> 위 B-spline 함수로 표현한다.</w:t>
      </w:r>
    </w:p>
    <w:p>
      <w:pPr>
        <w:pStyle w:val="ListBullet"/>
      </w:pPr>
      <w:r>
        <w:rPr>
          <w:rFonts w:ascii="Arial" w:hAnsi="Arial" w:eastAsia="Malgun Gothic"/>
          <w:color w:val="0B2545"/>
          <w:sz w:val="22"/>
        </w:rPr>
        <w:t>2024 layer7과 2025 layer8을 같은 약 49m support로 정렬한다.</w:t>
      </w:r>
    </w:p>
    <w:p>
      <w:pPr>
        <w:pStyle w:val="ListBullet"/>
      </w:pPr>
      <w:r>
        <w:rPr>
          <w:rFonts w:ascii="Arial" w:hAnsi="Arial" w:eastAsia="Malgun Gothic"/>
          <w:color w:val="0B2545"/>
          <w:sz w:val="22"/>
        </w:rPr>
        <w:t>2025 layer7의 약 39m는 별도 선택 support로 둔다.</w:t>
      </w:r>
    </w:p>
    <w:p>
      <w:pPr>
        <w:pStyle w:val="ListBullet"/>
      </w:pPr>
      <w:r>
        <w:rPr>
          <w:rFonts w:ascii="Arial" w:hAnsi="Arial" w:eastAsia="Malgun Gothic"/>
          <w:color w:val="0B2545"/>
          <w:sz w:val="22"/>
        </w:rPr>
        <w:t>부분관측 profile에서 conditional PC score를 추정하고 measurement-error diagonal을 포함한다.</w:t>
      </w:r>
    </w:p>
    <w:p>
      <w:pPr>
        <w:pStyle w:val="ListBullet"/>
      </w:pPr>
      <w:r>
        <w:rPr>
          <w:rFonts w:ascii="Arial" w:hAnsi="Arial" w:eastAsia="Malgun Gothic"/>
          <w:color w:val="0B2545"/>
          <w:sz w:val="22"/>
        </w:rPr>
        <w:t>단일 MFPCA/PPCA부터 시작하고 잔차가 명확할 때만 K=2–3 mixture로 확장한다.</w:t>
      </w:r>
    </w:p>
    <w:p>
      <w:r>
        <w:rPr>
          <w:rFonts w:ascii="Arial" w:hAnsi="Arial" w:eastAsia="Malgun Gothic"/>
          <w:color w:val="0B2545"/>
          <w:sz w:val="22"/>
        </w:rPr>
        <w:t xml:space="preserve">검증은 target layer 2–4 동시 masking, 월 블록, 2024→2025 및 2025→2024 year-out, KST day bootstrap으로 고정한다. 기존 layer-index OAS와 동일 mask에서 직접 ablation한다. 신규 표면은 </w:t>
      </w:r>
      <w:r>
        <w:rPr>
          <w:rFonts w:ascii="Consolas" w:hAnsi="Consolas" w:eastAsia="Malgun Gothic"/>
          <w:color w:val="1F4D78"/>
          <w:sz w:val="20"/>
        </w:rPr>
        <w:t>src/p2_restore/depth_registered_mfpca.py</w:t>
      </w:r>
      <w:r>
        <w:rPr>
          <w:rFonts w:ascii="Arial" w:hAnsi="Arial" w:eastAsia="Malgun Gothic"/>
          <w:color w:val="0B2545"/>
          <w:sz w:val="22"/>
        </w:rPr>
        <w:t xml:space="preserve">, </w:t>
      </w:r>
      <w:r>
        <w:rPr>
          <w:rFonts w:ascii="Consolas" w:hAnsi="Consolas" w:eastAsia="Malgun Gothic"/>
          <w:color w:val="1F4D78"/>
          <w:sz w:val="20"/>
        </w:rPr>
        <w:t>configs/experiments/p2_depth_registered_mfpca_v1.json</w:t>
      </w:r>
      <w:r>
        <w:rPr>
          <w:rFonts w:ascii="Arial" w:hAnsi="Arial" w:eastAsia="Malgun Gothic"/>
          <w:color w:val="0B2545"/>
          <w:sz w:val="22"/>
        </w:rPr>
        <w:t xml:space="preserve">, </w:t>
      </w:r>
      <w:r>
        <w:rPr>
          <w:rFonts w:ascii="Consolas" w:hAnsi="Consolas" w:eastAsia="Malgun Gothic"/>
          <w:color w:val="1F4D78"/>
          <w:sz w:val="20"/>
        </w:rPr>
        <w:t>tests/test_p2_depth_registered_mfpca.py</w:t>
      </w:r>
      <w:r>
        <w:rPr>
          <w:rFonts w:ascii="Arial" w:hAnsi="Arial" w:eastAsia="Malgun Gothic"/>
          <w:color w:val="0B2545"/>
          <w:sz w:val="22"/>
        </w:rPr>
        <w:t>다.</w:t>
      </w:r>
    </w:p>
    <w:p>
      <w:pPr>
        <w:pStyle w:val="Heading2"/>
      </w:pPr>
      <w:r>
        <w:rPr>
          <w:rFonts w:ascii="Arial" w:hAnsi="Arial" w:eastAsia="Malgun Gothic"/>
          <w:color w:val="2E74B5"/>
          <w:sz w:val="26"/>
        </w:rPr>
        <w:t>P2 공식 슬롯 규칙</w:t>
      </w:r>
    </w:p>
    <w:p>
      <w:pPr>
        <w:pStyle w:val="ListNumber"/>
        <w:numPr>
          <w:ilvl w:val="0"/>
          <w:numId w:val="11"/>
        </w:numPr>
      </w:pPr>
      <w:r>
        <w:rPr>
          <w:rFonts w:ascii="Consolas" w:hAnsi="Consolas" w:eastAsia="Malgun Gothic"/>
          <w:color w:val="1F4D78"/>
          <w:sz w:val="20"/>
        </w:rPr>
        <w:t>alpha=0.40</w:t>
      </w:r>
      <w:r>
        <w:rPr>
          <w:rFonts w:ascii="Arial" w:hAnsi="Arial" w:eastAsia="Malgun Gothic"/>
          <w:color w:val="0B2545"/>
          <w:sz w:val="22"/>
        </w:rPr>
        <w:t>: 최고점과 α-반응곡선을 동시에 갱신하는 exploit.</w:t>
      </w:r>
    </w:p>
    <w:p>
      <w:pPr>
        <w:pStyle w:val="ListNumber"/>
        <w:numPr>
          <w:ilvl w:val="0"/>
          <w:numId w:val="11"/>
        </w:numPr>
      </w:pPr>
      <w:r>
        <w:rPr>
          <w:rFonts w:ascii="Arial" w:hAnsi="Arial" w:eastAsia="Malgun Gothic"/>
          <w:color w:val="0B2545"/>
          <w:sz w:val="22"/>
        </w:rPr>
        <w:t xml:space="preserve">구조 모델이 준비되면 depth-registered MFPCA; 준비되지 않으면 </w:t>
      </w:r>
      <w:r>
        <w:rPr>
          <w:rFonts w:ascii="Consolas" w:hAnsi="Consolas" w:eastAsia="Malgun Gothic"/>
          <w:color w:val="1F4D78"/>
          <w:sz w:val="20"/>
        </w:rPr>
        <w:t>alpha=.40 + layer3만 .60</w:t>
      </w:r>
      <w:r>
        <w:rPr>
          <w:rFonts w:ascii="Arial" w:hAnsi="Arial" w:eastAsia="Malgun Gothic"/>
          <w:color w:val="0B2545"/>
          <w:sz w:val="22"/>
        </w:rPr>
        <w:t xml:space="preserve"> 기전 probe.</w:t>
      </w:r>
    </w:p>
    <w:p>
      <w:pPr>
        <w:pStyle w:val="ListNumber"/>
        <w:numPr>
          <w:ilvl w:val="0"/>
          <w:numId w:val="11"/>
        </w:numPr>
      </w:pPr>
      <w:r>
        <w:rPr>
          <w:rFonts w:ascii="Arial" w:hAnsi="Arial" w:eastAsia="Malgun Gothic"/>
          <w:color w:val="0B2545"/>
          <w:sz w:val="22"/>
        </w:rPr>
        <w:t xml:space="preserve">두 번째 probe와 직교하도록 </w:t>
      </w:r>
      <w:r>
        <w:rPr>
          <w:rFonts w:ascii="Consolas" w:hAnsi="Consolas" w:eastAsia="Malgun Gothic"/>
          <w:color w:val="1F4D78"/>
          <w:sz w:val="20"/>
        </w:rPr>
        <w:t>layer4만 .60</w:t>
      </w:r>
      <w:r>
        <w:rPr>
          <w:rFonts w:ascii="Arial" w:hAnsi="Arial" w:eastAsia="Malgun Gothic"/>
          <w:color w:val="0B2545"/>
          <w:sz w:val="22"/>
        </w:rPr>
        <w:t xml:space="preserve"> 또는 구조 모델과 alpha40의 cross-fit blend.</w:t>
      </w:r>
    </w:p>
    <w:p>
      <w:r>
        <w:rPr>
          <w:rFonts w:ascii="Arial" w:hAnsi="Arial" w:eastAsia="Malgun Gothic"/>
          <w:color w:val="0B2545"/>
          <w:sz w:val="22"/>
        </w:rPr>
        <w:t>PAVA가 층 간 결합을 만들 수 있으므로 layer probe는 바뀐 행뿐 아니라 다른 layer까지 변경되는지 반드시 QA한다.</w:t>
      </w:r>
    </w:p>
    <w:p>
      <w:pPr>
        <w:pStyle w:val="Heading1"/>
        <w:pageBreakBefore/>
      </w:pPr>
      <w:r>
        <w:rPr>
          <w:rFonts w:ascii="Arial" w:hAnsi="Arial" w:eastAsia="Malgun Gothic"/>
          <w:color w:val="2E74B5"/>
          <w:sz w:val="32"/>
        </w:rPr>
        <w:t>P3 — 수렴한 alpha축을 버리고 전이학습 backbone 교체</w:t>
      </w:r>
    </w:p>
    <w:p>
      <w:pPr>
        <w:pStyle w:val="Heading2"/>
      </w:pPr>
      <w:r>
        <w:rPr>
          <w:rFonts w:ascii="Arial" w:hAnsi="Arial" w:eastAsia="Malgun Gothic"/>
          <w:color w:val="2E74B5"/>
          <w:sz w:val="26"/>
        </w:rPr>
        <w:t>현재 상태</w:t>
      </w:r>
    </w:p>
    <w:p>
      <w:pPr>
        <w:pStyle w:val="ListBullet"/>
      </w:pPr>
      <w:r>
        <w:rPr>
          <w:rFonts w:ascii="Arial" w:hAnsi="Arial" w:eastAsia="Malgun Gothic"/>
          <w:color w:val="0B2545"/>
          <w:sz w:val="22"/>
        </w:rPr>
        <w:t xml:space="preserve">Public 최고는 </w:t>
      </w:r>
      <w:r>
        <w:rPr>
          <w:rFonts w:ascii="Consolas" w:hAnsi="Consolas" w:eastAsia="Malgun Gothic"/>
          <w:color w:val="1F4D78"/>
          <w:sz w:val="20"/>
        </w:rPr>
        <w:t>alpha=-10.217432</w:t>
      </w:r>
      <w:r>
        <w:rPr>
          <w:rFonts w:ascii="Arial" w:hAnsi="Arial" w:eastAsia="Malgun Gothic"/>
          <w:color w:val="0B2545"/>
          <w:sz w:val="22"/>
        </w:rPr>
        <w:t xml:space="preserve">, RMSE </w:t>
      </w:r>
      <w:r>
        <w:rPr>
          <w:rFonts w:ascii="Consolas" w:hAnsi="Consolas" w:eastAsia="Malgun Gothic"/>
          <w:color w:val="1F4D78"/>
          <w:sz w:val="20"/>
        </w:rPr>
        <w:t>0.583892</w:t>
      </w:r>
      <w:r>
        <w:rPr>
          <w:rFonts w:ascii="Arial" w:hAnsi="Arial" w:eastAsia="Malgun Gothic"/>
          <w:color w:val="0B2545"/>
          <w:sz w:val="22"/>
        </w:rPr>
        <w:t xml:space="preserve">, 점수 </w:t>
      </w:r>
      <w:r>
        <w:rPr>
          <w:rFonts w:ascii="Consolas" w:hAnsi="Consolas" w:eastAsia="Malgun Gothic"/>
          <w:color w:val="1F4D78"/>
          <w:sz w:val="20"/>
        </w:rPr>
        <w:t>24.066168</w:t>
      </w:r>
      <w:r>
        <w:rPr>
          <w:rFonts w:ascii="Arial" w:hAnsi="Arial" w:eastAsia="Malgun Gothic"/>
          <w:color w:val="0B2545"/>
          <w:sz w:val="22"/>
        </w:rPr>
        <w:t xml:space="preserve">이다. </w:t>
      </w:r>
      <w:r>
        <w:rPr>
          <w:rFonts w:ascii="Consolas" w:hAnsi="Consolas" w:eastAsia="Malgun Gothic"/>
          <w:color w:val="1F4D78"/>
          <w:sz w:val="20"/>
        </w:rPr>
        <w:t>-10.235445</w:t>
      </w:r>
      <w:r>
        <w:rPr>
          <w:rFonts w:ascii="Arial" w:hAnsi="Arial" w:eastAsia="Malgun Gothic"/>
          <w:color w:val="0B2545"/>
          <w:sz w:val="22"/>
        </w:rPr>
        <w:t xml:space="preserve">와 사실상 같고 </w:t>
      </w:r>
      <w:r>
        <w:rPr>
          <w:rFonts w:ascii="Consolas" w:hAnsi="Consolas" w:eastAsia="Malgun Gothic"/>
          <w:color w:val="1F4D78"/>
          <w:sz w:val="20"/>
        </w:rPr>
        <w:t>-12</w:t>
      </w:r>
      <w:r>
        <w:rPr>
          <w:rFonts w:ascii="Arial" w:hAnsi="Arial" w:eastAsia="Malgun Gothic"/>
          <w:color w:val="0B2545"/>
          <w:sz w:val="22"/>
        </w:rPr>
        <w:t>는 악화했다.</w:t>
      </w:r>
    </w:p>
    <w:p>
      <w:pPr>
        <w:pStyle w:val="ListBullet"/>
      </w:pPr>
      <w:r>
        <w:rPr>
          <w:rFonts w:ascii="Arial" w:hAnsi="Arial" w:eastAsia="Malgun Gothic"/>
          <w:color w:val="0B2545"/>
          <w:sz w:val="22"/>
        </w:rPr>
        <w:t xml:space="preserve">ERA5 raw/derived는 각각 </w:t>
      </w:r>
      <w:r>
        <w:rPr>
          <w:rFonts w:ascii="Consolas" w:hAnsi="Consolas" w:eastAsia="Malgun Gothic"/>
          <w:color w:val="1F4D78"/>
          <w:sz w:val="20"/>
        </w:rPr>
        <w:t>363/363</w:t>
      </w:r>
      <w:r>
        <w:rPr>
          <w:rFonts w:ascii="Arial" w:hAnsi="Arial" w:eastAsia="Malgun Gothic"/>
          <w:color w:val="0B2545"/>
          <w:sz w:val="22"/>
        </w:rPr>
        <w:t xml:space="preserve">, </w:t>
      </w:r>
      <w:r>
        <w:rPr>
          <w:rFonts w:ascii="Consolas" w:hAnsi="Consolas" w:eastAsia="Malgun Gothic"/>
          <w:color w:val="1F4D78"/>
          <w:sz w:val="20"/>
        </w:rPr>
        <w:t>.partial=0</w:t>
      </w:r>
      <w:r>
        <w:rPr>
          <w:rFonts w:ascii="Arial" w:hAnsi="Arial" w:eastAsia="Malgun Gothic"/>
          <w:color w:val="0B2545"/>
          <w:sz w:val="22"/>
        </w:rPr>
        <w:t xml:space="preserve">, combined </w:t>
      </w:r>
      <w:r>
        <w:rPr>
          <w:rFonts w:ascii="Consolas" w:hAnsi="Consolas" w:eastAsia="Malgun Gothic"/>
          <w:color w:val="1F4D78"/>
          <w:sz w:val="20"/>
        </w:rPr>
        <w:t>262,917행</w:t>
      </w:r>
      <w:r>
        <w:rPr>
          <w:rFonts w:ascii="Arial" w:hAnsi="Arial" w:eastAsia="Malgun Gothic"/>
          <w:color w:val="0B2545"/>
          <w:sz w:val="22"/>
        </w:rPr>
        <w:t xml:space="preserve">, past-only </w:t>
      </w:r>
      <w:r>
        <w:rPr>
          <w:rFonts w:ascii="Consolas" w:hAnsi="Consolas" w:eastAsia="Malgun Gothic"/>
          <w:color w:val="1F4D78"/>
          <w:sz w:val="20"/>
        </w:rPr>
        <w:t>286특징</w:t>
      </w:r>
      <w:r>
        <w:rPr>
          <w:rFonts w:ascii="Arial" w:hAnsi="Arial" w:eastAsia="Malgun Gothic"/>
          <w:color w:val="0B2545"/>
          <w:sz w:val="22"/>
        </w:rPr>
        <w:t>, preflight PASS다.</w:t>
      </w:r>
    </w:p>
    <w:p>
      <w:pPr>
        <w:pStyle w:val="ListBullet"/>
      </w:pPr>
      <w:r>
        <w:rPr>
          <w:rFonts w:ascii="Arial" w:hAnsi="Arial" w:eastAsia="Malgun Gothic"/>
          <w:color w:val="0B2545"/>
          <w:sz w:val="22"/>
        </w:rPr>
        <w:t>과거 고정 one-shot은 CatBoost가 없는 다운로드 전용 interpreter에서 실행되어 첫 import에서 끝났다. 모델 fit·예측·gate는 0회였다. 기존 lock은 수정하지 않고 새 experiment ID를 사용해야 한다.</w:t>
      </w:r>
    </w:p>
    <w:p>
      <w:pPr>
        <w:pStyle w:val="ListBullet"/>
      </w:pPr>
      <w:r>
        <w:rPr>
          <w:rFonts w:ascii="Arial" w:hAnsi="Arial" w:eastAsia="Malgun Gothic"/>
          <w:color w:val="0B2545"/>
          <w:sz w:val="22"/>
        </w:rPr>
        <w:t xml:space="preserve">KMA source-vs-local domain AUC </w:t>
      </w:r>
      <w:r>
        <w:rPr>
          <w:rFonts w:ascii="Consolas" w:hAnsi="Consolas" w:eastAsia="Malgun Gothic"/>
          <w:color w:val="1F4D78"/>
          <w:sz w:val="20"/>
        </w:rPr>
        <w:t>0.996779</w:t>
      </w:r>
      <w:r>
        <w:rPr>
          <w:rFonts w:ascii="Arial" w:hAnsi="Arial" w:eastAsia="Malgun Gothic"/>
          <w:color w:val="0B2545"/>
          <w:sz w:val="22"/>
        </w:rPr>
        <w:t xml:space="preserve">, effective sample ratio </w:t>
      </w:r>
      <w:r>
        <w:rPr>
          <w:rFonts w:ascii="Consolas" w:hAnsi="Consolas" w:eastAsia="Malgun Gothic"/>
          <w:color w:val="1F4D78"/>
          <w:sz w:val="20"/>
        </w:rPr>
        <w:t>0.0008406</w:t>
      </w:r>
      <w:r>
        <w:rPr>
          <w:rFonts w:ascii="Arial" w:hAnsi="Arial" w:eastAsia="Malgun Gothic"/>
          <w:color w:val="0B2545"/>
          <w:sz w:val="22"/>
        </w:rPr>
        <w:t>이므로 raw source pooling은 위험하다.</w:t>
      </w:r>
    </w:p>
    <w:p>
      <w:pPr>
        <w:pStyle w:val="ListBullet"/>
      </w:pPr>
      <w:r>
        <w:rPr>
          <w:rFonts w:ascii="Arial" w:hAnsi="Arial" w:eastAsia="Malgun Gothic"/>
          <w:color w:val="0B2545"/>
          <w:sz w:val="22"/>
        </w:rPr>
        <w:t>기존 GRU/TCN은 inner-best가 2–4 epochs였고 고정 30 epochs가 더 나빴다. 수백 epoch 자체는 전략이 아니다. best checkpoint와 수렴곡선이 전략이다.</w:t>
      </w:r>
    </w:p>
    <w:p>
      <w:pPr>
        <w:pStyle w:val="Heading2"/>
      </w:pPr>
      <w:r>
        <w:rPr>
          <w:rFonts w:ascii="Arial" w:hAnsi="Arial" w:eastAsia="Malgun Gothic"/>
          <w:color w:val="2E74B5"/>
          <w:sz w:val="26"/>
        </w:rPr>
        <w:t>1순위: Chronos-2 multivariate past-covariate transfer</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950"/>
        <w:gridCol w:w="2950"/>
        <w:gridCol w:w="4460"/>
      </w:tblGrid>
      <w:tr>
        <w:trPr>
          <w:trHeight w:hRule="atLeast"/>
          <w:cantSplit/>
          <w:tblHeader w:val="true"/>
        </w:trPr>
        <w:tc>
          <w:tcPr>
            <w:tcW w:type="dxa" w:w="19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단계</w:t>
            </w:r>
          </w:p>
        </w:tc>
        <w:tc>
          <w:tcPr>
            <w:tcW w:type="dxa" w:w="29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비교축</w:t>
            </w:r>
          </w:p>
        </w:tc>
        <w:tc>
          <w:tcPr>
            <w:tcW w:type="dxa" w:w="446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목적</w:t>
            </w:r>
          </w:p>
        </w:tc>
      </w:tr>
      <w:tr>
        <w:trPr>
          <w:trHeight w:hRule="atLeast"/>
          <w:cantSplit/>
        </w:trPr>
        <w:tc>
          <w:tcPr>
            <w:tcW w:type="dxa" w:w="1950"/>
            <w:vAlign w:val="center"/>
            <w:tcMar>
              <w:top w:w="80" w:type="dxa"/>
              <w:start w:w="120" w:type="dxa"/>
              <w:bottom w:w="80" w:type="dxa"/>
              <w:end w:w="120" w:type="dxa"/>
            </w:tcMar>
          </w:tcPr>
          <w:p>
            <w:pPr>
              <w:spacing w:after="0" w:line="240" w:lineRule="auto"/>
            </w:pPr>
            <w:r>
              <w:rPr>
                <w:rFonts w:ascii="Arial" w:hAnsi="Arial" w:eastAsia="Malgun Gothic"/>
                <w:color w:val="0B2545"/>
                <w:sz w:val="17"/>
              </w:rPr>
              <w:t>A</w:t>
            </w:r>
          </w:p>
        </w:tc>
        <w:tc>
          <w:tcPr>
            <w:tcW w:type="dxa" w:w="2950"/>
            <w:vAlign w:val="center"/>
            <w:tcMar>
              <w:top w:w="80" w:type="dxa"/>
              <w:start w:w="120" w:type="dxa"/>
              <w:bottom w:w="80" w:type="dxa"/>
              <w:end w:w="120" w:type="dxa"/>
            </w:tcMar>
          </w:tcPr>
          <w:p>
            <w:pPr>
              <w:spacing w:after="0" w:line="240" w:lineRule="auto"/>
            </w:pPr>
            <w:r>
              <w:rPr>
                <w:rFonts w:ascii="Arial" w:hAnsi="Arial" w:eastAsia="Malgun Gothic"/>
                <w:color w:val="0B2545"/>
                <w:sz w:val="17"/>
              </w:rPr>
              <w:t>zero-shot Chronos-2</w:t>
            </w:r>
          </w:p>
        </w:tc>
        <w:tc>
          <w:tcPr>
            <w:tcW w:type="dxa" w:w="4460"/>
            <w:vAlign w:val="center"/>
            <w:tcMar>
              <w:top w:w="80" w:type="dxa"/>
              <w:start w:w="120" w:type="dxa"/>
              <w:bottom w:w="80" w:type="dxa"/>
              <w:end w:w="120" w:type="dxa"/>
            </w:tcMar>
          </w:tcPr>
          <w:p>
            <w:pPr>
              <w:spacing w:after="0" w:line="240" w:lineRule="auto"/>
            </w:pPr>
            <w:r>
              <w:rPr>
                <w:rFonts w:ascii="Arial" w:hAnsi="Arial" w:eastAsia="Malgun Gothic"/>
                <w:color w:val="0B2545"/>
                <w:sz w:val="17"/>
              </w:rPr>
              <w:t>학습 없이 구조적 적합성 확인</w:t>
            </w:r>
          </w:p>
        </w:tc>
      </w:tr>
      <w:tr>
        <w:trPr>
          <w:trHeight w:hRule="atLeast"/>
          <w:cantSplit/>
        </w:trPr>
        <w:tc>
          <w:tcPr>
            <w:tcW w:type="dxa" w:w="1950"/>
            <w:vAlign w:val="center"/>
            <w:tcMar>
              <w:top w:w="80" w:type="dxa"/>
              <w:start w:w="120" w:type="dxa"/>
              <w:bottom w:w="80" w:type="dxa"/>
              <w:end w:w="120" w:type="dxa"/>
            </w:tcMar>
          </w:tcPr>
          <w:p>
            <w:pPr>
              <w:spacing w:after="0" w:line="240" w:lineRule="auto"/>
            </w:pPr>
            <w:r>
              <w:rPr>
                <w:rFonts w:ascii="Arial" w:hAnsi="Arial" w:eastAsia="Malgun Gothic"/>
                <w:color w:val="0B2545"/>
                <w:sz w:val="17"/>
              </w:rPr>
              <w:t>B</w:t>
            </w:r>
          </w:p>
        </w:tc>
        <w:tc>
          <w:tcPr>
            <w:tcW w:type="dxa" w:w="2950"/>
            <w:vAlign w:val="center"/>
            <w:tcMar>
              <w:top w:w="80" w:type="dxa"/>
              <w:start w:w="120" w:type="dxa"/>
              <w:bottom w:w="80" w:type="dxa"/>
              <w:end w:w="120" w:type="dxa"/>
            </w:tcMar>
          </w:tcPr>
          <w:p>
            <w:pPr>
              <w:spacing w:after="0" w:line="240" w:lineRule="auto"/>
            </w:pPr>
            <w:r>
              <w:rPr>
                <w:rFonts w:ascii="Arial" w:hAnsi="Arial" w:eastAsia="Malgun Gothic"/>
                <w:color w:val="0B2545"/>
                <w:sz w:val="17"/>
              </w:rPr>
              <w:t>local-only LoRA</w:t>
            </w:r>
          </w:p>
        </w:tc>
        <w:tc>
          <w:tcPr>
            <w:tcW w:type="dxa" w:w="4460"/>
            <w:vAlign w:val="center"/>
            <w:tcMar>
              <w:top w:w="80" w:type="dxa"/>
              <w:start w:w="120" w:type="dxa"/>
              <w:bottom w:w="80" w:type="dxa"/>
              <w:end w:w="120" w:type="dxa"/>
            </w:tcMar>
          </w:tcPr>
          <w:p>
            <w:pPr>
              <w:spacing w:after="0" w:line="240" w:lineRule="auto"/>
            </w:pPr>
            <w:r>
              <w:rPr>
                <w:rFonts w:ascii="Arial" w:hAnsi="Arial" w:eastAsia="Malgun Gothic"/>
                <w:color w:val="0B2545"/>
                <w:sz w:val="17"/>
              </w:rPr>
              <w:t>작은 local 분포 적응 효과</w:t>
            </w:r>
          </w:p>
        </w:tc>
      </w:tr>
      <w:tr>
        <w:trPr>
          <w:trHeight w:hRule="atLeast"/>
          <w:cantSplit/>
        </w:trPr>
        <w:tc>
          <w:tcPr>
            <w:tcW w:type="dxa" w:w="1950"/>
            <w:vAlign w:val="center"/>
            <w:tcMar>
              <w:top w:w="80" w:type="dxa"/>
              <w:start w:w="120" w:type="dxa"/>
              <w:bottom w:w="80" w:type="dxa"/>
              <w:end w:w="120" w:type="dxa"/>
            </w:tcMar>
          </w:tcPr>
          <w:p>
            <w:pPr>
              <w:spacing w:after="0" w:line="240" w:lineRule="auto"/>
            </w:pPr>
            <w:r>
              <w:rPr>
                <w:rFonts w:ascii="Arial" w:hAnsi="Arial" w:eastAsia="Malgun Gothic"/>
                <w:color w:val="0B2545"/>
                <w:sz w:val="17"/>
              </w:rPr>
              <w:t>C</w:t>
            </w:r>
          </w:p>
        </w:tc>
        <w:tc>
          <w:tcPr>
            <w:tcW w:type="dxa" w:w="2950"/>
            <w:vAlign w:val="center"/>
            <w:tcMar>
              <w:top w:w="80" w:type="dxa"/>
              <w:start w:w="120" w:type="dxa"/>
              <w:bottom w:w="80" w:type="dxa"/>
              <w:end w:w="120" w:type="dxa"/>
            </w:tcMar>
          </w:tcPr>
          <w:p>
            <w:pPr>
              <w:spacing w:after="0" w:line="240" w:lineRule="auto"/>
            </w:pPr>
            <w:r>
              <w:rPr>
                <w:rFonts w:ascii="Arial" w:hAnsi="Arial" w:eastAsia="Malgun Gothic"/>
                <w:color w:val="0B2545"/>
                <w:sz w:val="17"/>
              </w:rPr>
              <w:t>ERA5→local LoRA</w:t>
            </w:r>
          </w:p>
        </w:tc>
        <w:tc>
          <w:tcPr>
            <w:tcW w:type="dxa" w:w="4460"/>
            <w:vAlign w:val="center"/>
            <w:tcMar>
              <w:top w:w="80" w:type="dxa"/>
              <w:start w:w="120" w:type="dxa"/>
              <w:bottom w:w="80" w:type="dxa"/>
              <w:end w:w="120" w:type="dxa"/>
            </w:tcMar>
          </w:tcPr>
          <w:p>
            <w:pPr>
              <w:spacing w:after="0" w:line="240" w:lineRule="auto"/>
            </w:pPr>
            <w:r>
              <w:rPr>
                <w:rFonts w:ascii="Arial" w:hAnsi="Arial" w:eastAsia="Malgun Gothic"/>
                <w:color w:val="0B2545"/>
                <w:sz w:val="17"/>
              </w:rPr>
              <w:t>외부 forcing representation의 추가가치</w:t>
            </w:r>
          </w:p>
        </w:tc>
      </w:tr>
      <w:tr>
        <w:trPr>
          <w:trHeight w:hRule="atLeast"/>
          <w:cantSplit/>
        </w:trPr>
        <w:tc>
          <w:tcPr>
            <w:tcW w:type="dxa" w:w="1950"/>
            <w:vAlign w:val="center"/>
            <w:tcMar>
              <w:top w:w="80" w:type="dxa"/>
              <w:start w:w="120" w:type="dxa"/>
              <w:bottom w:w="80" w:type="dxa"/>
              <w:end w:w="120" w:type="dxa"/>
            </w:tcMar>
          </w:tcPr>
          <w:p>
            <w:pPr>
              <w:spacing w:after="0" w:line="240" w:lineRule="auto"/>
            </w:pPr>
            <w:r>
              <w:rPr>
                <w:rFonts w:ascii="Arial" w:hAnsi="Arial" w:eastAsia="Malgun Gothic"/>
                <w:color w:val="0B2545"/>
                <w:sz w:val="17"/>
              </w:rPr>
              <w:t>D</w:t>
            </w:r>
          </w:p>
        </w:tc>
        <w:tc>
          <w:tcPr>
            <w:tcW w:type="dxa" w:w="2950"/>
            <w:vAlign w:val="center"/>
            <w:tcMar>
              <w:top w:w="80" w:type="dxa"/>
              <w:start w:w="120" w:type="dxa"/>
              <w:bottom w:w="80" w:type="dxa"/>
              <w:end w:w="120" w:type="dxa"/>
            </w:tcMar>
          </w:tcPr>
          <w:p>
            <w:pPr>
              <w:spacing w:after="0" w:line="240" w:lineRule="auto"/>
            </w:pPr>
            <w:r>
              <w:rPr>
                <w:rFonts w:ascii="Arial" w:hAnsi="Arial" w:eastAsia="Malgun Gothic"/>
                <w:color w:val="0B2545"/>
                <w:sz w:val="17"/>
              </w:rPr>
              <w:t>고정 incumbent blend</w:t>
            </w:r>
          </w:p>
        </w:tc>
        <w:tc>
          <w:tcPr>
            <w:tcW w:type="dxa" w:w="4460"/>
            <w:vAlign w:val="center"/>
            <w:tcMar>
              <w:top w:w="80" w:type="dxa"/>
              <w:start w:w="120" w:type="dxa"/>
              <w:bottom w:w="80" w:type="dxa"/>
              <w:end w:w="120" w:type="dxa"/>
            </w:tcMar>
          </w:tcPr>
          <w:p>
            <w:pPr>
              <w:spacing w:after="0" w:line="240" w:lineRule="auto"/>
            </w:pPr>
            <w:r>
              <w:rPr>
                <w:rFonts w:ascii="Arial" w:hAnsi="Arial" w:eastAsia="Malgun Gothic"/>
                <w:color w:val="0B2545"/>
                <w:sz w:val="17"/>
              </w:rPr>
              <w:t>calibration과 안전한 no-op arm</w:t>
            </w:r>
          </w:p>
        </w:tc>
      </w:tr>
    </w:tbl>
    <w:p>
      <w:pPr>
        <w:spacing w:after="40"/>
      </w:pPr>
    </w:p>
    <w:p>
      <w:r>
        <w:rPr>
          <w:rFonts w:ascii="Arial" w:hAnsi="Arial" w:eastAsia="Malgun Gothic"/>
          <w:color w:val="0B2545"/>
          <w:sz w:val="22"/>
        </w:rPr>
        <w:t xml:space="preserve">공식 </w:t>
      </w:r>
      <w:r>
        <w:rPr>
          <w:rFonts w:ascii="Consolas" w:hAnsi="Consolas" w:eastAsia="Malgun Gothic"/>
          <w:color w:val="1F4D78"/>
          <w:sz w:val="20"/>
        </w:rPr>
        <w:t>Chronos2Pipeline.fit</w:t>
      </w:r>
      <w:r>
        <w:rPr>
          <w:rFonts w:ascii="Arial" w:hAnsi="Arial" w:eastAsia="Malgun Gothic"/>
          <w:color w:val="0B2545"/>
          <w:sz w:val="22"/>
        </w:rPr>
        <w:t xml:space="preserve">에는 </w:t>
      </w:r>
      <w:r>
        <w:rPr>
          <w:rFonts w:ascii="Consolas" w:hAnsi="Consolas" w:eastAsia="Malgun Gothic"/>
          <w:color w:val="1F4D78"/>
          <w:sz w:val="20"/>
        </w:rPr>
        <w:t>finetune_mode="lora"</w:t>
      </w:r>
      <w:r>
        <w:rPr>
          <w:rFonts w:ascii="Arial" w:hAnsi="Arial" w:eastAsia="Malgun Gothic"/>
          <w:color w:val="0B2545"/>
          <w:sz w:val="22"/>
        </w:rPr>
        <w:t xml:space="preserve">, </w:t>
      </w:r>
      <w:r>
        <w:rPr>
          <w:rFonts w:ascii="Consolas" w:hAnsi="Consolas" w:eastAsia="Malgun Gothic"/>
          <w:color w:val="1F4D78"/>
          <w:sz w:val="20"/>
        </w:rPr>
        <w:t>lora_config</w:t>
      </w:r>
      <w:r>
        <w:rPr>
          <w:rFonts w:ascii="Arial" w:hAnsi="Arial" w:eastAsia="Malgun Gothic"/>
          <w:color w:val="0B2545"/>
          <w:sz w:val="22"/>
        </w:rPr>
        <w:t xml:space="preserve">, validation 입력, best-model reload가 있다. 그러나 </w:t>
      </w:r>
      <w:r>
        <w:rPr>
          <w:rFonts w:ascii="Consolas" w:hAnsi="Consolas" w:eastAsia="Malgun Gothic"/>
          <w:color w:val="1F4D78"/>
          <w:sz w:val="20"/>
        </w:rPr>
        <w:t>peft</w:t>
      </w:r>
      <w:r>
        <w:rPr>
          <w:rFonts w:ascii="Arial" w:hAnsi="Arial" w:eastAsia="Malgun Gothic"/>
          <w:color w:val="0B2545"/>
          <w:sz w:val="22"/>
        </w:rPr>
        <w:t xml:space="preserve">가 없으면 경고 후 full finetune으로 바뀔 수 있고, 설치된 PyPI가 main보다 뒤처질 수 있다. 따라서 official commit SHA pin, </w:t>
      </w:r>
      <w:r>
        <w:rPr>
          <w:rFonts w:ascii="Consolas" w:hAnsi="Consolas" w:eastAsia="Malgun Gothic"/>
          <w:color w:val="1F4D78"/>
          <w:sz w:val="20"/>
        </w:rPr>
        <w:t>inspect.signature</w:t>
      </w:r>
      <w:r>
        <w:rPr>
          <w:rFonts w:ascii="Arial" w:hAnsi="Arial" w:eastAsia="Malgun Gothic"/>
          <w:color w:val="0B2545"/>
          <w:sz w:val="22"/>
        </w:rPr>
        <w:t xml:space="preserve">, </w:t>
      </w:r>
      <w:r>
        <w:rPr>
          <w:rFonts w:ascii="Consolas" w:hAnsi="Consolas" w:eastAsia="Malgun Gothic"/>
          <w:color w:val="1F4D78"/>
          <w:sz w:val="20"/>
        </w:rPr>
        <w:t>peft</w:t>
      </w:r>
      <w:r>
        <w:rPr>
          <w:rFonts w:ascii="Arial" w:hAnsi="Arial" w:eastAsia="Malgun Gothic"/>
          <w:color w:val="0B2545"/>
          <w:sz w:val="22"/>
        </w:rPr>
        <w:t xml:space="preserve"> import, 1-step GPU smoke를 lock 전에 통과해야 한다. </w:t>
      </w:r>
      <w:r>
        <w:rPr>
          <w:rFonts w:ascii="Consolas" w:hAnsi="Consolas" w:eastAsia="Malgun Gothic"/>
          <w:color w:val="1F4D78"/>
          <w:sz w:val="20"/>
        </w:rPr>
        <w:t>eval_loss</w:t>
      </w:r>
      <w:r>
        <w:rPr>
          <w:rFonts w:ascii="Arial" w:hAnsi="Arial" w:eastAsia="Malgun Gothic"/>
          <w:color w:val="0B2545"/>
          <w:sz w:val="22"/>
        </w:rPr>
        <w:t xml:space="preserve"> checkpoint와 P3 RMSE 순서가 다를 수 있으므로 validation RMSE로 별도 best-state를 기록한다.</w:t>
      </w:r>
    </w:p>
    <w:p>
      <w:r>
        <w:rPr>
          <w:rFonts w:ascii="Arial" w:hAnsi="Arial" w:eastAsia="Malgun Gothic"/>
          <w:color w:val="0B2545"/>
          <w:sz w:val="22"/>
        </w:rPr>
        <w:t xml:space="preserve">신규 표면: </w:t>
      </w:r>
      <w:r>
        <w:rPr>
          <w:rFonts w:ascii="Consolas" w:hAnsi="Consolas" w:eastAsia="Malgun Gothic"/>
          <w:color w:val="1F4D78"/>
          <w:sz w:val="20"/>
        </w:rPr>
        <w:t>requirements-p3-tsfm.txt</w:t>
      </w:r>
      <w:r>
        <w:rPr>
          <w:rFonts w:ascii="Arial" w:hAnsi="Arial" w:eastAsia="Malgun Gothic"/>
          <w:color w:val="0B2545"/>
          <w:sz w:val="22"/>
        </w:rPr>
        <w:t xml:space="preserve">, </w:t>
      </w:r>
      <w:r>
        <w:rPr>
          <w:rFonts w:ascii="Consolas" w:hAnsi="Consolas" w:eastAsia="Malgun Gothic"/>
          <w:color w:val="1F4D78"/>
          <w:sz w:val="20"/>
        </w:rPr>
        <w:t>src/p3_wave/chronos2_transfer.py</w:t>
      </w:r>
      <w:r>
        <w:rPr>
          <w:rFonts w:ascii="Arial" w:hAnsi="Arial" w:eastAsia="Malgun Gothic"/>
          <w:color w:val="0B2545"/>
          <w:sz w:val="22"/>
        </w:rPr>
        <w:t>, 신규 runner/config/test. 예상 시간은 zero-shot 수분–1시간, LoRA 1–3시간이다.</w:t>
      </w:r>
    </w:p>
    <w:p>
      <w:pPr>
        <w:pStyle w:val="Heading2"/>
      </w:pPr>
      <w:r>
        <w:rPr>
          <w:rFonts w:ascii="Arial" w:hAnsi="Arial" w:eastAsia="Malgun Gothic"/>
          <w:color w:val="2E74B5"/>
          <w:sz w:val="26"/>
        </w:rPr>
        <w:t>2순위: ERA5 masked-pretrain PatchTST</w:t>
      </w:r>
    </w:p>
    <w:p>
      <w:r>
        <w:rPr>
          <w:rFonts w:ascii="Arial" w:hAnsi="Arial" w:eastAsia="Malgun Gothic"/>
          <w:color w:val="0B2545"/>
          <w:sz w:val="22"/>
        </w:rPr>
        <w:t>ERA5 2014–2020 train, 2021/2022/2023 source validation을 고정하고 masked reconstruction으로 representation을 학습한다. local은 사전등록된 3개 historical window와 78h embargo를 사용한다. dense energy trajectory 또는 physics auxiliary head는 본체 후보의 ablation으로만 붙인다. 예상 GPU 시간 2–6시간이다.</w:t>
      </w:r>
    </w:p>
    <w:p>
      <w:pPr>
        <w:pStyle w:val="Heading2"/>
      </w:pPr>
      <w:r>
        <w:rPr>
          <w:rFonts w:ascii="Arial" w:hAnsi="Arial" w:eastAsia="Malgun Gothic"/>
          <w:color w:val="2E74B5"/>
          <w:sz w:val="26"/>
        </w:rPr>
        <w:t>P3 공식 슬롯 규칙</w:t>
      </w:r>
    </w:p>
    <w:p>
      <w:r>
        <w:rPr>
          <w:rFonts w:ascii="Arial" w:hAnsi="Arial" w:eastAsia="Malgun Gothic"/>
          <w:color w:val="0B2545"/>
          <w:sz w:val="22"/>
        </w:rPr>
        <w:t xml:space="preserve">첫 슬롯은 Chronos-2 zero-shot 또는 LoRA 중 blind local gate와 lineage QA를 통과한 하나에만 쓴다. 두 번째는 ERA5→local과 local-only의 차이를 식별하는 기전 probe로 쓴다. 세 번째는 PatchTST 또는 incumbent blend로 배분한다. 공식 변화가 </w:t>
      </w:r>
      <w:r>
        <w:rPr>
          <w:rFonts w:ascii="Consolas" w:hAnsi="Consolas" w:eastAsia="Malgun Gothic"/>
          <w:color w:val="1F4D78"/>
          <w:sz w:val="20"/>
        </w:rPr>
        <w:t>+0.10점</w:t>
      </w:r>
      <w:r>
        <w:rPr>
          <w:rFonts w:ascii="Arial" w:hAnsi="Arial" w:eastAsia="Malgun Gothic"/>
          <w:color w:val="0B2545"/>
          <w:sz w:val="22"/>
        </w:rPr>
        <w:t xml:space="preserve">을 넘으면 같은 구조를 계속하고, </w:t>
      </w:r>
      <w:r>
        <w:rPr>
          <w:rFonts w:ascii="Consolas" w:hAnsi="Consolas" w:eastAsia="Malgun Gothic"/>
          <w:color w:val="1F4D78"/>
          <w:sz w:val="20"/>
        </w:rPr>
        <w:t>±0.05점</w:t>
      </w:r>
      <w:r>
        <w:rPr>
          <w:rFonts w:ascii="Arial" w:hAnsi="Arial" w:eastAsia="Malgun Gothic"/>
          <w:color w:val="0B2545"/>
          <w:sz w:val="22"/>
        </w:rPr>
        <w:t xml:space="preserve">은 중립으로 기록하며, </w:t>
      </w:r>
      <w:r>
        <w:rPr>
          <w:rFonts w:ascii="Consolas" w:hAnsi="Consolas" w:eastAsia="Malgun Gothic"/>
          <w:color w:val="1F4D78"/>
          <w:sz w:val="20"/>
        </w:rPr>
        <w:t>−0.30점</w:t>
      </w:r>
      <w:r>
        <w:rPr>
          <w:rFonts w:ascii="Arial" w:hAnsi="Arial" w:eastAsia="Malgun Gothic"/>
          <w:color w:val="0B2545"/>
          <w:sz w:val="22"/>
        </w:rPr>
        <w:t xml:space="preserve"> 이하는 해당 구조를 중단하는 운영 규칙을 사전등록한다. 이 숫자는 대회 운영용 기준이지 통계적 보편법칙이 아니다.</w:t>
      </w:r>
    </w:p>
    <w:p>
      <w:pPr>
        <w:pStyle w:val="Heading1"/>
      </w:pPr>
      <w:r>
        <w:rPr>
          <w:rFonts w:ascii="Arial" w:hAnsi="Arial" w:eastAsia="Malgun Gothic"/>
          <w:color w:val="2E74B5"/>
          <w:sz w:val="32"/>
        </w:rPr>
        <w:t>제한된 제출 기회의 최적 배분</w:t>
      </w:r>
    </w:p>
    <w:p>
      <w:r>
        <w:rPr>
          <w:rFonts w:ascii="Arial" w:hAnsi="Arial" w:eastAsia="Malgun Gothic"/>
          <w:color w:val="0B2545"/>
          <w:sz w:val="22"/>
        </w:rPr>
        <w:t>하루 문제당 3회라는 예산은 각 문제에서 같은 강도의 세 변형을 내는 용도가 아니다.</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550"/>
        <w:gridCol w:w="2200"/>
        <w:gridCol w:w="1900"/>
        <w:gridCol w:w="3710"/>
      </w:tblGrid>
      <w:tr>
        <w:trPr>
          <w:trHeight w:hRule="atLeast"/>
          <w:cantSplit/>
          <w:tblHeader w:val="true"/>
        </w:trPr>
        <w:tc>
          <w:tcPr>
            <w:tcW w:type="dxa" w:w="15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슬롯</w:t>
            </w:r>
          </w:p>
        </w:tc>
        <w:tc>
          <w:tcPr>
            <w:tcW w:type="dxa" w:w="22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목적</w:t>
            </w:r>
          </w:p>
        </w:tc>
        <w:tc>
          <w:tcPr>
            <w:tcW w:type="dxa" w:w="19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필요한 후보 성격</w:t>
            </w:r>
          </w:p>
        </w:tc>
        <w:tc>
          <w:tcPr>
            <w:tcW w:type="dxa" w:w="371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결과가 바꾸는 결정</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Exploit</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Public 최고점 갱신</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기존 공식곡선의 가장 유망한 연장</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champion 업데이트 여부</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Mechanism</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구조 가설 식별</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orthogonal error-space 또는 layer/cell/lead 분해</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다음 모델 계열 선택</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Guard</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손실 제한·곡선 bracket</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no-op arm, 안전 blend, 반대편 probe</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계속/중단/구간 축소</w:t>
            </w:r>
          </w:p>
        </w:tc>
      </w:tr>
    </w:tbl>
    <w:p>
      <w:pPr>
        <w:spacing w:after="40"/>
      </w:pPr>
    </w:p>
    <w:p>
      <w:pPr>
        <w:pStyle w:val="Heading2"/>
      </w:pPr>
      <w:r>
        <w:rPr>
          <w:rFonts w:ascii="Arial" w:hAnsi="Arial" w:eastAsia="Malgun Gothic"/>
          <w:color w:val="2E74B5"/>
          <w:sz w:val="26"/>
        </w:rPr>
        <w:t>권장 실행 순서</w:t>
      </w:r>
    </w:p>
    <w:p>
      <w:pPr>
        <w:pStyle w:val="ListNumber"/>
        <w:numPr>
          <w:ilvl w:val="0"/>
          <w:numId w:val="12"/>
        </w:numPr>
      </w:pPr>
      <w:r>
        <w:rPr>
          <w:rFonts w:ascii="Arial" w:hAnsi="Arial" w:eastAsia="Malgun Gothic"/>
          <w:b/>
          <w:color w:val="0B2545"/>
          <w:sz w:val="22"/>
        </w:rPr>
        <w:t>P2 alpha=.40를 먼저 재현·QA</w:t>
      </w:r>
      <w:r>
        <w:rPr>
          <w:rFonts w:ascii="Arial" w:hAnsi="Arial" w:eastAsia="Malgun Gothic"/>
          <w:color w:val="0B2545"/>
          <w:sz w:val="22"/>
        </w:rPr>
        <w:t>한다. 20분 내외로 다음 공식슬롯의 가장 높은 기대가치를 확보한다.</w:t>
      </w:r>
    </w:p>
    <w:p>
      <w:pPr>
        <w:pStyle w:val="ListNumber"/>
        <w:numPr>
          <w:ilvl w:val="0"/>
          <w:numId w:val="12"/>
        </w:numPr>
      </w:pPr>
      <w:r>
        <w:rPr>
          <w:rFonts w:ascii="Arial" w:hAnsi="Arial" w:eastAsia="Malgun Gothic"/>
          <w:b/>
          <w:color w:val="0B2545"/>
          <w:sz w:val="22"/>
        </w:rPr>
        <w:t>P1 long-event rescue를 구현</w:t>
      </w:r>
      <w:r>
        <w:rPr>
          <w:rFonts w:ascii="Arial" w:hAnsi="Arial" w:eastAsia="Malgun Gothic"/>
          <w:color w:val="0B2545"/>
          <w:sz w:val="22"/>
        </w:rPr>
        <w:t>한다. anchor 삭제 금지와 zero-add arm으로 최대 손실을 제한한다.</w:t>
      </w:r>
    </w:p>
    <w:p>
      <w:pPr>
        <w:pStyle w:val="ListNumber"/>
        <w:numPr>
          <w:ilvl w:val="0"/>
          <w:numId w:val="12"/>
        </w:numPr>
      </w:pPr>
      <w:r>
        <w:rPr>
          <w:rFonts w:ascii="Arial" w:hAnsi="Arial" w:eastAsia="Malgun Gothic"/>
          <w:b/>
          <w:color w:val="0B2545"/>
          <w:sz w:val="22"/>
        </w:rPr>
        <w:t>P3 Chronos-2 환경 smoke와 zero-shot을 실행</w:t>
      </w:r>
      <w:r>
        <w:rPr>
          <w:rFonts w:ascii="Arial" w:hAnsi="Arial" w:eastAsia="Malgun Gothic"/>
          <w:color w:val="0B2545"/>
          <w:sz w:val="22"/>
        </w:rPr>
        <w:t>한다. 설치/버전/LoRA 모드가 확인되기 전 장시간 학습을 금지한다.</w:t>
      </w:r>
    </w:p>
    <w:p>
      <w:pPr>
        <w:pStyle w:val="ListNumber"/>
        <w:numPr>
          <w:ilvl w:val="0"/>
          <w:numId w:val="12"/>
        </w:numPr>
      </w:pPr>
      <w:r>
        <w:rPr>
          <w:rFonts w:ascii="Arial" w:hAnsi="Arial" w:eastAsia="Malgun Gothic"/>
          <w:color w:val="0B2545"/>
          <w:sz w:val="22"/>
        </w:rPr>
        <w:t xml:space="preserve">병렬로 </w:t>
      </w:r>
      <w:r>
        <w:rPr>
          <w:rFonts w:ascii="Arial" w:hAnsi="Arial" w:eastAsia="Malgun Gothic"/>
          <w:b/>
          <w:color w:val="0B2545"/>
          <w:sz w:val="22"/>
        </w:rPr>
        <w:t>P2 depth-registered MFPCA</w:t>
      </w:r>
      <w:r>
        <w:rPr>
          <w:rFonts w:ascii="Arial" w:hAnsi="Arial" w:eastAsia="Malgun Gothic"/>
          <w:color w:val="0B2545"/>
          <w:sz w:val="22"/>
        </w:rPr>
        <w:t>를 만든다. OAS40 이후의 구조적 후속이다.</w:t>
      </w:r>
    </w:p>
    <w:p>
      <w:pPr>
        <w:pStyle w:val="ListNumber"/>
        <w:numPr>
          <w:ilvl w:val="0"/>
          <w:numId w:val="12"/>
        </w:numPr>
      </w:pPr>
      <w:r>
        <w:rPr>
          <w:rFonts w:ascii="Arial" w:hAnsi="Arial" w:eastAsia="Malgun Gothic"/>
          <w:color w:val="0B2545"/>
          <w:sz w:val="22"/>
        </w:rPr>
        <w:t>공식 결과가 돌아올 때마다 문제별 evidence ledger만 갱신한다. 전 문제 공통 보정계수를 재학습하지 않는다.</w:t>
      </w:r>
    </w:p>
    <w:p>
      <w:pPr>
        <w:pStyle w:val="Heading2"/>
      </w:pPr>
      <w:r>
        <w:rPr>
          <w:rFonts w:ascii="Arial" w:hAnsi="Arial" w:eastAsia="Malgun Gothic"/>
          <w:color w:val="2E74B5"/>
          <w:sz w:val="26"/>
        </w:rPr>
        <w:t>예상 시간과 컴퓨터 자원</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550"/>
        <w:gridCol w:w="2200"/>
        <w:gridCol w:w="1900"/>
        <w:gridCol w:w="3710"/>
      </w:tblGrid>
      <w:tr>
        <w:trPr>
          <w:trHeight w:hRule="atLeast"/>
          <w:cantSplit/>
          <w:tblHeader w:val="true"/>
        </w:trPr>
        <w:tc>
          <w:tcPr>
            <w:tcW w:type="dxa" w:w="155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작업</w:t>
            </w:r>
          </w:p>
        </w:tc>
        <w:tc>
          <w:tcPr>
            <w:tcW w:type="dxa" w:w="22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벽시계 예상</w:t>
            </w:r>
          </w:p>
        </w:tc>
        <w:tc>
          <w:tcPr>
            <w:tcW w:type="dxa" w:w="190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주 자원</w:t>
            </w:r>
          </w:p>
        </w:tc>
        <w:tc>
          <w:tcPr>
            <w:tcW w:type="dxa" w:w="3710"/>
            <w:vAlign w:val="center"/>
            <w:tcMar>
              <w:top w:w="80" w:type="dxa"/>
              <w:start w:w="120" w:type="dxa"/>
              <w:bottom w:w="80" w:type="dxa"/>
              <w:end w:w="120" w:type="dxa"/>
            </w:tcMar>
            <w:shd w:fill="F2F4F7"/>
          </w:tcPr>
          <w:p>
            <w:pPr>
              <w:spacing w:after="0" w:line="240" w:lineRule="auto"/>
            </w:pPr>
            <w:r>
              <w:rPr>
                <w:rFonts w:ascii="Arial" w:hAnsi="Arial" w:eastAsia="Malgun Gothic"/>
                <w:b/>
                <w:color w:val="1F4D78"/>
                <w:sz w:val="17"/>
              </w:rPr>
              <w:t>제출 준비 시점</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P2 alpha=.40 재현·QA</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10–20분</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CPU</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즉시</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P1 change-point rescue v1</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4–9시간</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CPU 중심</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blind gate 후</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P3 Chronos-2 smoke/zero-shot/LoRA</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1–4시간</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RTX 5090</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버전 preflight 후</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P2 depth MFPCA/PPCA</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1–3시간</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CPU, &lt;4GB RAM 예상</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year-out ablation 후</w:t>
            </w:r>
          </w:p>
        </w:tc>
      </w:tr>
      <w:tr>
        <w:trPr>
          <w:trHeight w:hRule="atLeast"/>
          <w:cantSplit/>
        </w:trPr>
        <w:tc>
          <w:tcPr>
            <w:tcW w:type="dxa" w:w="1550"/>
            <w:vAlign w:val="center"/>
            <w:tcMar>
              <w:top w:w="80" w:type="dxa"/>
              <w:start w:w="120" w:type="dxa"/>
              <w:bottom w:w="80" w:type="dxa"/>
              <w:end w:w="120" w:type="dxa"/>
            </w:tcMar>
          </w:tcPr>
          <w:p>
            <w:pPr>
              <w:spacing w:after="0" w:line="240" w:lineRule="auto"/>
            </w:pPr>
            <w:r>
              <w:rPr>
                <w:rFonts w:ascii="Arial" w:hAnsi="Arial" w:eastAsia="Malgun Gothic"/>
                <w:color w:val="0B2545"/>
                <w:sz w:val="17"/>
              </w:rPr>
              <w:t>P3 PatchTST masked pretrain</w:t>
            </w:r>
          </w:p>
        </w:tc>
        <w:tc>
          <w:tcPr>
            <w:tcW w:type="dxa" w:w="2200"/>
            <w:vAlign w:val="center"/>
            <w:tcMar>
              <w:top w:w="80" w:type="dxa"/>
              <w:start w:w="120" w:type="dxa"/>
              <w:bottom w:w="80" w:type="dxa"/>
              <w:end w:w="120" w:type="dxa"/>
            </w:tcMar>
          </w:tcPr>
          <w:p>
            <w:pPr>
              <w:spacing w:after="0" w:line="240" w:lineRule="auto"/>
            </w:pPr>
            <w:r>
              <w:rPr>
                <w:rFonts w:ascii="Arial" w:hAnsi="Arial" w:eastAsia="Malgun Gothic"/>
                <w:color w:val="0B2545"/>
                <w:sz w:val="17"/>
              </w:rPr>
              <w:t>2–6시간</w:t>
            </w:r>
          </w:p>
        </w:tc>
        <w:tc>
          <w:tcPr>
            <w:tcW w:type="dxa" w:w="1900"/>
            <w:vAlign w:val="center"/>
            <w:tcMar>
              <w:top w:w="80" w:type="dxa"/>
              <w:start w:w="120" w:type="dxa"/>
              <w:bottom w:w="80" w:type="dxa"/>
              <w:end w:w="120" w:type="dxa"/>
            </w:tcMar>
          </w:tcPr>
          <w:p>
            <w:pPr>
              <w:spacing w:after="0" w:line="240" w:lineRule="auto"/>
            </w:pPr>
            <w:r>
              <w:rPr>
                <w:rFonts w:ascii="Arial" w:hAnsi="Arial" w:eastAsia="Malgun Gothic"/>
                <w:color w:val="0B2545"/>
                <w:sz w:val="17"/>
              </w:rPr>
              <w:t>GPU</w:t>
            </w:r>
          </w:p>
        </w:tc>
        <w:tc>
          <w:tcPr>
            <w:tcW w:type="dxa" w:w="3710"/>
            <w:vAlign w:val="center"/>
            <w:tcMar>
              <w:top w:w="80" w:type="dxa"/>
              <w:start w:w="120" w:type="dxa"/>
              <w:bottom w:w="80" w:type="dxa"/>
              <w:end w:w="120" w:type="dxa"/>
            </w:tcMar>
          </w:tcPr>
          <w:p>
            <w:pPr>
              <w:spacing w:after="0" w:line="240" w:lineRule="auto"/>
            </w:pPr>
            <w:r>
              <w:rPr>
                <w:rFonts w:ascii="Arial" w:hAnsi="Arial" w:eastAsia="Malgun Gothic"/>
                <w:color w:val="0B2545"/>
                <w:sz w:val="17"/>
              </w:rPr>
              <w:t>Chronos 결과와 비교 후</w:t>
            </w:r>
          </w:p>
        </w:tc>
      </w:tr>
    </w:tbl>
    <w:p>
      <w:pPr>
        <w:spacing w:after="40"/>
      </w:pPr>
    </w:p>
    <w:p>
      <w:pPr>
        <w:pStyle w:val="Heading1"/>
      </w:pPr>
      <w:r>
        <w:rPr>
          <w:rFonts w:ascii="Arial" w:hAnsi="Arial" w:eastAsia="Malgun Gothic"/>
          <w:color w:val="2E74B5"/>
          <w:sz w:val="32"/>
        </w:rPr>
        <w:t>무엇을 지금 제출하면 안 되는가</w:t>
      </w:r>
    </w:p>
    <w:p>
      <w:pPr>
        <w:pStyle w:val="ListBullet"/>
      </w:pPr>
      <w:r>
        <w:rPr>
          <w:rFonts w:ascii="Arial" w:hAnsi="Arial" w:eastAsia="Malgun Gothic"/>
          <w:color w:val="0B2545"/>
          <w:sz w:val="22"/>
        </w:rPr>
        <w:t>P1 zero-FP oracle: 상한 분석이지 past-only 모델이 아니다.</w:t>
      </w:r>
    </w:p>
    <w:p>
      <w:pPr>
        <w:pStyle w:val="ListBullet"/>
      </w:pPr>
      <w:r>
        <w:rPr>
          <w:rFonts w:ascii="Arial" w:hAnsi="Arial" w:eastAsia="Malgun Gothic"/>
          <w:color w:val="0B2545"/>
          <w:sz w:val="22"/>
        </w:rPr>
        <w:t>P1 단순 threshold 하향: 누락 확률이 너무 낮아 FP만 늘릴 가능성이 크다.</w:t>
      </w:r>
    </w:p>
    <w:p>
      <w:pPr>
        <w:pStyle w:val="ListBullet"/>
      </w:pPr>
      <w:r>
        <w:rPr>
          <w:rFonts w:ascii="Arial" w:hAnsi="Arial" w:eastAsia="Malgun Gothic"/>
          <w:color w:val="0B2545"/>
          <w:sz w:val="22"/>
        </w:rPr>
        <w:t xml:space="preserve">P2 미제출 deep stack 단독: OOF </w:t>
      </w:r>
      <w:r>
        <w:rPr>
          <w:rFonts w:ascii="Consolas" w:hAnsi="Consolas" w:eastAsia="Malgun Gothic"/>
          <w:color w:val="1F4D78"/>
          <w:sz w:val="20"/>
        </w:rPr>
        <w:t>0.745814</w:t>
      </w:r>
      <w:r>
        <w:rPr>
          <w:rFonts w:ascii="Arial" w:hAnsi="Arial" w:eastAsia="Malgun Gothic"/>
          <w:color w:val="0B2545"/>
          <w:sz w:val="22"/>
        </w:rPr>
        <w:t xml:space="preserve">, LOBO </w:t>
      </w:r>
      <w:r>
        <w:rPr>
          <w:rFonts w:ascii="Consolas" w:hAnsi="Consolas" w:eastAsia="Malgun Gothic"/>
          <w:color w:val="1F4D78"/>
          <w:sz w:val="20"/>
        </w:rPr>
        <w:t>0.775660</w:t>
      </w:r>
      <w:r>
        <w:rPr>
          <w:rFonts w:ascii="Arial" w:hAnsi="Arial" w:eastAsia="Malgun Gothic"/>
          <w:color w:val="0B2545"/>
          <w:sz w:val="22"/>
        </w:rPr>
        <w:t>으로 현 OAS 계보보다 우선순위가 낮다.</w:t>
      </w:r>
    </w:p>
    <w:p>
      <w:pPr>
        <w:pStyle w:val="ListBullet"/>
      </w:pPr>
      <w:r>
        <w:rPr>
          <w:rFonts w:ascii="Arial" w:hAnsi="Arial" w:eastAsia="Malgun Gothic"/>
          <w:color w:val="0B2545"/>
          <w:sz w:val="22"/>
        </w:rPr>
        <w:t>P2 alpha를 0.40 밖으로 무제한 외삽: 보수 상한이 다시 나빠진다.</w:t>
      </w:r>
    </w:p>
    <w:p>
      <w:pPr>
        <w:pStyle w:val="ListBullet"/>
      </w:pPr>
      <w:r>
        <w:rPr>
          <w:rFonts w:ascii="Arial" w:hAnsi="Arial" w:eastAsia="Malgun Gothic"/>
          <w:color w:val="0B2545"/>
          <w:sz w:val="22"/>
        </w:rPr>
        <w:t xml:space="preserve">P3 기존 alpha 미세조정: </w:t>
      </w:r>
      <w:r>
        <w:rPr>
          <w:rFonts w:ascii="Consolas" w:hAnsi="Consolas" w:eastAsia="Malgun Gothic"/>
          <w:color w:val="1F4D78"/>
          <w:sz w:val="20"/>
        </w:rPr>
        <w:t>+0.000001점</w:t>
      </w:r>
      <w:r>
        <w:rPr>
          <w:rFonts w:ascii="Arial" w:hAnsi="Arial" w:eastAsia="Malgun Gothic"/>
          <w:color w:val="0B2545"/>
          <w:sz w:val="22"/>
        </w:rPr>
        <w:t>에서 축 수렴이 확인됐다.</w:t>
      </w:r>
    </w:p>
    <w:p>
      <w:pPr>
        <w:pStyle w:val="ListBullet"/>
      </w:pPr>
      <w:r>
        <w:rPr>
          <w:rFonts w:ascii="Arial" w:hAnsi="Arial" w:eastAsia="Malgun Gothic"/>
          <w:color w:val="0B2545"/>
          <w:sz w:val="22"/>
        </w:rPr>
        <w:t>P3 raw ERA5 pooling: source/local domain 분리가 거의 완벽해 음성전이가 예상된다.</w:t>
      </w:r>
    </w:p>
    <w:p>
      <w:pPr>
        <w:pStyle w:val="ListBullet"/>
      </w:pPr>
      <w:r>
        <w:rPr>
          <w:rFonts w:ascii="Arial" w:hAnsi="Arial" w:eastAsia="Malgun Gothic"/>
          <w:color w:val="0B2545"/>
          <w:sz w:val="22"/>
        </w:rPr>
        <w:t>best checkpoint 없이 수백 epoch 마지막 모델: 계산량은 크지만 승격 근거가 아니다.</w:t>
      </w:r>
    </w:p>
    <w:p>
      <w:pPr>
        <w:pStyle w:val="Heading1"/>
      </w:pPr>
      <w:r>
        <w:rPr>
          <w:rFonts w:ascii="Arial" w:hAnsi="Arial" w:eastAsia="Malgun Gothic"/>
          <w:color w:val="2E74B5"/>
          <w:sz w:val="32"/>
        </w:rPr>
        <w:t>연구의 한계와 정직한 해석</w:t>
      </w:r>
    </w:p>
    <w:p>
      <w:pPr>
        <w:pStyle w:val="ListNumber"/>
        <w:numPr>
          <w:ilvl w:val="0"/>
          <w:numId w:val="13"/>
        </w:numPr>
      </w:pPr>
      <w:r>
        <w:rPr>
          <w:rFonts w:ascii="Arial" w:hAnsi="Arial" w:eastAsia="Malgun Gothic"/>
          <w:color w:val="0B2545"/>
          <w:sz w:val="22"/>
        </w:rPr>
        <w:t>공식 Public 결과는 제한된 hidden subset이며 repeated probing에 적응할 수 있다. Public champion은 Private 성능 보증이 아니다.</w:t>
      </w:r>
    </w:p>
    <w:p>
      <w:pPr>
        <w:pStyle w:val="ListNumber"/>
        <w:numPr>
          <w:ilvl w:val="0"/>
          <w:numId w:val="13"/>
        </w:numPr>
      </w:pPr>
      <w:r>
        <w:rPr>
          <w:rFonts w:ascii="Arial" w:hAnsi="Arial" w:eastAsia="Malgun Gothic"/>
          <w:color w:val="0B2545"/>
          <w:sz w:val="22"/>
        </w:rPr>
        <w:t>P2 alpha=.40의 수치는 관측된 두 점과 예측벡터 기하에서 온 extrapolation이다. 보수구간도 lineage·postprocess model error를 완전히 포함하지 않는다.</w:t>
      </w:r>
    </w:p>
    <w:p>
      <w:pPr>
        <w:pStyle w:val="ListNumber"/>
        <w:numPr>
          <w:ilvl w:val="0"/>
          <w:numId w:val="13"/>
        </w:numPr>
      </w:pPr>
      <w:r>
        <w:rPr>
          <w:rFonts w:ascii="Arial" w:hAnsi="Arial" w:eastAsia="Malgun Gothic"/>
          <w:color w:val="0B2545"/>
          <w:sz w:val="22"/>
        </w:rPr>
        <w:t>P1 oracle은 현실적인 성능 추정이 아니라 오류공간의 존재 증거다.</w:t>
      </w:r>
    </w:p>
    <w:p>
      <w:pPr>
        <w:pStyle w:val="ListNumber"/>
        <w:numPr>
          <w:ilvl w:val="0"/>
          <w:numId w:val="13"/>
        </w:numPr>
      </w:pPr>
      <w:r>
        <w:rPr>
          <w:rFonts w:ascii="Arial" w:hAnsi="Arial" w:eastAsia="Malgun Gothic"/>
          <w:color w:val="0B2545"/>
          <w:sz w:val="22"/>
        </w:rPr>
        <w:t>P3 Chronos-2는 최신 공식 구현이 존재하지만 P3 데이터에서 zero-shot/LoRA 성능은 미관측이다.</w:t>
      </w:r>
    </w:p>
    <w:p>
      <w:pPr>
        <w:pStyle w:val="ListNumber"/>
        <w:numPr>
          <w:ilvl w:val="0"/>
          <w:numId w:val="13"/>
        </w:numPr>
      </w:pPr>
      <w:r>
        <w:rPr>
          <w:rFonts w:ascii="Arial" w:hAnsi="Arial" w:eastAsia="Malgun Gothic"/>
          <w:color w:val="0B2545"/>
          <w:sz w:val="22"/>
        </w:rPr>
        <w:t>외부 논문의 개선률은 데이터셋과 채점법이 다르므로 이 대회의 점수 상승률로 옮기지 않는다.</w:t>
      </w:r>
    </w:p>
    <w:p>
      <w:pPr>
        <w:pStyle w:val="Heading1"/>
      </w:pPr>
      <w:r>
        <w:rPr>
          <w:rFonts w:ascii="Arial" w:hAnsi="Arial" w:eastAsia="Malgun Gothic"/>
          <w:color w:val="2E74B5"/>
          <w:sz w:val="32"/>
        </w:rPr>
        <w:t>1차 출처와 코드 근거</w:t>
      </w:r>
    </w:p>
    <w:p>
      <w:pPr>
        <w:pStyle w:val="Heading2"/>
      </w:pPr>
      <w:r>
        <w:rPr>
          <w:rFonts w:ascii="Arial" w:hAnsi="Arial" w:eastAsia="Malgun Gothic"/>
          <w:color w:val="2E74B5"/>
          <w:sz w:val="26"/>
        </w:rPr>
        <w:t>대회·검증 방법론</w:t>
      </w:r>
    </w:p>
    <w:p>
      <w:pPr>
        <w:pStyle w:val="ListBullet"/>
      </w:pPr>
      <w:r>
        <w:rPr>
          <w:rFonts w:ascii="Arial" w:hAnsi="Arial" w:eastAsia="Malgun Gothic"/>
          <w:color w:val="0B2545"/>
          <w:sz w:val="22"/>
        </w:rPr>
        <w:t xml:space="preserve">대회 공식 사이트: </w:t>
      </w:r>
      <w:hyperlink r:id="rId11">
        <w:r>
          <w:rPr>
            <w:color w:val="2E74B5"/>
            <w:u w:val="single"/>
            <w:sz w:val="22"/>
            <w:rFonts w:ascii="Arial" w:hAnsi="Arial" w:eastAsia="Malgun Gothic"/>
          </w:rPr>
          <w:t>Ocean AI Data Challenge</w:t>
        </w:r>
      </w:hyperlink>
      <w:r>
        <w:rPr>
          <w:rFonts w:ascii="Arial" w:hAnsi="Arial" w:eastAsia="Malgun Gothic"/>
          <w:color w:val="0B2545"/>
          <w:sz w:val="22"/>
        </w:rPr>
        <w:t>. Public 리더보드와 대회 진행 정보의 1차 출처이며 세부 규정은 로그인 영역에 있다.</w:t>
      </w:r>
    </w:p>
    <w:p>
      <w:pPr>
        <w:pStyle w:val="ListBullet"/>
      </w:pPr>
      <w:r>
        <w:rPr>
          <w:rFonts w:ascii="Arial" w:hAnsi="Arial" w:eastAsia="Malgun Gothic"/>
          <w:color w:val="0B2545"/>
          <w:sz w:val="22"/>
        </w:rPr>
        <w:t xml:space="preserve">Cawley &amp; Talbot, *On Over-fitting in Model Selection and Subsequent Selection Bias in Performance Evaluation*, JMLR 2010: </w:t>
      </w:r>
      <w:hyperlink r:id="rId12">
        <w:r>
          <w:rPr>
            <w:color w:val="2E74B5"/>
            <w:u w:val="single"/>
            <w:sz w:val="22"/>
            <w:rFonts w:ascii="Arial" w:hAnsi="Arial" w:eastAsia="Malgun Gothic"/>
          </w:rPr>
          <w:t>JMLR</w:t>
        </w:r>
      </w:hyperlink>
      <w:r>
        <w:rPr>
          <w:rFonts w:ascii="Arial" w:hAnsi="Arial" w:eastAsia="Malgun Gothic"/>
          <w:color w:val="0B2545"/>
          <w:sz w:val="22"/>
        </w:rPr>
        <w:t>. 반복 모델선택과 성능추정 편향을 구분하는 근거.</w:t>
      </w:r>
    </w:p>
    <w:p>
      <w:pPr>
        <w:pStyle w:val="ListBullet"/>
      </w:pPr>
      <w:r>
        <w:rPr>
          <w:rFonts w:ascii="Arial" w:hAnsi="Arial" w:eastAsia="Malgun Gothic"/>
          <w:color w:val="0B2545"/>
          <w:sz w:val="22"/>
        </w:rPr>
        <w:t xml:space="preserve">Blum &amp; Hardt, *The Ladder: A Reliable Leaderboard for Machine Learning Competitions*, ICML 2015: </w:t>
      </w:r>
      <w:hyperlink r:id="rId13">
        <w:r>
          <w:rPr>
            <w:color w:val="2E74B5"/>
            <w:u w:val="single"/>
            <w:sz w:val="22"/>
            <w:rFonts w:ascii="Arial" w:hAnsi="Arial" w:eastAsia="Malgun Gothic"/>
          </w:rPr>
          <w:t>PMLR</w:t>
        </w:r>
      </w:hyperlink>
      <w:r>
        <w:rPr>
          <w:rFonts w:ascii="Arial" w:hAnsi="Arial" w:eastAsia="Malgun Gothic"/>
          <w:color w:val="0B2545"/>
          <w:sz w:val="22"/>
        </w:rPr>
        <w:t>. leaderboard feedback 과적합을 통제해야 하는 근거.</w:t>
      </w:r>
    </w:p>
    <w:p>
      <w:pPr>
        <w:pStyle w:val="Heading2"/>
      </w:pPr>
      <w:r>
        <w:rPr>
          <w:rFonts w:ascii="Arial" w:hAnsi="Arial" w:eastAsia="Malgun Gothic"/>
          <w:color w:val="2E74B5"/>
          <w:sz w:val="26"/>
        </w:rPr>
        <w:t>P1</w:t>
      </w:r>
    </w:p>
    <w:p>
      <w:pPr>
        <w:pStyle w:val="ListBullet"/>
      </w:pPr>
      <w:r>
        <w:rPr>
          <w:rFonts w:ascii="Arial" w:hAnsi="Arial" w:eastAsia="Malgun Gothic"/>
          <w:color w:val="0B2545"/>
          <w:sz w:val="22"/>
        </w:rPr>
        <w:t xml:space="preserve">Killick et al., PELT, JASA 2012: </w:t>
      </w:r>
      <w:hyperlink r:id="rId14">
        <w:r>
          <w:rPr>
            <w:color w:val="2E74B5"/>
            <w:u w:val="single"/>
            <w:sz w:val="22"/>
            <w:rFonts w:ascii="Arial" w:hAnsi="Arial" w:eastAsia="Malgun Gothic"/>
          </w:rPr>
          <w:t>DOI</w:t>
        </w:r>
      </w:hyperlink>
      <w:r>
        <w:rPr>
          <w:rFonts w:ascii="Arial" w:hAnsi="Arial" w:eastAsia="Malgun Gothic"/>
          <w:color w:val="0B2545"/>
          <w:sz w:val="22"/>
        </w:rPr>
        <w:t>.</w:t>
      </w:r>
    </w:p>
    <w:p>
      <w:pPr>
        <w:pStyle w:val="ListBullet"/>
      </w:pPr>
      <w:r>
        <w:rPr>
          <w:rFonts w:ascii="Arial" w:hAnsi="Arial" w:eastAsia="Malgun Gothic"/>
          <w:color w:val="0B2545"/>
          <w:sz w:val="22"/>
        </w:rPr>
        <w:t xml:space="preserve">Fisch et al., CAPA, *Statistical Analysis and Data Mining* 2022: </w:t>
      </w:r>
      <w:hyperlink r:id="rId15">
        <w:r>
          <w:rPr>
            <w:color w:val="2E74B5"/>
            <w:u w:val="single"/>
            <w:sz w:val="22"/>
            <w:rFonts w:ascii="Arial" w:hAnsi="Arial" w:eastAsia="Malgun Gothic"/>
          </w:rPr>
          <w:t>DOI</w:t>
        </w:r>
      </w:hyperlink>
      <w:r>
        <w:rPr>
          <w:rFonts w:ascii="Arial" w:hAnsi="Arial" w:eastAsia="Malgun Gothic"/>
          <w:color w:val="0B2545"/>
          <w:sz w:val="22"/>
        </w:rPr>
        <w:t>.</w:t>
      </w:r>
    </w:p>
    <w:p>
      <w:pPr>
        <w:pStyle w:val="ListBullet"/>
      </w:pPr>
      <w:r>
        <w:rPr>
          <w:rFonts w:ascii="Arial" w:hAnsi="Arial" w:eastAsia="Malgun Gothic"/>
          <w:color w:val="0B2545"/>
          <w:sz w:val="22"/>
        </w:rPr>
        <w:t xml:space="preserve">Maidstone et al., CPOP, *Journal of Statistical Software* 2024: </w:t>
      </w:r>
      <w:hyperlink r:id="rId16">
        <w:r>
          <w:rPr>
            <w:color w:val="2E74B5"/>
            <w:u w:val="single"/>
            <w:sz w:val="22"/>
            <w:rFonts w:ascii="Arial" w:hAnsi="Arial" w:eastAsia="Malgun Gothic"/>
          </w:rPr>
          <w:t>JSS</w:t>
        </w:r>
      </w:hyperlink>
      <w:r>
        <w:rPr>
          <w:rFonts w:ascii="Arial" w:hAnsi="Arial" w:eastAsia="Malgun Gothic"/>
          <w:color w:val="0B2545"/>
          <w:sz w:val="22"/>
        </w:rPr>
        <w:t>.</w:t>
      </w:r>
    </w:p>
    <w:p>
      <w:pPr>
        <w:pStyle w:val="ListBullet"/>
      </w:pPr>
      <w:r>
        <w:rPr>
          <w:rFonts w:ascii="Arial" w:hAnsi="Arial" w:eastAsia="Malgun Gothic"/>
          <w:color w:val="0B2545"/>
          <w:sz w:val="22"/>
        </w:rPr>
        <w:t xml:space="preserve">Kim et al., TE-TAD, CVPR 2024: </w:t>
      </w:r>
      <w:hyperlink r:id="rId17">
        <w:r>
          <w:rPr>
            <w:color w:val="2E74B5"/>
            <w:u w:val="single"/>
            <w:sz w:val="22"/>
            <w:rFonts w:ascii="Arial" w:hAnsi="Arial" w:eastAsia="Malgun Gothic"/>
          </w:rPr>
          <w:t>CVF paper</w:t>
        </w:r>
      </w:hyperlink>
      <w:r>
        <w:rPr>
          <w:rFonts w:ascii="Arial" w:hAnsi="Arial" w:eastAsia="Malgun Gothic"/>
          <w:color w:val="0B2545"/>
          <w:sz w:val="22"/>
        </w:rPr>
        <w:t xml:space="preserve">, </w:t>
      </w:r>
      <w:hyperlink r:id="rId18">
        <w:r>
          <w:rPr>
            <w:color w:val="2E74B5"/>
            <w:u w:val="single"/>
            <w:sz w:val="22"/>
            <w:rFonts w:ascii="Arial" w:hAnsi="Arial" w:eastAsia="Malgun Gothic"/>
          </w:rPr>
          <w:t>official code</w:t>
        </w:r>
      </w:hyperlink>
      <w:r>
        <w:rPr>
          <w:rFonts w:ascii="Arial" w:hAnsi="Arial" w:eastAsia="Malgun Gothic"/>
          <w:color w:val="0B2545"/>
          <w:sz w:val="22"/>
        </w:rPr>
        <w:t>.</w:t>
      </w:r>
    </w:p>
    <w:p>
      <w:pPr>
        <w:pStyle w:val="ListBullet"/>
      </w:pPr>
      <w:r>
        <w:rPr>
          <w:rFonts w:ascii="Arial" w:hAnsi="Arial" w:eastAsia="Malgun Gothic"/>
          <w:color w:val="0B2545"/>
          <w:sz w:val="22"/>
        </w:rPr>
        <w:t xml:space="preserve">Liu et al., TadTR: </w:t>
      </w:r>
      <w:hyperlink r:id="rId19">
        <w:r>
          <w:rPr>
            <w:color w:val="2E74B5"/>
            <w:u w:val="single"/>
            <w:sz w:val="22"/>
            <w:rFonts w:ascii="Arial" w:hAnsi="Arial" w:eastAsia="Malgun Gothic"/>
          </w:rPr>
          <w:t>arXiv</w:t>
        </w:r>
      </w:hyperlink>
      <w:r>
        <w:rPr>
          <w:rFonts w:ascii="Arial" w:hAnsi="Arial" w:eastAsia="Malgun Gothic"/>
          <w:color w:val="0B2545"/>
          <w:sz w:val="22"/>
        </w:rPr>
        <w:t xml:space="preserve">, </w:t>
      </w:r>
      <w:hyperlink r:id="rId20">
        <w:r>
          <w:rPr>
            <w:color w:val="2E74B5"/>
            <w:u w:val="single"/>
            <w:sz w:val="22"/>
            <w:rFonts w:ascii="Arial" w:hAnsi="Arial" w:eastAsia="Malgun Gothic"/>
          </w:rPr>
          <w:t>official code</w:t>
        </w:r>
      </w:hyperlink>
      <w:r>
        <w:rPr>
          <w:rFonts w:ascii="Arial" w:hAnsi="Arial" w:eastAsia="Malgun Gothic"/>
          <w:color w:val="0B2545"/>
          <w:sz w:val="22"/>
        </w:rPr>
        <w:t>.</w:t>
      </w:r>
    </w:p>
    <w:p>
      <w:pPr>
        <w:pStyle w:val="ListBullet"/>
      </w:pPr>
      <w:r>
        <w:rPr>
          <w:rFonts w:ascii="Arial" w:hAnsi="Arial" w:eastAsia="Malgun Gothic"/>
          <w:color w:val="0B2545"/>
          <w:sz w:val="22"/>
        </w:rPr>
        <w:t xml:space="preserve">Bahrami et al., LTContext, ICCV 2023: </w:t>
      </w:r>
      <w:hyperlink r:id="rId21">
        <w:r>
          <w:rPr>
            <w:color w:val="2E74B5"/>
            <w:u w:val="single"/>
            <w:sz w:val="22"/>
            <w:rFonts w:ascii="Arial" w:hAnsi="Arial" w:eastAsia="Malgun Gothic"/>
          </w:rPr>
          <w:t>official code</w:t>
        </w:r>
      </w:hyperlink>
      <w:r>
        <w:rPr>
          <w:rFonts w:ascii="Arial" w:hAnsi="Arial" w:eastAsia="Malgun Gothic"/>
          <w:color w:val="0B2545"/>
          <w:sz w:val="22"/>
        </w:rPr>
        <w:t>.</w:t>
      </w:r>
    </w:p>
    <w:p>
      <w:pPr>
        <w:pStyle w:val="Heading2"/>
      </w:pPr>
      <w:r>
        <w:rPr>
          <w:rFonts w:ascii="Arial" w:hAnsi="Arial" w:eastAsia="Malgun Gothic"/>
          <w:color w:val="2E74B5"/>
          <w:sz w:val="26"/>
        </w:rPr>
        <w:t>P2</w:t>
      </w:r>
    </w:p>
    <w:p>
      <w:pPr>
        <w:pStyle w:val="ListBullet"/>
      </w:pPr>
      <w:r>
        <w:rPr>
          <w:rFonts w:ascii="Arial" w:hAnsi="Arial" w:eastAsia="Malgun Gothic"/>
          <w:color w:val="0B2545"/>
          <w:sz w:val="22"/>
        </w:rPr>
        <w:t xml:space="preserve">Yao, Müller &amp; Wang, *Functional Data Analysis for Sparse Longitudinal Data*, JASA 2005: </w:t>
      </w:r>
      <w:hyperlink r:id="rId22">
        <w:r>
          <w:rPr>
            <w:color w:val="2E74B5"/>
            <w:u w:val="single"/>
            <w:sz w:val="22"/>
            <w:rFonts w:ascii="Arial" w:hAnsi="Arial" w:eastAsia="Malgun Gothic"/>
          </w:rPr>
          <w:t>author PDF</w:t>
        </w:r>
      </w:hyperlink>
      <w:r>
        <w:rPr>
          <w:rFonts w:ascii="Arial" w:hAnsi="Arial" w:eastAsia="Malgun Gothic"/>
          <w:color w:val="0B2545"/>
          <w:sz w:val="22"/>
        </w:rPr>
        <w:t>. 부분관측에서 conditional trajectory 추정의 기초.</w:t>
      </w:r>
    </w:p>
    <w:p>
      <w:pPr>
        <w:pStyle w:val="ListBullet"/>
      </w:pPr>
      <w:r>
        <w:rPr>
          <w:rFonts w:ascii="Arial" w:hAnsi="Arial" w:eastAsia="Malgun Gothic"/>
          <w:color w:val="0B2545"/>
          <w:sz w:val="22"/>
        </w:rPr>
        <w:t xml:space="preserve">*Conditional multivariate functional PCA for the reconstruction of temperature and salinity profiles partially sampled by deep-diving marine mammals*, arXiv 2026: </w:t>
      </w:r>
      <w:hyperlink r:id="rId23">
        <w:r>
          <w:rPr>
            <w:color w:val="2E74B5"/>
            <w:u w:val="single"/>
            <w:sz w:val="22"/>
            <w:rFonts w:ascii="Arial" w:hAnsi="Arial" w:eastAsia="Malgun Gothic"/>
          </w:rPr>
          <w:t>arXiv:2608.05376</w:t>
        </w:r>
      </w:hyperlink>
      <w:r>
        <w:rPr>
          <w:rFonts w:ascii="Arial" w:hAnsi="Arial" w:eastAsia="Malgun Gothic"/>
          <w:color w:val="0B2545"/>
          <w:sz w:val="22"/>
        </w:rPr>
        <w:t>. 물리 수심상의 bivariate T/S conditional MFPCA 설계 근거. v1 preprint이며 보고 효과를 P2에 직접 이전하지 않는다.</w:t>
      </w:r>
    </w:p>
    <w:p>
      <w:pPr>
        <w:pStyle w:val="ListBullet"/>
      </w:pPr>
      <w:r>
        <w:rPr>
          <w:rFonts w:ascii="Arial" w:hAnsi="Arial" w:eastAsia="Malgun Gothic"/>
          <w:color w:val="0B2545"/>
          <w:sz w:val="22"/>
        </w:rPr>
        <w:t xml:space="preserve">Tipping &amp; Bishop, *Mixtures of Probabilistic Principal Component Analysers*, Neural Computation 1999: </w:t>
      </w:r>
      <w:hyperlink r:id="rId24">
        <w:r>
          <w:rPr>
            <w:color w:val="2E74B5"/>
            <w:u w:val="single"/>
            <w:sz w:val="22"/>
            <w:rFonts w:ascii="Arial" w:hAnsi="Arial" w:eastAsia="Malgun Gothic"/>
          </w:rPr>
          <w:t>author PDF</w:t>
        </w:r>
      </w:hyperlink>
      <w:r>
        <w:rPr>
          <w:rFonts w:ascii="Arial" w:hAnsi="Arial" w:eastAsia="Malgun Gothic"/>
          <w:color w:val="0B2545"/>
          <w:sz w:val="22"/>
        </w:rPr>
        <w:t>.</w:t>
      </w:r>
    </w:p>
    <w:p>
      <w:pPr>
        <w:pStyle w:val="ListBullet"/>
      </w:pPr>
      <w:r>
        <w:rPr>
          <w:rFonts w:ascii="Arial" w:hAnsi="Arial" w:eastAsia="Malgun Gothic"/>
          <w:color w:val="0B2545"/>
          <w:sz w:val="22"/>
        </w:rPr>
        <w:t xml:space="preserve">Nie et al., ImputeFormer, KDD 2024: </w:t>
      </w:r>
      <w:hyperlink r:id="rId25">
        <w:r>
          <w:rPr>
            <w:color w:val="2E74B5"/>
            <w:u w:val="single"/>
            <w:sz w:val="22"/>
            <w:rFonts w:ascii="Arial" w:hAnsi="Arial" w:eastAsia="Malgun Gothic"/>
          </w:rPr>
          <w:t>official code</w:t>
        </w:r>
      </w:hyperlink>
      <w:r>
        <w:rPr>
          <w:rFonts w:ascii="Arial" w:hAnsi="Arial" w:eastAsia="Malgun Gothic"/>
          <w:color w:val="0B2545"/>
          <w:sz w:val="22"/>
        </w:rPr>
        <w:t xml:space="preserve">, </w:t>
      </w:r>
      <w:hyperlink r:id="rId26">
        <w:r>
          <w:rPr>
            <w:color w:val="2E74B5"/>
            <w:u w:val="single"/>
            <w:sz w:val="22"/>
            <w:rFonts w:ascii="Arial" w:hAnsi="Arial" w:eastAsia="Malgun Gothic"/>
          </w:rPr>
          <w:t>DOI</w:t>
        </w:r>
      </w:hyperlink>
      <w:r>
        <w:rPr>
          <w:rFonts w:ascii="Arial" w:hAnsi="Arial" w:eastAsia="Malgun Gothic"/>
          <w:color w:val="0B2545"/>
          <w:sz w:val="22"/>
        </w:rPr>
        <w:t>.</w:t>
      </w:r>
    </w:p>
    <w:p>
      <w:pPr>
        <w:pStyle w:val="ListBullet"/>
      </w:pPr>
      <w:r>
        <w:rPr>
          <w:rFonts w:ascii="Arial" w:hAnsi="Arial" w:eastAsia="Malgun Gothic"/>
          <w:color w:val="0B2545"/>
          <w:sz w:val="22"/>
        </w:rPr>
        <w:t xml:space="preserve">LSTI, TMLR 2025: </w:t>
      </w:r>
      <w:hyperlink r:id="rId27">
        <w:r>
          <w:rPr>
            <w:color w:val="2E74B5"/>
            <w:u w:val="single"/>
            <w:sz w:val="22"/>
            <w:rFonts w:ascii="Arial" w:hAnsi="Arial" w:eastAsia="Malgun Gothic"/>
          </w:rPr>
          <w:t>OpenReview</w:t>
        </w:r>
      </w:hyperlink>
      <w:r>
        <w:rPr>
          <w:rFonts w:ascii="Arial" w:hAnsi="Arial" w:eastAsia="Malgun Gothic"/>
          <w:color w:val="0B2545"/>
          <w:sz w:val="22"/>
        </w:rPr>
        <w:t xml:space="preserve">, </w:t>
      </w:r>
      <w:hyperlink r:id="rId28">
        <w:r>
          <w:rPr>
            <w:color w:val="2E74B5"/>
            <w:u w:val="single"/>
            <w:sz w:val="22"/>
            <w:rFonts w:ascii="Arial" w:hAnsi="Arial" w:eastAsia="Malgun Gothic"/>
          </w:rPr>
          <w:t>official code</w:t>
        </w:r>
      </w:hyperlink>
      <w:r>
        <w:rPr>
          <w:rFonts w:ascii="Arial" w:hAnsi="Arial" w:eastAsia="Malgun Gothic"/>
          <w:color w:val="0B2545"/>
          <w:sz w:val="22"/>
        </w:rPr>
        <w:t>.</w:t>
      </w:r>
    </w:p>
    <w:p>
      <w:pPr>
        <w:pStyle w:val="Heading2"/>
      </w:pPr>
      <w:r>
        <w:rPr>
          <w:rFonts w:ascii="Arial" w:hAnsi="Arial" w:eastAsia="Malgun Gothic"/>
          <w:color w:val="2E74B5"/>
          <w:sz w:val="26"/>
        </w:rPr>
        <w:t>P3</w:t>
      </w:r>
    </w:p>
    <w:p>
      <w:pPr>
        <w:pStyle w:val="ListBullet"/>
      </w:pPr>
      <w:r>
        <w:rPr>
          <w:rFonts w:ascii="Arial" w:hAnsi="Arial" w:eastAsia="Malgun Gothic"/>
          <w:color w:val="0B2545"/>
          <w:sz w:val="22"/>
        </w:rPr>
        <w:t xml:space="preserve">ERA5 official dataset: </w:t>
      </w:r>
      <w:hyperlink r:id="rId29">
        <w:r>
          <w:rPr>
            <w:color w:val="2E74B5"/>
            <w:u w:val="single"/>
            <w:sz w:val="22"/>
            <w:rFonts w:ascii="Arial" w:hAnsi="Arial" w:eastAsia="Malgun Gothic"/>
          </w:rPr>
          <w:t>Copernicus CDS</w:t>
        </w:r>
      </w:hyperlink>
      <w:r>
        <w:rPr>
          <w:rFonts w:ascii="Arial" w:hAnsi="Arial" w:eastAsia="Malgun Gothic"/>
          <w:color w:val="0B2545"/>
          <w:sz w:val="22"/>
        </w:rPr>
        <w:t xml:space="preserve">, </w:t>
      </w:r>
      <w:hyperlink r:id="rId30">
        <w:r>
          <w:rPr>
            <w:color w:val="2E74B5"/>
            <w:u w:val="single"/>
            <w:sz w:val="22"/>
            <w:rFonts w:ascii="Arial" w:hAnsi="Arial" w:eastAsia="Malgun Gothic"/>
          </w:rPr>
          <w:t>ECMWF ERA5</w:t>
        </w:r>
      </w:hyperlink>
      <w:r>
        <w:rPr>
          <w:rFonts w:ascii="Arial" w:hAnsi="Arial" w:eastAsia="Malgun Gothic"/>
          <w:color w:val="0B2545"/>
          <w:sz w:val="22"/>
        </w:rPr>
        <w:t>.</w:t>
      </w:r>
    </w:p>
    <w:p>
      <w:pPr>
        <w:pStyle w:val="ListBullet"/>
      </w:pPr>
      <w:r>
        <w:rPr>
          <w:rFonts w:ascii="Arial" w:hAnsi="Arial" w:eastAsia="Malgun Gothic"/>
          <w:color w:val="0B2545"/>
          <w:sz w:val="22"/>
        </w:rPr>
        <w:t xml:space="preserve">Ansari et al., Chronos-2: </w:t>
      </w:r>
      <w:hyperlink r:id="rId31">
        <w:r>
          <w:rPr>
            <w:color w:val="2E74B5"/>
            <w:u w:val="single"/>
            <w:sz w:val="22"/>
            <w:rFonts w:ascii="Arial" w:hAnsi="Arial" w:eastAsia="Malgun Gothic"/>
          </w:rPr>
          <w:t>arXiv:2510.15821</w:t>
        </w:r>
      </w:hyperlink>
      <w:r>
        <w:rPr>
          <w:rFonts w:ascii="Arial" w:hAnsi="Arial" w:eastAsia="Malgun Gothic"/>
          <w:color w:val="0B2545"/>
          <w:sz w:val="22"/>
        </w:rPr>
        <w:t xml:space="preserve">, </w:t>
      </w:r>
      <w:hyperlink r:id="rId32">
        <w:r>
          <w:rPr>
            <w:color w:val="2E74B5"/>
            <w:u w:val="single"/>
            <w:sz w:val="22"/>
            <w:rFonts w:ascii="Arial" w:hAnsi="Arial" w:eastAsia="Malgun Gothic"/>
          </w:rPr>
          <w:t>official repository</w:t>
        </w:r>
      </w:hyperlink>
      <w:r>
        <w:rPr>
          <w:rFonts w:ascii="Arial" w:hAnsi="Arial" w:eastAsia="Malgun Gothic"/>
          <w:color w:val="0B2545"/>
          <w:sz w:val="22"/>
        </w:rPr>
        <w:t xml:space="preserve">. Multivariate·covariate zero-shot forecasting과 공식 </w:t>
      </w:r>
      <w:r>
        <w:rPr>
          <w:rFonts w:ascii="Consolas" w:hAnsi="Consolas" w:eastAsia="Malgun Gothic"/>
          <w:color w:val="1F4D78"/>
          <w:sz w:val="20"/>
        </w:rPr>
        <w:t>Chronos2Pipeline</w:t>
      </w:r>
      <w:r>
        <w:rPr>
          <w:rFonts w:ascii="Arial" w:hAnsi="Arial" w:eastAsia="Malgun Gothic"/>
          <w:color w:val="0B2545"/>
          <w:sz w:val="22"/>
        </w:rPr>
        <w:t xml:space="preserve"> 구현 근거.</w:t>
      </w:r>
    </w:p>
    <w:p>
      <w:pPr>
        <w:pStyle w:val="ListBullet"/>
      </w:pPr>
      <w:r>
        <w:rPr>
          <w:rFonts w:ascii="Arial" w:hAnsi="Arial" w:eastAsia="Malgun Gothic"/>
          <w:color w:val="0B2545"/>
          <w:sz w:val="22"/>
        </w:rPr>
        <w:t xml:space="preserve">Nie et al., PatchTST: </w:t>
      </w:r>
      <w:hyperlink r:id="rId33">
        <w:r>
          <w:rPr>
            <w:color w:val="2E74B5"/>
            <w:u w:val="single"/>
            <w:sz w:val="22"/>
            <w:rFonts w:ascii="Arial" w:hAnsi="Arial" w:eastAsia="Malgun Gothic"/>
          </w:rPr>
          <w:t>arXiv:2211.14730</w:t>
        </w:r>
      </w:hyperlink>
      <w:r>
        <w:rPr>
          <w:rFonts w:ascii="Arial" w:hAnsi="Arial" w:eastAsia="Malgun Gothic"/>
          <w:color w:val="0B2545"/>
          <w:sz w:val="22"/>
        </w:rPr>
        <w:t xml:space="preserve">, </w:t>
      </w:r>
      <w:hyperlink r:id="rId34">
        <w:r>
          <w:rPr>
            <w:color w:val="2E74B5"/>
            <w:u w:val="single"/>
            <w:sz w:val="22"/>
            <w:rFonts w:ascii="Arial" w:hAnsi="Arial" w:eastAsia="Malgun Gothic"/>
          </w:rPr>
          <w:t>official repository</w:t>
        </w:r>
      </w:hyperlink>
      <w:r>
        <w:rPr>
          <w:rFonts w:ascii="Arial" w:hAnsi="Arial" w:eastAsia="Malgun Gothic"/>
          <w:color w:val="0B2545"/>
          <w:sz w:val="22"/>
        </w:rPr>
        <w:t>.</w:t>
      </w:r>
    </w:p>
    <w:p>
      <w:pPr>
        <w:pStyle w:val="ListBullet"/>
      </w:pPr>
      <w:r>
        <w:rPr>
          <w:rFonts w:ascii="Arial" w:hAnsi="Arial" w:eastAsia="Malgun Gothic"/>
          <w:color w:val="0B2545"/>
          <w:sz w:val="22"/>
        </w:rPr>
        <w:t xml:space="preserve">Du et al., AdaRNN: </w:t>
      </w:r>
      <w:hyperlink r:id="rId35">
        <w:r>
          <w:rPr>
            <w:color w:val="2E74B5"/>
            <w:u w:val="single"/>
            <w:sz w:val="22"/>
            <w:rFonts w:ascii="Arial" w:hAnsi="Arial" w:eastAsia="Malgun Gothic"/>
          </w:rPr>
          <w:t>author paper</w:t>
        </w:r>
      </w:hyperlink>
      <w:r>
        <w:rPr>
          <w:rFonts w:ascii="Arial" w:hAnsi="Arial" w:eastAsia="Malgun Gothic"/>
          <w:color w:val="0B2545"/>
          <w:sz w:val="22"/>
        </w:rPr>
        <w:t>.</w:t>
      </w:r>
    </w:p>
    <w:p>
      <w:pPr>
        <w:pStyle w:val="ListBullet"/>
      </w:pPr>
      <w:r>
        <w:rPr>
          <w:rFonts w:ascii="Arial" w:hAnsi="Arial" w:eastAsia="Malgun Gothic"/>
          <w:color w:val="0B2545"/>
          <w:sz w:val="22"/>
        </w:rPr>
        <w:t xml:space="preserve">Sun &amp; Saenko, Deep CORAL: </w:t>
      </w:r>
      <w:hyperlink r:id="rId36">
        <w:r>
          <w:rPr>
            <w:color w:val="2E74B5"/>
            <w:u w:val="single"/>
            <w:sz w:val="22"/>
            <w:rFonts w:ascii="Arial" w:hAnsi="Arial" w:eastAsia="Malgun Gothic"/>
          </w:rPr>
          <w:t>arXiv:1607.01719</w:t>
        </w:r>
      </w:hyperlink>
      <w:r>
        <w:rPr>
          <w:rFonts w:ascii="Arial" w:hAnsi="Arial" w:eastAsia="Malgun Gothic"/>
          <w:color w:val="0B2545"/>
          <w:sz w:val="22"/>
        </w:rPr>
        <w:t>.</w:t>
      </w:r>
    </w:p>
    <w:p>
      <w:pPr>
        <w:pStyle w:val="ListBullet"/>
      </w:pPr>
      <w:r>
        <w:rPr>
          <w:rFonts w:ascii="Arial" w:hAnsi="Arial" w:eastAsia="Malgun Gothic"/>
          <w:color w:val="0B2545"/>
          <w:sz w:val="22"/>
        </w:rPr>
        <w:t xml:space="preserve">Ganin et al., Domain-Adversarial Training: </w:t>
      </w:r>
      <w:hyperlink r:id="rId37">
        <w:r>
          <w:rPr>
            <w:color w:val="2E74B5"/>
            <w:u w:val="single"/>
            <w:sz w:val="22"/>
            <w:rFonts w:ascii="Arial" w:hAnsi="Arial" w:eastAsia="Malgun Gothic"/>
          </w:rPr>
          <w:t>JMLR</w:t>
        </w:r>
      </w:hyperlink>
      <w:r>
        <w:rPr>
          <w:rFonts w:ascii="Arial" w:hAnsi="Arial" w:eastAsia="Malgun Gothic"/>
          <w:color w:val="0B2545"/>
          <w:sz w:val="22"/>
        </w:rPr>
        <w:t>.</w:t>
      </w:r>
    </w:p>
    <w:p>
      <w:pPr>
        <w:pStyle w:val="Heading2"/>
      </w:pPr>
      <w:r>
        <w:rPr>
          <w:rFonts w:ascii="Arial" w:hAnsi="Arial" w:eastAsia="Malgun Gothic"/>
          <w:color w:val="2E74B5"/>
          <w:sz w:val="26"/>
        </w:rPr>
        <w:t>내부 재현 근거</w:t>
      </w:r>
    </w:p>
    <w:p>
      <w:pPr>
        <w:pStyle w:val="ListBullet"/>
      </w:pPr>
      <w:r>
        <w:rPr>
          <w:rFonts w:ascii="Consolas" w:hAnsi="Consolas" w:eastAsia="Malgun Gothic"/>
          <w:color w:val="1F4D78"/>
          <w:sz w:val="20"/>
        </w:rPr>
        <w:t>reports/HACKATHON_HANDOFF_2026-08-28.md</w:t>
      </w:r>
    </w:p>
    <w:p>
      <w:pPr>
        <w:pStyle w:val="ListBullet"/>
      </w:pPr>
      <w:r>
        <w:rPr>
          <w:rFonts w:ascii="Consolas" w:hAnsi="Consolas" w:eastAsia="Malgun Gothic"/>
          <w:color w:val="1F4D78"/>
          <w:sz w:val="20"/>
        </w:rPr>
        <w:t>reports/next_day_breakthrough_deep_research_20260827_v1/local_official_calibration.json</w:t>
      </w:r>
    </w:p>
    <w:p>
      <w:pPr>
        <w:pStyle w:val="ListBullet"/>
      </w:pPr>
      <w:r>
        <w:rPr>
          <w:rFonts w:ascii="Consolas" w:hAnsi="Consolas" w:eastAsia="Malgun Gothic"/>
          <w:color w:val="1F4D78"/>
          <w:sz w:val="20"/>
        </w:rPr>
        <w:t>artifacts/p1_mstcn_checkpoint_diagnostic_20260827_v2/fixed_epoch_150_metrics.json</w:t>
      </w:r>
    </w:p>
    <w:p>
      <w:pPr>
        <w:pStyle w:val="ListBullet"/>
      </w:pPr>
      <w:r>
        <w:rPr>
          <w:rFonts w:ascii="Consolas" w:hAnsi="Consolas" w:eastAsia="Malgun Gothic"/>
          <w:color w:val="1F4D78"/>
          <w:sz w:val="20"/>
        </w:rPr>
        <w:t>scripts/build_p2_seasonal_oas_submission_20260827.py</w:t>
      </w:r>
    </w:p>
    <w:p>
      <w:pPr>
        <w:pStyle w:val="ListBullet"/>
      </w:pPr>
      <w:r>
        <w:rPr>
          <w:rFonts w:ascii="Consolas" w:hAnsi="Consolas" w:eastAsia="Malgun Gothic"/>
          <w:color w:val="1F4D78"/>
          <w:sz w:val="20"/>
        </w:rPr>
        <w:t>scripts/qa_p2_seasonal_oas_alpha20_20260827.py</w:t>
      </w:r>
    </w:p>
    <w:p>
      <w:pPr>
        <w:pStyle w:val="ListBullet"/>
      </w:pPr>
      <w:r>
        <w:rPr>
          <w:rFonts w:ascii="Consolas" w:hAnsi="Consolas" w:eastAsia="Malgun Gothic"/>
          <w:color w:val="1F4D78"/>
          <w:sz w:val="20"/>
        </w:rPr>
        <w:t>reports/p3_era5_context_transfer_v1/p3_era5_context_transfer_report_ko.md</w:t>
      </w:r>
    </w:p>
    <w:p>
      <w:pPr>
        <w:pStyle w:val="Heading1"/>
      </w:pPr>
      <w:r>
        <w:rPr>
          <w:rFonts w:ascii="Arial" w:hAnsi="Arial" w:eastAsia="Malgun Gothic"/>
          <w:color w:val="2E74B5"/>
          <w:sz w:val="32"/>
        </w:rPr>
        <w:t>최종 의사결정</w:t>
      </w:r>
    </w:p>
    <w:p>
      <w:r>
        <w:rPr>
          <w:rFonts w:ascii="Arial" w:hAnsi="Arial" w:eastAsia="Malgun Gothic"/>
          <w:b/>
          <w:color w:val="0B2545"/>
          <w:sz w:val="22"/>
        </w:rPr>
        <w:t>다음 실진행은 P2 alpha=.40 재현·QA, P1 long-event proposal rescoring, P3 Chronos-2 environment smoke의 세 갈래가 맞다.</w:t>
      </w:r>
      <w:r>
        <w:rPr>
          <w:rFonts w:ascii="Arial" w:hAnsi="Arial" w:eastAsia="Malgun Gothic"/>
          <w:color w:val="0B2545"/>
          <w:sz w:val="22"/>
        </w:rPr>
        <w:t xml:space="preserve"> 이 중 P2만 즉시 공식 제출 후보이며, P1·P3는 새 blind gate를 통과하기 전에는 제출 후보가 아니다. P2 depth-registered MFPCA는 alpha=.40 이후 가장 먼저 개발할 구조 모델이다.</w:t>
      </w:r>
    </w:p>
    <w:p>
      <w:r>
        <w:rPr>
          <w:rFonts w:ascii="Arial" w:hAnsi="Arial" w:eastAsia="Malgun Gothic"/>
          <w:color w:val="0B2545"/>
          <w:sz w:val="22"/>
        </w:rPr>
        <w:t>이 보고서는 연구와 다음 실행 순서를 고정했으며 어떤 CSV도 생성·제출·업로드하지 않았다.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Arial" w:hAnsi="Arial" w:eastAsia="Malgun Gothic"/>
        <w:color w:val="596574"/>
        <w:sz w:val="16"/>
      </w:rPr>
      <w:t>연구 완료 · 신규 제출/업로드 없음</w:t>
    </w:r>
    <w:r>
      <w:tab/>
    </w:r>
    <w:r>
      <w:rPr>
        <w:rFonts w:ascii="Arial" w:hAnsi="Arial" w:eastAsia="Malgun Gothic"/>
        <w:color w:val="59657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eastAsia="Malgun Gothic"/>
        <w:b/>
        <w:color w:val="596574"/>
        <w:sz w:val="17"/>
      </w:rPr>
      <w:t>해양 해커톤  |  병렬 딥리서치</w:t>
    </w:r>
    <w:r>
      <w:tab/>
    </w:r>
    <w:r>
      <w:rPr>
        <w:rFonts w:ascii="Arial" w:hAnsi="Arial" w:eastAsia="Malgun Gothic"/>
        <w:color w:val="596574"/>
        <w:sz w:val="17"/>
      </w:rPr>
      <w:t>분당독고다이  ·  2026-08-28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abstractNum w:abstractNumId="11">
    <w:multiLevelType w:val="singleLevel"/>
    <w:lvl w:ilvl="0">
      <w:start w:val="1"/>
      <w:numFmt w:val="decimal"/>
      <w:lvlText w:val="%1."/>
      <w:lvlJc w:val="left"/>
      <w:pPr>
        <w:tabs>
          <w:tab w:val="num" w:pos="720"/>
        </w:tabs>
        <w:ind w:left="720" w:hanging="360"/>
      </w:pPr>
    </w:lvl>
  </w:abstractNum>
  <w:abstractNum w:abstractNumId="12">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Malgun Gothic"/>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ceanaidata.org/" TargetMode="External"/><Relationship Id="rId12" Type="http://schemas.openxmlformats.org/officeDocument/2006/relationships/hyperlink" Target="https://www.jmlr.org/papers/v11/cawley10a.html" TargetMode="External"/><Relationship Id="rId13" Type="http://schemas.openxmlformats.org/officeDocument/2006/relationships/hyperlink" Target="https://proceedings.mlr.press/v37/blum15.html" TargetMode="External"/><Relationship Id="rId14" Type="http://schemas.openxmlformats.org/officeDocument/2006/relationships/hyperlink" Target="https://doi.org/10.1080/01621459.2012.737745" TargetMode="External"/><Relationship Id="rId15" Type="http://schemas.openxmlformats.org/officeDocument/2006/relationships/hyperlink" Target="https://doi.org/10.1002/sam.11586" TargetMode="External"/><Relationship Id="rId16" Type="http://schemas.openxmlformats.org/officeDocument/2006/relationships/hyperlink" Target="https://www.jstatsoft.org/article/view/v109i07" TargetMode="External"/><Relationship Id="rId17" Type="http://schemas.openxmlformats.org/officeDocument/2006/relationships/hyperlink" Target="https://openaccess.thecvf.com/content/CVPR2024/html/Kim_TE-TAD_Towards_Full_End-to-End_Temporal_Action_Detection_via_Time-Aligned_Coordinate_CVPR_2024_paper.html" TargetMode="External"/><Relationship Id="rId18" Type="http://schemas.openxmlformats.org/officeDocument/2006/relationships/hyperlink" Target="https://github.com/Dotori-HJ/TE-TAD" TargetMode="External"/><Relationship Id="rId19" Type="http://schemas.openxmlformats.org/officeDocument/2006/relationships/hyperlink" Target="https://arxiv.org/abs/2106.10271" TargetMode="External"/><Relationship Id="rId20" Type="http://schemas.openxmlformats.org/officeDocument/2006/relationships/hyperlink" Target="https://github.com/xlliu7/TadTR" TargetMode="External"/><Relationship Id="rId21" Type="http://schemas.openxmlformats.org/officeDocument/2006/relationships/hyperlink" Target="https://github.com/ltcontext/ltcontext" TargetMode="External"/><Relationship Id="rId22" Type="http://schemas.openxmlformats.org/officeDocument/2006/relationships/hyperlink" Target="https://utstat.utoronto.ca/fyao/2005-jasa.pdf" TargetMode="External"/><Relationship Id="rId23" Type="http://schemas.openxmlformats.org/officeDocument/2006/relationships/hyperlink" Target="https://arxiv.org/abs/2608.05376" TargetMode="External"/><Relationship Id="rId24" Type="http://schemas.openxmlformats.org/officeDocument/2006/relationships/hyperlink" Target="https://www.miketipping.com/papers/met-mppca.pdf" TargetMode="External"/><Relationship Id="rId25" Type="http://schemas.openxmlformats.org/officeDocument/2006/relationships/hyperlink" Target="https://github.com/tongnie/ImputeFormer" TargetMode="External"/><Relationship Id="rId26" Type="http://schemas.openxmlformats.org/officeDocument/2006/relationships/hyperlink" Target="https://doi.org/10.1145/3637528.3671751" TargetMode="External"/><Relationship Id="rId27" Type="http://schemas.openxmlformats.org/officeDocument/2006/relationships/hyperlink" Target="https://openreview.net/pdf?id=9NVJ0ZgEfT" TargetMode="External"/><Relationship Id="rId28" Type="http://schemas.openxmlformats.org/officeDocument/2006/relationships/hyperlink" Target="https://github.com/iLearn-Lab/TMLR25-LSTI" TargetMode="External"/><Relationship Id="rId29" Type="http://schemas.openxmlformats.org/officeDocument/2006/relationships/hyperlink" Target="https://cds.climate.copernicus.eu/datasets/reanalysis-era5-single-levels" TargetMode="External"/><Relationship Id="rId30" Type="http://schemas.openxmlformats.org/officeDocument/2006/relationships/hyperlink" Target="https://www.ecmwf.int/en/forecasts/dataset/ecmwf-reanalysis-v5" TargetMode="External"/><Relationship Id="rId31" Type="http://schemas.openxmlformats.org/officeDocument/2006/relationships/hyperlink" Target="https://arxiv.org/abs/2510.15821" TargetMode="External"/><Relationship Id="rId32" Type="http://schemas.openxmlformats.org/officeDocument/2006/relationships/hyperlink" Target="https://github.com/amazon-science/chronos-forecasting" TargetMode="External"/><Relationship Id="rId33" Type="http://schemas.openxmlformats.org/officeDocument/2006/relationships/hyperlink" Target="https://arxiv.org/abs/2211.14730" TargetMode="External"/><Relationship Id="rId34" Type="http://schemas.openxmlformats.org/officeDocument/2006/relationships/hyperlink" Target="https://github.com/yuqinie98/PatchTST" TargetMode="External"/><Relationship Id="rId35" Type="http://schemas.openxmlformats.org/officeDocument/2006/relationships/hyperlink" Target="https://jd92.wang/assets/files/cikm21-adarnn.pdf" TargetMode="External"/><Relationship Id="rId36" Type="http://schemas.openxmlformats.org/officeDocument/2006/relationships/hyperlink" Target="https://arxiv.org/abs/1607.01719" TargetMode="External"/><Relationship Id="rId37" Type="http://schemas.openxmlformats.org/officeDocument/2006/relationships/hyperlink" Target="https://www.jmlr.org/papers/v17/15-23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P1·P2·P3 병렬 딥리서치 의사결정 보고서</dc:title>
  <dc:subject>해양 해커톤 제한 제출 슬롯과 구조적 돌파구</dc:subject>
  <dc:creator>분당독고다이</dc:creator>
  <cp:keywords>P1, P2, P3, Deep Research, promotion gate, official probe</cp:keywords>
  <dc:description>generated by python-docx</dc:description>
  <cp:lastModifiedBy/>
  <cp:revision>1</cp:revision>
  <dcterms:created xsi:type="dcterms:W3CDTF">2013-12-23T23:15:00Z</dcterms:created>
  <dcterms:modified xsi:type="dcterms:W3CDTF">2013-12-23T23:15:00Z</dcterms:modified>
  <cp:category/>
</cp:coreProperties>
</file>