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rFonts w:ascii="Malgun Gothic" w:cs="Malgun Gothic" w:eastAsia="Malgun Gothic" w:hAnsi="Malgun Gothic"/>
          <w:color w:val="767171"/>
          <w:sz w:val="20"/>
          <w:szCs w:val="20"/>
        </w:rPr>
        <w:t xml:space="preserve">제3부  생애주기와 대상별 레크리에이션</w:t>
      </w:r>
    </w:p>
    <w:p>
      <w:pPr>
        <w:pBdr>
          <w:bottom w:val="single" w:color="1F3864" w:sz="12" w:space="8"/>
        </w:pBdr>
        <w:spacing w:after="300" w:before="0"/>
      </w:pPr>
      <w:r>
        <w:rPr>
          <w:rFonts w:ascii="Malgun Gothic" w:cs="Malgun Gothic" w:eastAsia="Malgun Gothic" w:hAnsi="Malgun Gothic"/>
          <w:b/>
          <w:bCs/>
          <w:color w:val="1F3864"/>
          <w:sz w:val="40"/>
          <w:szCs w:val="40"/>
        </w:rPr>
        <w:t xml:space="preserve">제13장  노년기와 실버레크리에이션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학습 목표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1. 고령화사회·고령사회·초고령사회의 기준을 알고 한국의 진행 속도가 갖는 함의를 설명할 수 있다.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2. 노년기의 여섯 가지 문제 영역을 구별하고 여가가 개입할 수 있는 지점을 판별할 수 있다.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3. 실버레크리에이션의 진행 원칙을 신체·인지·정서 조건에 맞추어 적용할 수 있다.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4. 인지재활 레크리에이션의 성격과 지도자의 역할 범위를 진술할 수 있다.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들어가며 — 여가가 생활의 대부분이 되는 시기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노년기는 여가 연구에서 가장 특별한 자리를 차지한다. 다른 어느 시기보다 여가 시간이 많으면서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동시에 그 시간을 쓸 능력과 조건은 가장 부족하기 때문이다. 강의안이 이 국면을 **여가 시간의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양면성**이라 부른 것은 정확하다. 자녀 양육의 부담과 의무적인 직업 활동에서 벗어나 자유롭게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여가를 즐길 수 있는 시간이 풍부해지지만, 경제 활동이 줄고 건강 문제가 겹쳐 여가를 활용할 방법이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없으면 그 시간은 무료하고 힘든 시간이 된다.[^1]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양면성이 실버레크리에이션의 존재 이유다. 시간은 이미 있다. 필요한 것은 그 시간을 쓸 수 있게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하는 일이며, 그것이 이 분야에서 가장 사회적 의미가 큰 영역이 된 이유이기도 하다.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노년기는 생활의 대부분이 여가라고 볼 수 있는 시기다. 그래서 노인의 여가활동은 다른 어느 시기보다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높은 생활 만족도로 이어지며, 여가를 통해 고독과 허탈감과 소외감을 극복하고 자기 능력을 발휘할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기회를 갖게 된다. 8장에서 확인한 여가 만족과 생활 만족의 연결이 가장 강하게 나타나는 시기다.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1. 고령화의 속도가 말해 주는 것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고령화의 단계는 전체 인구에서 65세 이상이 차지하는 비율로 구분한다. 7퍼센트를 넘으면 고령화사회,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14퍼센트를 넘으면 고령사회, 20퍼센트를 넘으면 초고령사회다.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5"/>
        <w:gridCol w:w="1535"/>
        <w:gridCol w:w="1535"/>
        <w:gridCol w:w="1535"/>
        <w:gridCol w:w="1535"/>
        <w:gridCol w:w="1535"/>
      </w:tblGrid>
      <w:tr>
        <w:trPr>
          <w:tblHeader/>
        </w:trPr>
        <w:tc>
          <w:tcPr>
            <w:tcW w:type="dxa" w:w="1685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구분</w:t>
            </w:r>
          </w:p>
        </w:tc>
        <w:tc>
          <w:tcPr>
            <w:tcW w:type="dxa" w:w="1535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고령화사회</w:t>
            </w:r>
          </w:p>
        </w:tc>
        <w:tc>
          <w:tcPr>
            <w:tcW w:type="dxa" w:w="1535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고령사회</w:t>
            </w:r>
          </w:p>
        </w:tc>
        <w:tc>
          <w:tcPr>
            <w:tcW w:type="dxa" w:w="1535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초고령사회</w:t>
            </w:r>
          </w:p>
        </w:tc>
        <w:tc>
          <w:tcPr>
            <w:tcW w:type="dxa" w:w="1535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고령사회까지</w:t>
            </w:r>
          </w:p>
        </w:tc>
        <w:tc>
          <w:tcPr>
            <w:tcW w:type="dxa" w:w="1535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초고령사회까지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한국</w:t>
            </w:r>
          </w:p>
        </w:tc>
        <w:tc>
          <w:tcPr>
            <w:tcW w:type="dxa" w:w="153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2000</w:t>
            </w:r>
          </w:p>
        </w:tc>
        <w:tc>
          <w:tcPr>
            <w:tcW w:type="dxa" w:w="153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2017</w:t>
            </w:r>
          </w:p>
        </w:tc>
        <w:tc>
          <w:tcPr>
            <w:tcW w:type="dxa" w:w="153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2024</w:t>
            </w:r>
          </w:p>
        </w:tc>
        <w:tc>
          <w:tcPr>
            <w:tcW w:type="dxa" w:w="153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17년</w:t>
            </w:r>
          </w:p>
        </w:tc>
        <w:tc>
          <w:tcPr>
            <w:tcW w:type="dxa" w:w="153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7년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일본</w:t>
            </w:r>
          </w:p>
        </w:tc>
        <w:tc>
          <w:tcPr>
            <w:tcW w:type="dxa" w:w="153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1970</w:t>
            </w:r>
          </w:p>
        </w:tc>
        <w:tc>
          <w:tcPr>
            <w:tcW w:type="dxa" w:w="153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1994</w:t>
            </w:r>
          </w:p>
        </w:tc>
        <w:tc>
          <w:tcPr>
            <w:tcW w:type="dxa" w:w="153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2006</w:t>
            </w:r>
          </w:p>
        </w:tc>
        <w:tc>
          <w:tcPr>
            <w:tcW w:type="dxa" w:w="153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24년</w:t>
            </w:r>
          </w:p>
        </w:tc>
        <w:tc>
          <w:tcPr>
            <w:tcW w:type="dxa" w:w="153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11년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독일</w:t>
            </w:r>
          </w:p>
        </w:tc>
        <w:tc>
          <w:tcPr>
            <w:tcW w:type="dxa" w:w="153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1932</w:t>
            </w:r>
          </w:p>
        </w:tc>
        <w:tc>
          <w:tcPr>
            <w:tcW w:type="dxa" w:w="153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1972</w:t>
            </w:r>
          </w:p>
        </w:tc>
        <w:tc>
          <w:tcPr>
            <w:tcW w:type="dxa" w:w="153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2008</w:t>
            </w:r>
          </w:p>
        </w:tc>
        <w:tc>
          <w:tcPr>
            <w:tcW w:type="dxa" w:w="153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40년</w:t>
            </w:r>
          </w:p>
        </w:tc>
        <w:tc>
          <w:tcPr>
            <w:tcW w:type="dxa" w:w="153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36년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미국</w:t>
            </w:r>
          </w:p>
        </w:tc>
        <w:tc>
          <w:tcPr>
            <w:tcW w:type="dxa" w:w="153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1946</w:t>
            </w:r>
          </w:p>
        </w:tc>
        <w:tc>
          <w:tcPr>
            <w:tcW w:type="dxa" w:w="153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2015</w:t>
            </w:r>
          </w:p>
        </w:tc>
        <w:tc>
          <w:tcPr>
            <w:tcW w:type="dxa" w:w="153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2036(전망)</w:t>
            </w:r>
          </w:p>
        </w:tc>
        <w:tc>
          <w:tcPr>
            <w:tcW w:type="dxa" w:w="153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69년</w:t>
            </w:r>
          </w:p>
        </w:tc>
        <w:tc>
          <w:tcPr>
            <w:tcW w:type="dxa" w:w="153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21년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프랑스</w:t>
            </w:r>
          </w:p>
        </w:tc>
        <w:tc>
          <w:tcPr>
            <w:tcW w:type="dxa" w:w="153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1864</w:t>
            </w:r>
          </w:p>
        </w:tc>
        <w:tc>
          <w:tcPr>
            <w:tcW w:type="dxa" w:w="153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1979</w:t>
            </w:r>
          </w:p>
        </w:tc>
        <w:tc>
          <w:tcPr>
            <w:tcW w:type="dxa" w:w="153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2019</w:t>
            </w:r>
          </w:p>
        </w:tc>
        <w:tc>
          <w:tcPr>
            <w:tcW w:type="dxa" w:w="153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115년</w:t>
            </w:r>
          </w:p>
        </w:tc>
        <w:tc>
          <w:tcPr>
            <w:tcW w:type="dxa" w:w="153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40년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표에서 읽어야 할 것은 한국의 숫자가 아니라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다른 나라와의 차이</w:t>
      </w:r>
      <w:r>
        <w:rPr>
          <w:rFonts w:ascii="Batang" w:cs="Batang" w:eastAsia="Batang" w:hAnsi="Batang"/>
          <w:sz w:val="21"/>
          <w:szCs w:val="21"/>
        </w:rPr>
        <w:t xml:space="preserve">다. 프랑스가 115년에 걸쳐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지나온 길을 한국은 17년에 지났다. 초고령사회까지는 7년밖에 걸리지 않았다.[^2]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속도가 빠르다는 것은 사회가 준비할 시간이 없었다는 뜻이다. 시설과 제도, 전문 인력과 프로그램이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인구 변화를 따라잡지 못한다. 노인 여가 분야에서 늘 공급이 부족한 구조적 배경이 여기에 있다.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지도자에게 이 사실이 갖는 의미는 두 가지다. 이 분야의 수요가 계속 늘어난다는 것, 그리고 그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수요를 채울 훈련된 인력이 부족하다는 것이다.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노년기 여가가 사회 문제로 대두된 배경도 함께 짚어 둔다. 노인 인구 비율의 급증과 함께 노인 자살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문제가 심각해졌고, 그 안에서 여가와 사회적 관계의 문제가 주목받게 되었다. 실버레크리에이션이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단순한 오락이 아니라 사회적 개입의 성격을 갖는 이유다.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2. 노년기의 여섯 가지 문제와 여가의 자리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노년기에 나타나는 문제는 여섯 영역으로 정리된다.[^3]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신체적 문제</w:t>
      </w:r>
      <w:r>
        <w:rPr>
          <w:rFonts w:ascii="Batang" w:cs="Batang" w:eastAsia="Batang" w:hAnsi="Batang"/>
          <w:sz w:val="21"/>
          <w:szCs w:val="21"/>
        </w:rPr>
        <w:t xml:space="preserve">로는 근력 저하, 관절의 퇴행, 암과 고혈압, 내장기관 기능 감퇴, 심장병 등이 있다.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심리적 문제</w:t>
      </w:r>
      <w:r>
        <w:rPr>
          <w:rFonts w:ascii="Batang" w:cs="Batang" w:eastAsia="Batang" w:hAnsi="Batang"/>
          <w:sz w:val="21"/>
          <w:szCs w:val="21"/>
        </w:rPr>
        <w:t xml:space="preserve">로는 자신감 결여, 역할의 부재, 무기력함, 소외감이 꼽힌다.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정서적 문제</w:t>
      </w:r>
      <w:r>
        <w:rPr>
          <w:rFonts w:ascii="Batang" w:cs="Batang" w:eastAsia="Batang" w:hAnsi="Batang"/>
          <w:sz w:val="21"/>
          <w:szCs w:val="21"/>
        </w:rPr>
        <w:t xml:space="preserve">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외로움과 우울, 친구나 배우자의 사망이다.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사회적 문제</w:t>
      </w:r>
      <w:r>
        <w:rPr>
          <w:rFonts w:ascii="Batang" w:cs="Batang" w:eastAsia="Batang" w:hAnsi="Batang"/>
          <w:sz w:val="21"/>
          <w:szCs w:val="21"/>
        </w:rPr>
        <w:t xml:space="preserve">로는 가족의 불화와 사회적 격리가 있고,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인지능력 문제</w:t>
      </w:r>
      <w:r>
        <w:rPr>
          <w:rFonts w:ascii="Batang" w:cs="Batang" w:eastAsia="Batang" w:hAnsi="Batang"/>
          <w:sz w:val="21"/>
          <w:szCs w:val="21"/>
        </w:rPr>
        <w:t xml:space="preserve">로는 인지 능력의 퇴화와 기억력·판단력의 감퇴가 있으며,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경제적 문제</w:t>
      </w:r>
      <w:r>
        <w:rPr>
          <w:rFonts w:ascii="Batang" w:cs="Batang" w:eastAsia="Batang" w:hAnsi="Batang"/>
          <w:sz w:val="21"/>
          <w:szCs w:val="21"/>
        </w:rPr>
        <w:t xml:space="preserve">로는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재정적 어려움이 있다.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여섯 영역 가운데 레크리에이션이 직접 개입할 수 있는 곳과 그렇지 않은 곳을 가려 두는 것이 중요하다.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5"/>
        <w:gridCol w:w="3837"/>
        <w:gridCol w:w="3838"/>
      </w:tblGrid>
      <w:tr>
        <w:trPr>
          <w:tblHeader/>
        </w:trPr>
        <w:tc>
          <w:tcPr>
            <w:tcW w:type="dxa" w:w="1685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영역</w:t>
            </w:r>
          </w:p>
        </w:tc>
        <w:tc>
          <w:tcPr>
            <w:tcW w:type="dxa" w:w="3837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레크리에이션의 개입 가능성</w:t>
            </w:r>
          </w:p>
        </w:tc>
        <w:tc>
          <w:tcPr>
            <w:tcW w:type="dxa" w:w="3838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개입의 형태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신체적</w:t>
            </w:r>
          </w:p>
        </w:tc>
        <w:tc>
          <w:tcPr>
            <w:tcW w:type="dxa" w:w="3837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부분적</w:t>
            </w:r>
          </w:p>
        </w:tc>
        <w:tc>
          <w:tcPr>
            <w:tcW w:type="dxa" w:w="383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강도를 낮춘 신체 활동, 균형과 근력 유지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심리적</w:t>
            </w:r>
          </w:p>
        </w:tc>
        <w:tc>
          <w:tcPr>
            <w:tcW w:type="dxa" w:w="3837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높음</w:t>
            </w:r>
          </w:p>
        </w:tc>
        <w:tc>
          <w:tcPr>
            <w:tcW w:type="dxa" w:w="383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역할 부여, 성취의 확인, 호명과 인정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정서적</w:t>
            </w:r>
          </w:p>
        </w:tc>
        <w:tc>
          <w:tcPr>
            <w:tcW w:type="dxa" w:w="3837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높음</w:t>
            </w:r>
          </w:p>
        </w:tc>
        <w:tc>
          <w:tcPr>
            <w:tcW w:type="dxa" w:w="383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관계 형성, 웃음, 정서 표현의 기회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사회적</w:t>
            </w:r>
          </w:p>
        </w:tc>
        <w:tc>
          <w:tcPr>
            <w:tcW w:type="dxa" w:w="3837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높음</w:t>
            </w:r>
          </w:p>
        </w:tc>
        <w:tc>
          <w:tcPr>
            <w:tcW w:type="dxa" w:w="383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모임의 지속, 소속의 확보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인지능력</w:t>
            </w:r>
          </w:p>
        </w:tc>
        <w:tc>
          <w:tcPr>
            <w:tcW w:type="dxa" w:w="3837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부분적</w:t>
            </w:r>
          </w:p>
        </w:tc>
        <w:tc>
          <w:tcPr>
            <w:tcW w:type="dxa" w:w="383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인지재활 활동, 기억과 판단을 쓰는 게임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경제적</w:t>
            </w:r>
          </w:p>
        </w:tc>
        <w:tc>
          <w:tcPr>
            <w:tcW w:type="dxa" w:w="3837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낮음</w:t>
            </w:r>
          </w:p>
        </w:tc>
        <w:tc>
          <w:tcPr>
            <w:tcW w:type="dxa" w:w="383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비용 없는 활동의 제공 정도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표에서 보듯 레크리에이션이 가장 큰 힘을 발휘하는 영역은 심리·정서·사회의 세 축이다. 이 세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축은 사실상 하나로 이어져 있다. 역할이 사라져 자신감이 줄고, 자신감이 줄어 사람을 만나지 않게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되며, 만나지 않아 외로워지는 연쇄다. 어디서든 끊으면 나머지도 함께 풀린다. 실버레크리에이션이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겨냥하는 지점이 바로 이 연쇄다.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노년기 여가의 제약도 확인해 둔다. 강의안은 여가 능력의 부족과 여가 시설의 부족을 든다. 여가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능력은 심리·경제·신체·사회성의 네 측면으로 나뉜다. 7장의 세 층위로 옮기면 개인 내적 제약과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구조적 제약이 함께 두꺼운 상태다. 9장에서 짚었듯 이 연령대에서는 무료로 열고 차편을 마련하는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것만으로 참여가 일어나지 않는다.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노인기의 구분 기준에 대해서도 한마디 덧붙인다. 일반적으로 65세를 기준으로 삼지만, 55세 은퇴와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70대의 직업 활동이 함께 나타나면서 은퇴를 성인기와 노년기의 구분선으로 보는 기준은 사라지고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있다. 9장에서 본 표준 생애주기의 해체가 노년기에서 가장 뚜렷하다. 실무적으로는 나이보다 **신체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기능과 사회적 역할의 유무**로 집단을 나누는 편이 정확하다.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3. 실버레크리에이션의 원칙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노년기 여가활동에는 뚜렷한 성향이 하나 있다. 참여 자체가 줄어들고, 새로운 활동을 찾기보다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기존의 경험과 익숙한 패턴에 기대어 활동을 유지하려는 경향이 강하다는 것이다.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성향은 설계의 출발점이 된다. 새로운 것을 많이 소개하는 방식은 이 연령대에서 잘 작동하지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않는다. 익숙한 것에서 시작해 조금씩 변형하는 방식이 맞는다. 5장에서 본 반복의 원리가 유아기와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노년기 양쪽에서 공통으로 유효하다는 점은 흥미롭다.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실버레크리에이션의 진행 원칙을 다섯으로 정리한다.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느리게.</w:t>
      </w:r>
      <w:r>
        <w:rPr>
          <w:rFonts w:ascii="Batang" w:cs="Batang" w:eastAsia="Batang" w:hAnsi="Batang"/>
          <w:sz w:val="21"/>
          <w:szCs w:val="21"/>
        </w:rPr>
        <w:t xml:space="preserve"> 말의 속도, 동작의 속도, 활동의 전환 속도를 모두 낮춘다. 설명은 한 번에 하나씩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하고, 다음 활동으로 넘어가기 전에 충분한 간격을 둔다. 진행자가 조급해지는 순간 참가자는 따라오지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못한 채 뒤에 남는다.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크게.</w:t>
      </w:r>
      <w:r>
        <w:rPr>
          <w:rFonts w:ascii="Batang" w:cs="Batang" w:eastAsia="Batang" w:hAnsi="Batang"/>
          <w:sz w:val="21"/>
          <w:szCs w:val="21"/>
        </w:rPr>
        <w:t xml:space="preserve"> 목소리는 크고 낮게 낸다. 높은 소리는 노년기에 먼저 듣기 어려워지는 대역이다. 글자와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그림은 크게 만들고, 시범은 앞뒤 양쪽에서 보인다.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안전하게.</w:t>
      </w:r>
      <w:r>
        <w:rPr>
          <w:rFonts w:ascii="Batang" w:cs="Batang" w:eastAsia="Batang" w:hAnsi="Batang"/>
          <w:sz w:val="21"/>
          <w:szCs w:val="21"/>
        </w:rPr>
        <w:t xml:space="preserve"> 낙상이 가장 큰 위험이다. 이동을 최소화하고, 앉아서 하는 활동을 기본으로 하며,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일어서는 동작이 필요하면 붙잡을 것을 마련한다. 바닥 상태와 조명, 의자의 안정성을 사전에 확인한다.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성취감 있게.</w:t>
      </w:r>
      <w:r>
        <w:rPr>
          <w:rFonts w:ascii="Batang" w:cs="Batang" w:eastAsia="Batang" w:hAnsi="Batang"/>
          <w:sz w:val="21"/>
          <w:szCs w:val="21"/>
        </w:rPr>
        <w:t xml:space="preserve"> 실패가 드러나는 구조를 피한다. 못 맞히는 퀴즈, 못 따라 하는 동작, 탈락하는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게임은 이 연령대에서 특히 상처가 된다. 대신 완수의 경험을 준다. 정답이 여럿인 문제, 함께 세는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숫자, 끝까지 남는 구조가 그것이다.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이름을 부르며.</w:t>
      </w:r>
      <w:r>
        <w:rPr>
          <w:rFonts w:ascii="Batang" w:cs="Batang" w:eastAsia="Batang" w:hAnsi="Batang"/>
          <w:sz w:val="21"/>
          <w:szCs w:val="21"/>
        </w:rPr>
        <w:t xml:space="preserve"> 역할의 부재와 소외감이 노년기의 핵심 문제라면, 이름을 불러 주는 일은 그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자체로 개입이 된다. 어르신이라는 호칭 대신 이름을 쓰고, 그날 한 번은 모든 참가자의 이름이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불리도록 진행을 설계한다.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여기에 여가 교육의 원리 다섯 가지를 겹쳐 둘 만하다. 강의안은 텔레비전 시청처럼 피동적이고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소극적인 여가를 줄이도록 교육할 것, 다양한 여가에 사회화되도록 할 것(친구 만들기), 다양한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여가 목록을 갖도록 도울 것, 활동적이고 적극적인 여가에 심취할 수 있도록 도울 것, 그리고 노인이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주도적으로 자신의 여가를 계획할 수 있도록 도울 것을 든다.[^4]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다섯 원리의 방향은 하나로 모인다. **지도자가 즐겁게 해 주는 것에서 참가자가 스스로 하게 되는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것으로.** 9장에서 본 기계적 모델에서 유기체적 모델로의 이행이 이 연령대의 프로그램에서 특히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분명한 목표가 된다. 강의안에 실린 "내 삶은 내가 준비한다", "할 것, 갈 것, 할 힘, 할 돈"이라는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슬로건도 같은 방향을 가리킨다.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4. 인지재활 레크리에이션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인지 능력의 유지와 회복을 겨냥한 활동이 실버레크리에이션의 한 갈래로 자리 잡았다. 기억과 판단,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주의와 언어를 쓰는 과제를 놀이의 형식으로 구성한 것이며, 치매 예방과 인지 기능 유지의 맥락에서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수요가 빠르게 늘고 있다.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활동의 유형은 대체로 다음과 같이 나뉜다. 기억을 쓰는 활동(방금 본 것 떠올리기, 순서 기억하기),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주의를 쓰는 활동(신호에 반응하기, 다른 것 찾기), 언어를 쓰는 활동(끝말잇기, 초성 맞히기, 속담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잇기), 계산을 쓰는 활동(숫자 세기, 간단한 셈), 그리고 신체와 인지를 함께 쓰는 활동(동작과 숫자를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결합한 과제)이다. 마지막 유형이 특히 효과가 크다고 알려져 있다. 몸을 움직이면서 동시에 머리를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쓰는 이중 과제가 인지 기능에 미치는 영향에 대해서는 여러 연구가 진행되어 왔다.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지도자가 지켜야 할 선도 분명히 해 둘 필요가 있다.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인지재활 레크리에이션은 치료가 아니다.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활동을 통해 인지 기능의 유지를 돕는 것과 인지 장애를 진단하거나 치료하는 것은 전혀 다른 일이며,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후자는 의료와 재활 전문 영역의 몫이다. 참가자의 상태 변화를 관찰해 기관에 전달하는 것까지가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지도자의 자리이고, 그 이상은 넘지 않아야 한다. 5장에서 정신분석적 해석의 선을 그은 것과 같은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원칙이며, 22장의 치료레크리에이션에서 이 경계를 본격적으로 다룬다.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효과를 과장하지 않는 것도 윤리의 문제다. 치매를 예방한다는 표현은 근거보다 앞서 나가는 경우가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많다. 인지 활동이 도움이 될 수 있다는 신중한 진술과 치매를 막아 준다는 단정 사이에는 큰 차이가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있으며, 그 차이가 참가자와 가족의 기대를 좌우한다.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5. 요양·복지 현장의 운영 조건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실버레크리에이션이 이루어지는 자리는 크게 셋이다. 경로당과 노인복지관 같은 지역 시설, 요양시설과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주야간보호센터 같은 돌봄 기관, 그리고 평생교육과 문화예술교육 형태의 프로그램이다. 노인 대상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평생교육과 대학 부설 평생교육원 지원, 사회 참여와 전문 자원봉사, 문화예술교육 지원 같은 사업이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제도적 기반을 이루고 있으며, 게이트볼과 그라운드골프처럼 종목을 중심으로 한 여가활동 지원 사업도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운영되고 있다.[^5]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현장마다 조건이 크게 다르므로 같은 프로그램을 옮겨 쓸 수 없다. 세 가지를 미리 확인해야 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첫째, 참가자의 기능 수준이다.</w:t>
      </w:r>
      <w:r>
        <w:rPr>
          <w:rFonts w:ascii="Batang" w:cs="Batang" w:eastAsia="Batang" w:hAnsi="Batang"/>
          <w:sz w:val="21"/>
          <w:szCs w:val="21"/>
        </w:rPr>
        <w:t xml:space="preserve"> 스스로 걷는지, 부축이 필요한지, 앉은 자세를 유지할 수 있는지에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따라 활동의 범위가 달라진다. 한 자리에 기능 수준이 다른 사람이 섞여 있는 경우가 많아, 8장에서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본 난이도의 층 설계가 여기서도 필요하다.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둘째, 인력과 동선이다.</w:t>
      </w:r>
      <w:r>
        <w:rPr>
          <w:rFonts w:ascii="Batang" w:cs="Batang" w:eastAsia="Batang" w:hAnsi="Batang"/>
          <w:sz w:val="21"/>
          <w:szCs w:val="21"/>
        </w:rPr>
        <w:t xml:space="preserve"> 요양시설에서는 참가자 이동에 직원의 도움이 필요하다. 지도자 혼자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감당할 수 없으므로 기관 인력과의 협업이 전제된다. 활동 계획을 세울 때 기관 직원의 손이 몇 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필요한지를 함께 계산해야 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셋째, 지속성이다.</w:t>
      </w:r>
      <w:r>
        <w:rPr>
          <w:rFonts w:ascii="Batang" w:cs="Batang" w:eastAsia="Batang" w:hAnsi="Batang"/>
          <w:sz w:val="21"/>
          <w:szCs w:val="21"/>
        </w:rPr>
        <w:t xml:space="preserve"> 일회성 방문은 그날의 즐거움에 그친다. 노년기 여가에서 관계와 소속이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핵심이라면, 같은 사람이 정기적으로 찾아오는 것 자체가 프로그램의 내용이 된다. 화려한 일회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행사보다 소박한 정기 방문이 낫다는 판단이 이 분야에서는 자주 옳다.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마지막으로 이 분야에서 일하는 지도자에게 필요한 태도를 하나 적어 둔다. 실버레크리에이션의 현장에는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쇠약과 상실이 늘 함께 있다. 지난달에 만난 참가자가 이번 달에 없는 일이 일어난다. 이 사실을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감당하는 것도 이 일의 일부이며, 지도자 자신의 정서적 소진을 관리하는 장치가 필요하다. 14장에서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다룰 지도자의 자기 점검이 이 영역에서 특히 절실하다.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정리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한국은 초고령사회에 이르기까지 다른 나라가 수십 년에 걸쳐 지나온 길을 십수 년 만에 지났고, 그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속도가 이 분야의 만성적인 공급 부족을 만들었다. 노년기의 여섯 문제 가운데 레크리에이션이 가장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크게 개입할 수 있는 곳은 심리·정서·사회의 세 축이며, 역할 상실과 자신감 저하와 고립이 이루는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연쇄를 어디서든 끊는 것이 목표가 된다. 실버레크리에이션의 원칙은 느리게·크게·안전하게·성취감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있게·이름을 부르며로 요약되고, 여가 교육의 다섯 원리는 결국 지도자가 즐겁게 해 주는 단계에서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참가자가 스스로 하는 단계로 넘어가라는 방향을 가리킨다. 인지재활 레크리에이션은 치료가 아니라는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경계를 분명히 하고 효과를 과장하지 않는 것이 지도자의 윤리이며, 현장에서는 화려한 일회 행사보다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소박한 정기 방문이 자주 더 낫다.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생각해 볼 문제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1. 한국의 고령화 속도가 실버레크리에이션 인력 양성에 어떤 과제를 남기는지 설명해 보라.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2. 노년기의 여섯 문제 가운데 자신의 프로그램이 실제로 겨냥하고 있는 것은 무엇인가.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3. 실패가 드러나지 않으면서도 성취감을 주는 활동 구조를 세 가지 구상해 보라.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4. 인지재활 활동의 효과를 참가자 가족에게 설명할 때, 어디까지 말하고 어디부터 말하지 않겠는가.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5. 기능 수준이 다른 참가자가 섞인 자리에서 난이도의 층을 만드는 방법을 설계해 보라.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주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[1] 노년기 여가 시간의 양면성에 관한 서술은 2025 레크리에이션지도 4번째 강의안을 따랐다.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[2] 고령화 단계 도달 연도는 2025년 강의안의 표를 따랐다. 2022년 강의안에는 한국의 초고령사회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도달을 2026년으로, 고령사회 도달을 2018년으로 적은 이전 추계가 실려 있다. 통계는 갱신되므로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출판 시점의 공식 통계로 확인해야 한다.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[3] 노년기의 여섯 가지 문제 영역 구분은 2025 레크리에이션지도 4번째 강의안의 정리를 따랐다.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[4] 노인의 행복한 여가를 위한 여가교육 원리 다섯 항목과 슬로건은 2025 레크리에이션지도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4번째 강의안에 실려 있다.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[5] 노년기 여가 관련 사업의 유형은 2025 레크리에이션지도 4번째 강의안의 정리를 따랐다.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시설 현황 수치는 2018년 기준이므로 최신 통계로 갱신해야 한다.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이 장을 쓰며 참고한 자료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2025 레크리에이션지도 4번째 강의안 — 생애주기와 실버레크리에이션 (고령화 수치, 노년기의 문제,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노인기의 개념, 여가 제약과 특성, 여가 시간의 양면성, 노인 여가 관련 사업, 여가교육 원리)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2022 레크리에이션지도 마지막 강의안 — 같은 주제의 이전 판본 (통계 수치 비교)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실버레크리에이션·인지재활레크리에이션 시연 영상 자료 (김순애)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2025 레크리에이션지도 강의계획서 — 8주차 노년기 여가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60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atang" w:cs="Batang" w:eastAsia="Batang" w:hAnsi="Batang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2026-09-02T01:33:30.170Z</dcterms:created>
  <dcterms:modified xsi:type="dcterms:W3CDTF">2026-09-02T01:33:30.171Z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