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맑은 고딕" w:hAnsi="맑은 고딕" w:eastAsia="맑은 고딕"/>
          <w:b/>
          <w:color w:val="0F2043"/>
          <w:sz w:val="40"/>
        </w:rPr>
        <w:t>10월 9-11일 추가 인사이트</w:t>
      </w:r>
    </w:p>
    <w:p>
      <w:pPr>
        <w:spacing w:before="0" w:after="160" w:line="276" w:lineRule="auto"/>
        <w:jc w:val="center"/>
      </w:pPr>
      <w:r>
        <w:rPr>
          <w:rFonts w:ascii="맑은 고딕" w:hAnsi="맑은 고딕" w:eastAsia="맑은 고딕"/>
          <w:b w:val="0"/>
          <w:color w:val="4B5563"/>
          <w:sz w:val="22"/>
        </w:rPr>
        <w:t>애플 DRAM, 광통신, 주말 인터뷰를 이어서 증류</w:t>
      </w:r>
    </w:p>
    <w:p>
      <w:pPr>
        <w:spacing w:before="0" w:after="120" w:line="276" w:lineRule="auto"/>
        <w:jc w:val="center"/>
      </w:pPr>
      <w:r>
        <w:rPr>
          <w:rFonts w:ascii="맑은 고딕" w:hAnsi="맑은 고딕" w:eastAsia="맑은 고딕"/>
          <w:b w:val="0"/>
          <w:color w:val="4B5563"/>
          <w:sz w:val="20"/>
        </w:rPr>
        <w:t>발화 192문장  ·  팩트 93개  ·  카드 10개</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증류</w:t>
            </w:r>
          </w:p>
          <w:p>
            <w:pPr>
              <w:spacing w:after="20" w:before="0"/>
            </w:pPr>
            <w:r>
              <w:rPr>
                <w:rFonts w:ascii="맑은 고딕" w:hAnsi="맑은 고딕" w:eastAsia="맑은 고딕"/>
                <w:b w:val="0"/>
                <w:color w:val="1A1A1A"/>
                <w:sz w:val="21"/>
              </w:rPr>
              <w:t>아이폰 18 Pro 부품 주문은 15~20% 축소, 256GB 제조원가는 약 38%다. 스마트폰 DRAM 비중 30% 전제에서 비트 수요 감소 4.5~6.0%는 가격 +4.7~6.4%면 상쇄되고, 10% 상승하면 매출 증가 계산은 3.4~5.1%다. 한국 거래대금은 50조 이상에서 20조 초반으로 줄었고, 4분기 상단은 7,500포인트에서 8천 정도다. 한 갈래의 포트는 AI를 60 담고, 금리 자산은 한 25 정도, 나머지는 금이다.</w:t>
            </w:r>
          </w:p>
        </w:tc>
      </w:tr>
    </w:tbl>
    <w:p>
      <w:pPr>
        <w:spacing w:after="80"/>
      </w:pPr>
    </w:p>
    <w:p>
      <w:pPr>
        <w:spacing w:before="240" w:after="120" w:line="276" w:lineRule="auto"/>
        <w:jc w:val="left"/>
        <w:pBdr>
          <w:bottom w:val="single" w:sz="12" w:space="1" w:color="0F2043"/>
        </w:pBdr>
      </w:pPr>
      <w:r>
        <w:rPr>
          <w:rFonts w:ascii="맑은 고딕" w:hAnsi="맑은 고딕" w:eastAsia="맑은 고딕"/>
          <w:b/>
          <w:color w:val="0F2043"/>
          <w:sz w:val="32"/>
        </w:rPr>
        <w:t>조건과 행동</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조건</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행동</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아이폰 부품 주문 15~20%가 실제 판매 감소로 이어지면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DRAM 뉴스의 지속 악재로 올린다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DRAM 평균가격이 10% 상승하고 공급 부족이 유지되면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비트 수요 4.5~6.0% 감소보다 매출 3.4~5.1% 계산을 먼저 본다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서버·AI가 가격 결정력을 잃으면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스마트폰 둔화를 업황 훼손으로 올린다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10년 5.3까지 속도가 물가 확인 후 완만해지면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외국인 반도체 매수 여지를 연다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코스피가 7,500포인트에서 8천 정도 안에 있으면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목표 10%에서 15%의 짧은 매매로 본다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광통신 완판이 이익으로 확인되면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GPU·메모리 다음 병목으로 다룬다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추세와 담보 가치가 함께 꺾이면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GPU 담보 대출을 뇌관 쪽으로 옮긴다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현대차가 50만 원 아래면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보유와 분할 매수 구간으로 둔다</w:t>
            </w:r>
          </w:p>
        </w:tc>
      </w:tr>
    </w:tbl>
    <w:p>
      <w:pPr>
        <w:spacing w:after="120"/>
      </w:pPr>
    </w:p>
    <w:p>
      <w:pPr>
        <w:spacing w:before="240" w:after="120" w:line="276" w:lineRule="auto"/>
        <w:jc w:val="left"/>
        <w:pBdr>
          <w:bottom w:val="single" w:sz="12" w:space="1" w:color="0F2043"/>
        </w:pBdr>
      </w:pPr>
      <w:r>
        <w:rPr>
          <w:rFonts w:ascii="맑은 고딕" w:hAnsi="맑은 고딕" w:eastAsia="맑은 고딕"/>
          <w:b/>
          <w:color w:val="0F2043"/>
          <w:sz w:val="32"/>
        </w:rPr>
        <w:t>1. 아이폰 주문 축소는 부정 뉴스, DRAM 매출 산수는 따로다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조건부 긍정  ·  주문 지속성을 확인할 때까지</w:t>
            </w:r>
          </w:p>
          <w:p>
            <w:pPr>
              <w:spacing w:after="20" w:before="0"/>
            </w:pPr>
            <w:r>
              <w:rPr>
                <w:rFonts w:ascii="맑은 고딕" w:hAnsi="맑은 고딕" w:eastAsia="맑은 고딕"/>
                <w:b w:val="0"/>
                <w:color w:val="1A1A1A"/>
                <w:sz w:val="21"/>
              </w:rPr>
              <w:t>닛케이 보도의 아이폰 18 Pro 부품 주문 축소는 15~20%다. 트렌드포스는 256GB 프로 제조원가가 약 38% 는다고 했고, 미국 시작가는 1,199달러, 1,299달러, 전작보다 100달러 높다. 다른 변수가 그대로면 이 뉴스 자체는 부정이다. 다만 스마트폰용 DRAM을 비트 출하량의 30%로 두면, 스마트폰 수요 감소는 전체 비트 수요를 4.5~6.0% 요인이다. 손익분기 가격 상승률은 +4.7~6.4%이고, 평균가격이 10% 상승하면 매출 증가 계산은 3.4~5.1%다.</w:t>
            </w:r>
          </w:p>
          <w:p>
            <w:pPr>
              <w:spacing w:after="20" w:before="0"/>
            </w:pPr>
            <w:r>
              <w:rPr>
                <w:rFonts w:ascii="맑은 고딕" w:hAnsi="맑은 고딕" w:eastAsia="맑은 고딕"/>
                <w:b w:val="0"/>
                <w:color w:val="1A1A1A"/>
                <w:sz w:val="21"/>
              </w:rPr>
              <w:t>행동  볼 곳은 스마트폰 판매 둔화 자체가 아니라 서버·AI 수요가 DRAM 가격 결정력을 유지하는가다. 27년 HBM 중심 가격 기대가 더 큰 변수다.</w:t>
            </w:r>
          </w:p>
          <w:p>
            <w:pPr>
              <w:spacing w:after="20" w:before="0"/>
            </w:pPr>
            <w:r>
              <w:rPr>
                <w:rFonts w:ascii="맑은 고딕" w:hAnsi="맑은 고딕" w:eastAsia="맑은 고딕"/>
                <w:b w:val="0"/>
                <w:color w:val="1A1A1A"/>
                <w:sz w:val="21"/>
              </w:rPr>
              <w:t>제외  부품 주문 감소를 완제품 판매 감소와 같은 숫자로 쓰지 않는다. 애플이 메모리를 아예 빼는 시나리오로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부품 주문</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15~20%</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BOM</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약 38%</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프로 시작가</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1,199달러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프로맥스 시작가</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1,299달러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가격 인상폭</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100달러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스마트폰 비트 비중</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비트 수요 감소</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4.5~6.0%</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손익분기 가격</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+4.7~6.4%</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가격 10% 가정</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 상승</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매출 증가 계산</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3.4~5.1%</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 스마트폰 수요 감소: 전체 DRAM 비트 수요를 4.5~6.0% 줄이는 요인입니다</w:t>
      </w:r>
    </w:p>
    <w:p>
      <w:pPr>
        <w:spacing w:before="0" w:after="40" w:line="276" w:lineRule="auto"/>
        <w:jc w:val="left"/>
      </w:pPr>
      <w:r>
        <w:rPr>
          <w:rFonts w:ascii="맑은 고딕" w:hAnsi="맑은 고딕" w:eastAsia="맑은 고딕"/>
          <w:b w:val="0"/>
          <w:color w:val="4B5563"/>
          <w:sz w:val="19"/>
        </w:rPr>
        <w:t>· 그런데 이번 사안에서 특히 중요한 점은 메모리 가격 상승이 애플에도 더 이상 무시할 수 없는 원가 부담이 됐다는 것입니다. TrendForce는 아이폰 18 Pro의 256GB 모델 제조원가(BOM)가 전년 대비 약 38% 증가할 것으로 추정했고, 메모리가 전체 부품 원가에서 차지하는 비중도 크게 높아졌다고 분석했습니다.</w:t>
      </w:r>
    </w:p>
    <w:p>
      <w:pPr>
        <w:spacing w:before="0" w:after="40" w:line="276" w:lineRule="auto"/>
        <w:jc w:val="left"/>
      </w:pPr>
      <w:r>
        <w:rPr>
          <w:rFonts w:ascii="맑은 고딕" w:hAnsi="맑은 고딕" w:eastAsia="맑은 고딕"/>
          <w:b w:val="0"/>
          <w:color w:val="4B5563"/>
          <w:sz w:val="19"/>
        </w:rPr>
        <w:t>· 일단 글로벌 스마트폰용 DRAM 비중이 *전체 DRAM 비트 출하량의 30%*라는 전제에서</w:t>
      </w:r>
    </w:p>
    <w:p>
      <w:pPr>
        <w:spacing w:before="240" w:after="120" w:line="276" w:lineRule="auto"/>
        <w:jc w:val="left"/>
        <w:pBdr>
          <w:bottom w:val="single" w:sz="12" w:space="1" w:color="0F2043"/>
        </w:pBdr>
      </w:pPr>
      <w:r>
        <w:rPr>
          <w:rFonts w:ascii="맑은 고딕" w:hAnsi="맑은 고딕" w:eastAsia="맑은 고딕"/>
          <w:b/>
          <w:color w:val="0F2043"/>
          <w:sz w:val="32"/>
        </w:rPr>
        <w:t>2. 애플의 다섯 카드 중 이번 보도는 생산량 조절이다</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관망  ·  초기 판매 확인</w:t>
            </w:r>
          </w:p>
          <w:p>
            <w:pPr>
              <w:spacing w:after="20" w:before="0"/>
            </w:pPr>
            <w:r>
              <w:rPr>
                <w:rFonts w:ascii="맑은 고딕" w:hAnsi="맑은 고딕" w:eastAsia="맑은 고딕"/>
                <w:b w:val="0"/>
                <w:color w:val="1A1A1A"/>
                <w:sz w:val="21"/>
              </w:rPr>
              <w:t>원가 흡수는 판매가격, 마진, 제품 구성, 메모리 사양, 생산량 조절로 나뉜다. 보도대로라면 이번 선택은 다섯 번째, 재고와 현금흐름을 지키는 생산량 조절이다. 가격을 더 올리면 판매량과 교체 주기가 위험하고, AI 기능을 위해 RAM을 무조건 줄이기도 어렵다.</w:t>
            </w:r>
          </w:p>
          <w:p>
            <w:pPr>
              <w:spacing w:after="20" w:before="0"/>
            </w:pPr>
            <w:r>
              <w:rPr>
                <w:rFonts w:ascii="맑은 고딕" w:hAnsi="맑은 고딕" w:eastAsia="맑은 고딕"/>
                <w:b w:val="0"/>
                <w:color w:val="1A1A1A"/>
                <w:sz w:val="21"/>
              </w:rPr>
              <w:t>행동  주문이 다시 늘면 판매 회복, 주문이 판매 감소로 이어지면 지속 악재로 업그레이드한다.</w:t>
            </w:r>
          </w:p>
          <w:p>
            <w:pPr>
              <w:spacing w:after="20" w:before="0"/>
            </w:pPr>
            <w:r>
              <w:rPr>
                <w:rFonts w:ascii="맑은 고딕" w:hAnsi="맑은 고딕" w:eastAsia="맑은 고딕"/>
                <w:b w:val="0"/>
                <w:color w:val="1A1A1A"/>
                <w:sz w:val="21"/>
              </w:rPr>
              <w:t>제외  가격 100달러 인상을 수요가 이미 확인된 전가로 단정하지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가격 인상폭</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100달러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프로 시작가</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1,199달러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프로맥스 시작가</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1,299달러</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아이폰 18 Pro와 Pro Max의 미국 시작 가격은 각각 1,199달러, 1,299달러로 전작보다 100달러 높아졌습니다.</w:t>
      </w:r>
    </w:p>
    <w:p>
      <w:pPr>
        <w:spacing w:before="0" w:after="40" w:line="276" w:lineRule="auto"/>
        <w:jc w:val="left"/>
      </w:pPr>
      <w:r>
        <w:rPr>
          <w:rFonts w:ascii="맑은 고딕" w:hAnsi="맑은 고딕" w:eastAsia="맑은 고딕"/>
          <w:b w:val="0"/>
          <w:color w:val="4B5563"/>
          <w:sz w:val="19"/>
        </w:rPr>
        <w:t>· 메모리 원가 상승을 소비자 가격, 제품 구성, 자체 마진, 생산량 조절로 나눠 흡수하는 방식으로 운영할 가능성이 컸습니다.</w:t>
      </w:r>
    </w:p>
    <w:p>
      <w:pPr>
        <w:spacing w:before="0" w:after="40" w:line="276" w:lineRule="auto"/>
        <w:jc w:val="left"/>
      </w:pPr>
      <w:r>
        <w:rPr>
          <w:rFonts w:ascii="맑은 고딕" w:hAnsi="맑은 고딕" w:eastAsia="맑은 고딕"/>
          <w:b w:val="0"/>
          <w:color w:val="4B5563"/>
          <w:sz w:val="19"/>
        </w:rPr>
        <w:t>· 그러나 이번 주문 축소 보도는 가격 인상이 수요에 부담을 주고 있을 가능성을 보여줍니다.</w:t>
      </w:r>
    </w:p>
    <w:p>
      <w:pPr>
        <w:spacing w:before="240" w:after="120" w:line="276" w:lineRule="auto"/>
        <w:jc w:val="left"/>
        <w:pBdr>
          <w:bottom w:val="single" w:sz="12" w:space="1" w:color="0F2043"/>
        </w:pBdr>
      </w:pPr>
      <w:r>
        <w:rPr>
          <w:rFonts w:ascii="맑은 고딕" w:hAnsi="맑은 고딕" w:eastAsia="맑은 고딕"/>
          <w:b/>
          <w:color w:val="0F2043"/>
          <w:sz w:val="32"/>
        </w:rPr>
        <w:t>3. 누적 수익은 메모리, 최근 수익은 소프트웨어와 화장품</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로테이션  ·  7월 말·9월 말 이후</w:t>
            </w:r>
          </w:p>
          <w:p>
            <w:pPr>
              <w:spacing w:after="20" w:before="0"/>
            </w:pPr>
            <w:r>
              <w:rPr>
                <w:rFonts w:ascii="맑은 고딕" w:hAnsi="맑은 고딕" w:eastAsia="맑은 고딕"/>
                <w:b w:val="0"/>
                <w:color w:val="1A1A1A"/>
                <w:sz w:val="21"/>
              </w:rPr>
              <w:t>연초 이후는 마이크론 +226.2%, 하이닉스 +158.2%, 삼성 +103.9%가 앞이고 화장품 ELF는 +40.4%, TIGER 화장품은 +21.1%다. 7월 말 이후는 삼성 +26.6%, 마이크론 +25.0%, ELF +32.8%가 강했고 하이닉스는 -2.2%다. 9월 말 이후는 ELF +8.2%, IGV +5.8%, ULTA +4.4%가 올랐고 하이닉스 -5.7%, 마이크론 -3.4%은 빠졌다.</w:t>
            </w:r>
          </w:p>
          <w:p>
            <w:pPr>
              <w:spacing w:after="20" w:before="0"/>
            </w:pPr>
            <w:r>
              <w:rPr>
                <w:rFonts w:ascii="맑은 고딕" w:hAnsi="맑은 고딕" w:eastAsia="맑은 고딕"/>
                <w:b w:val="0"/>
                <w:color w:val="1A1A1A"/>
                <w:sz w:val="21"/>
              </w:rPr>
              <w:t>행동  올해 누적과 최근 한 달을 같은 문장으로 말하지 않는다. 최근 상대 강도는 미국 소프트웨어·화장품이다.</w:t>
            </w:r>
          </w:p>
          <w:p>
            <w:pPr>
              <w:spacing w:after="20" w:before="0"/>
            </w:pPr>
            <w:r>
              <w:rPr>
                <w:rFonts w:ascii="맑은 고딕" w:hAnsi="맑은 고딕" w:eastAsia="맑은 고딕"/>
                <w:b w:val="0"/>
                <w:color w:val="1A1A1A"/>
                <w:sz w:val="21"/>
              </w:rPr>
              <w:t>제외  연초 이후 메모리 수익률로 최근 한국 메모리 조정을 덮지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연초 이후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+226.2%</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연초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+158.2%</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삼성 연초 이후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+103.9%</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ELF 연초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+40.4%</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화장품 ETF</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+21.1%</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삼성 7월 말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+26.6%</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7월 말 이후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+25.0%</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ELF 7월 말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+32.8%</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7월 말 이후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-2.2%</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ELF 9월 말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+8.2%</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IGV</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+5.8%</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ULTA</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+4.4%</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9월 말 이후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-5.7%</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9월 말 이후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-3.4%</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 9월 말 이후: ELF(+8.2%), IGV(+5.8%), ULTA(+4.4%)가 상승한 반면, SK하이닉스(-5.7%)와 마이크론(-3.4%)은 하락했습니다.</w:t>
      </w:r>
    </w:p>
    <w:p>
      <w:pPr>
        <w:spacing w:before="0" w:after="40" w:line="276" w:lineRule="auto"/>
        <w:jc w:val="left"/>
      </w:pPr>
      <w:r>
        <w:rPr>
          <w:rFonts w:ascii="맑은 고딕" w:hAnsi="맑은 고딕" w:eastAsia="맑은 고딕"/>
          <w:b w:val="0"/>
          <w:color w:val="4B5563"/>
          <w:sz w:val="19"/>
        </w:rPr>
        <w:t>· • 연초 이후: 마이크론(+226.2%), SK하이닉스(+158.2%), 삼성전자(+103.9%) 순으로 반도체가 압도적이며,</w:t>
      </w:r>
    </w:p>
    <w:p>
      <w:pPr>
        <w:spacing w:before="0" w:after="40" w:line="276" w:lineRule="auto"/>
        <w:jc w:val="left"/>
      </w:pPr>
      <w:r>
        <w:rPr>
          <w:rFonts w:ascii="맑은 고딕" w:hAnsi="맑은 고딕" w:eastAsia="맑은 고딕"/>
          <w:b w:val="0"/>
          <w:color w:val="4B5563"/>
          <w:sz w:val="19"/>
        </w:rPr>
        <w:t>· 화장품에서는 ELF(+40.4%)가 TIGER 화장품(+21.1%)</w:t>
      </w:r>
    </w:p>
    <w:p>
      <w:pPr>
        <w:spacing w:before="240" w:after="120" w:line="276" w:lineRule="auto"/>
        <w:jc w:val="left"/>
        <w:pBdr>
          <w:bottom w:val="single" w:sz="12" w:space="1" w:color="0F2043"/>
        </w:pBdr>
      </w:pPr>
      <w:r>
        <w:rPr>
          <w:rFonts w:ascii="맑은 고딕" w:hAnsi="맑은 고딕" w:eastAsia="맑은 고딕"/>
          <w:b/>
          <w:color w:val="0F2043"/>
          <w:sz w:val="32"/>
        </w:rPr>
        <w:t>4. 10월 9일, 지수 반등과 반도체 회복은 다른 일이다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선별  ·  광통신 수주가 이익으로 확인될 때까지</w:t>
            </w:r>
          </w:p>
          <w:p>
            <w:pPr>
              <w:spacing w:after="20" w:before="0"/>
            </w:pPr>
            <w:r>
              <w:rPr>
                <w:rFonts w:ascii="맑은 고딕" w:hAnsi="맑은 고딕" w:eastAsia="맑은 고딕"/>
                <w:b w:val="0"/>
                <w:color w:val="1A1A1A"/>
                <w:sz w:val="21"/>
              </w:rPr>
              <w:t>9일 지수와 일부 대형 기술주는 반등했지만 SOX·엔비디아·TSMC·메모리는 약세였다. 소프트웨어 ETF, 오라클, AI 클라우드 인프라는 반등했다. 스페이스X는 +1.25%, T-모바일 -13.27%, AT&amp;T -9.85%, 버라이즌 -8.75%다. 크라운캐슬 +15.6%, 아메리칸타워 +9.3%다. 루멘텀은 전일 -5.62% 뒤 +5.22%다. 광학 부품은 2029년 초 완판, 2027년 수요의 약 70% 못할 수 있고 부족은 2028년 전망이다.</w:t>
            </w:r>
          </w:p>
          <w:p>
            <w:pPr>
              <w:spacing w:after="20" w:before="0"/>
            </w:pPr>
            <w:r>
              <w:rPr>
                <w:rFonts w:ascii="맑은 고딕" w:hAnsi="맑은 고딕" w:eastAsia="맑은 고딕"/>
                <w:b w:val="0"/>
                <w:color w:val="1A1A1A"/>
                <w:sz w:val="21"/>
              </w:rPr>
              <w:t>행동  관심의 이동은 AI 수익성 검증에서 광통신 병목과 인프라 선별이다. 공급 부족이 매출·이익이 되는지는 증설 속도와 밸류에이션을 같이 본다.</w:t>
            </w:r>
          </w:p>
          <w:p>
            <w:pPr>
              <w:spacing w:after="20" w:before="0"/>
            </w:pPr>
            <w:r>
              <w:rPr>
                <w:rFonts w:ascii="맑은 고딕" w:hAnsi="맑은 고딕" w:eastAsia="맑은 고딕"/>
                <w:b w:val="0"/>
                <w:color w:val="1A1A1A"/>
                <w:sz w:val="21"/>
              </w:rPr>
              <w:t>제외  스타링크 모바일을 통신 인프라 수요 소멸로 쓰지 않는다. 기지국·소형셀은 같은 날 반대로 움직였다.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스페이스X</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+1.25%</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T모바일</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-13.27%</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AT&amp;T</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-9.85%</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버라이즌</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-8.75%</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크라운캐슬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+15.6%</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아메리칸타워</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+9.3%</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루멘텀</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+5.22%</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루멘텀 전일</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-5.62%</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광학 완판</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2029년 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2027 충족률</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약 70%</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공급 부족</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2028년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SOX</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SOX -3.4%</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9일에는 주요 지수와 대형 기술주 일부가 반등했지만, SOX·엔비디아·TSMC·메모리주는 약세를 이어갔습니다.</w:t>
      </w:r>
    </w:p>
    <w:p>
      <w:pPr>
        <w:spacing w:before="0" w:after="40" w:line="276" w:lineRule="auto"/>
        <w:jc w:val="left"/>
      </w:pPr>
      <w:r>
        <w:rPr>
          <w:rFonts w:ascii="맑은 고딕" w:hAnsi="맑은 고딕" w:eastAsia="맑은 고딕"/>
          <w:b w:val="0"/>
          <w:color w:val="4B5563"/>
          <w:sz w:val="19"/>
        </w:rPr>
        <w:t>· ② 루멘텀(Lumentum, LITE) +5.22% — 광통신 부품 공급 부족 장기화</w:t>
      </w:r>
    </w:p>
    <w:p>
      <w:pPr>
        <w:spacing w:before="0" w:after="40" w:line="276" w:lineRule="auto"/>
        <w:jc w:val="left"/>
      </w:pPr>
      <w:r>
        <w:rPr>
          <w:rFonts w:ascii="맑은 고딕" w:hAnsi="맑은 고딕" w:eastAsia="맑은 고딕"/>
          <w:b w:val="0"/>
          <w:color w:val="4B5563"/>
          <w:sz w:val="19"/>
        </w:rPr>
        <w:t>· • 반면 크라운캐슬 +15.6%, 아메리칸타워 +9.3%. 위성통신 확대에도 지상 기지국·소형 셀 인프라 수요가 유지되거나 늘어날 수 있다는 기대가 반영.</w:t>
      </w:r>
    </w:p>
    <w:p>
      <w:pPr>
        <w:spacing w:before="240" w:after="120" w:line="276" w:lineRule="auto"/>
        <w:jc w:val="left"/>
        <w:pBdr>
          <w:bottom w:val="single" w:sz="12" w:space="1" w:color="0F2043"/>
        </w:pBdr>
      </w:pPr>
      <w:r>
        <w:rPr>
          <w:rFonts w:ascii="맑은 고딕" w:hAnsi="맑은 고딕" w:eastAsia="맑은 고딕"/>
          <w:b/>
          <w:color w:val="0F2043"/>
          <w:sz w:val="32"/>
        </w:rPr>
        <w:t>5. 한국만 발목이 잡힌 이유는 거래대금과 헤지펀드 한도다</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관망  ·  금리 안정과 펀드 한도가 풀릴 때까지</w:t>
            </w:r>
          </w:p>
          <w:p>
            <w:pPr>
              <w:spacing w:after="20" w:before="0"/>
            </w:pPr>
            <w:r>
              <w:rPr>
                <w:rFonts w:ascii="맑은 고딕" w:hAnsi="맑은 고딕" w:eastAsia="맑은 고딕"/>
                <w:b w:val="0"/>
                <w:color w:val="1A1A1A"/>
                <w:sz w:val="21"/>
              </w:rPr>
              <w:t>거래대금은 하루 50조 이상에서 20조 초반 또는 그 아래로 줄었다. 8월 말 미국계는 43.8%이고, 영국계는 9%대에서 7% 6%대로 낮아졌다. 7·8월 미국계는 사고 영국계가 팔았다는 구분이다. 영국계는 헤지펀드라 손실이 커지면 매니저가 교체되는 돈이다. 펀드 규정은 한 종목당 25%가 넘지 않고, 상위 세 종목 합산이 50%를 넘으면 안 된다. 환율은 결과다. 이전 1500원을 받던 구간이 지금 1,300원이다. 환전 주체가 삼성·하이닉스라 그 위로 크게 가는 쪽은 쉽지 않고, 지금 레벨의 원화 강세는 외국인 환차익 쪽에 가깝다.</w:t>
            </w:r>
          </w:p>
          <w:p>
            <w:pPr>
              <w:spacing w:after="20" w:before="0"/>
            </w:pPr>
            <w:r>
              <w:rPr>
                <w:rFonts w:ascii="맑은 고딕" w:hAnsi="맑은 고딕" w:eastAsia="맑은 고딕"/>
                <w:b w:val="0"/>
                <w:color w:val="1A1A1A"/>
                <w:sz w:val="21"/>
              </w:rPr>
              <w:t>행동  외국인 매도를 국적 없이 한 덩어리로 쓰지 않는다. 미국계 장기 자금과 영국계 헤지펀드를 나눈다.</w:t>
            </w:r>
          </w:p>
          <w:p>
            <w:pPr>
              <w:spacing w:after="20" w:before="0"/>
            </w:pPr>
            <w:r>
              <w:rPr>
                <w:rFonts w:ascii="맑은 고딕" w:hAnsi="맑은 고딕" w:eastAsia="맑은 고딕"/>
                <w:b w:val="0"/>
                <w:color w:val="1A1A1A"/>
                <w:sz w:val="21"/>
              </w:rPr>
              <w:t>제외  환율이 올랐기 때문에 주가가 빠졌다는 인과로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과거 거래대금</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50조 이상</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최근 거래대금</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20조 초반</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미국계 비중</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43.8%</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영국계 이전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9%대</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영국계 현재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 6%대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종목 한도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한 종목당 25%</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상위 3종목</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50%를 넘으면</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이전 환율</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1500원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현재 환율</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1,300원</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하루에 1평균 한 50조 이상 거래되던 거래 대금이 지금 20조 초반 또는 20조 이하로 내려앉았으니까</w:t>
      </w:r>
    </w:p>
    <w:p>
      <w:pPr>
        <w:spacing w:before="0" w:after="40" w:line="276" w:lineRule="auto"/>
        <w:jc w:val="left"/>
      </w:pPr>
      <w:r>
        <w:rPr>
          <w:rFonts w:ascii="맑은 고딕" w:hAnsi="맑은 고딕" w:eastAsia="맑은 고딕"/>
          <w:b w:val="0"/>
          <w:color w:val="4B5563"/>
          <w:sz w:val="19"/>
        </w:rPr>
        <w:t>· 8월 말 기준으로 해서 미국 계좌금이 우리나라의 43.8%를 8%를 들고 있고</w:t>
      </w:r>
    </w:p>
    <w:p>
      <w:pPr>
        <w:spacing w:before="0" w:after="40" w:line="276" w:lineRule="auto"/>
        <w:jc w:val="left"/>
      </w:pPr>
      <w:r>
        <w:rPr>
          <w:rFonts w:ascii="맑은 고딕" w:hAnsi="맑은 고딕" w:eastAsia="맑은 고딕"/>
          <w:b w:val="0"/>
          <w:color w:val="4B5563"/>
          <w:sz w:val="19"/>
        </w:rPr>
        <w:t>· 불과 한두 달 전에 영국계 자금이 우리나라 비중이 한 9%대 됐다가 지금은 7% 6%대로 낮아지고 있어요.</w:t>
      </w:r>
    </w:p>
    <w:p>
      <w:pPr>
        <w:spacing w:before="240" w:after="120" w:line="276" w:lineRule="auto"/>
        <w:jc w:val="left"/>
        <w:pBdr>
          <w:bottom w:val="single" w:sz="12" w:space="1" w:color="0F2043"/>
        </w:pBdr>
      </w:pPr>
      <w:r>
        <w:rPr>
          <w:rFonts w:ascii="맑은 고딕" w:hAnsi="맑은 고딕" w:eastAsia="맑은 고딕"/>
          <w:b/>
          <w:color w:val="0F2043"/>
          <w:sz w:val="32"/>
        </w:rPr>
        <w:t>6. 금리는 방향은 인정하고, 속도는 헤지펀드 숏의 오버슈팅으로 본다</w:t>
      </w:r>
    </w:p>
    <w:tbl>
      <w:tblPr>
        <w:tblW w:type="auto" w:w="0"/>
        <w:jc w:val="center"/>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pPr>
            <w:r/>
            <w:r>
              <w:rPr>
                <w:rFonts w:ascii="맑은 고딕" w:hAnsi="맑은 고딕" w:eastAsia="맑은 고딕"/>
                <w:b/>
                <w:color w:val="1E407C"/>
                <w:sz w:val="20"/>
              </w:rPr>
              <w:t>조건부 매수  ·  11월 3일 중간선거와 다음 주 물가</w:t>
            </w:r>
          </w:p>
          <w:p>
            <w:pPr>
              <w:spacing w:after="20" w:before="0"/>
            </w:pPr>
            <w:r>
              <w:rPr>
                <w:rFonts w:ascii="맑은 고딕" w:hAnsi="맑은 고딕" w:eastAsia="맑은 고딕"/>
                <w:b w:val="0"/>
                <w:color w:val="1A1A1A"/>
                <w:sz w:val="21"/>
              </w:rPr>
              <w:t>낮은 금리에서 중립까지는 지수에 플러스이고, 중립을 넘은 긴축에서도 지수는 버틸 수 있다. 대신 오르는 종목 수는 줄어든다. 지금 금리 급등은 헤지펀드의 미국 국채 공매도가 역사상 많다는 포지션 이야기다. 10월 인상 확률은 10% 대로 떨어졌고, 시간당 임금은 전월 대비 0.1%다. 유가는 고점 106달러에서 90불대 또는 80대 후반이다. 촉매는 11월 3일 중간선거와 다음 주 수요일 소비자물가다. 마이크론은 데이비스가 3,000달러로 올리고 19배를 적용했다. 삼성·하이닉스는 다섯 배섯 배쯤이고, 서피스에는 28기가가 들어간다.</w:t>
            </w:r>
          </w:p>
          <w:p>
            <w:pPr>
              <w:spacing w:after="20" w:before="0"/>
            </w:pPr>
            <w:r>
              <w:rPr>
                <w:rFonts w:ascii="맑은 고딕" w:hAnsi="맑은 고딕" w:eastAsia="맑은 고딕"/>
                <w:b w:val="0"/>
                <w:color w:val="1A1A1A"/>
                <w:sz w:val="21"/>
              </w:rPr>
              <w:t>행동  금리 레벨보다 상승 속도가 급한지를 본다. 물가가 예상보다 높지 않으면 국채 숏 청산이 반도체 수급의 조건이 된다.</w:t>
            </w:r>
          </w:p>
          <w:p>
            <w:pPr>
              <w:spacing w:after="20" w:before="0"/>
            </w:pPr>
            <w:r>
              <w:rPr>
                <w:rFonts w:ascii="맑은 고딕" w:hAnsi="맑은 고딕" w:eastAsia="맑은 고딕"/>
                <w:b w:val="0"/>
                <w:color w:val="1A1A1A"/>
                <w:sz w:val="21"/>
              </w:rPr>
              <w:t>제외  9월에 돈 번 사람이 많았다는 말로 장을 설명하지 않는다. 상반기 급등장을 일반 장으로 두지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10월 인상 확률</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 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임금</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0.1%</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유가 고점</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106달러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중간선거</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11월 3일</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목표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3,000달러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배수</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19배</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삼전닉스 배수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다섯 배섯 배</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서피스 디램</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28기가</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10년 고점</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5.3까지</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미국의 마이크론 테크놀로지와 관련해서 데이비스인가라는 데서 목표 주가를 3,000달러로 올렸더라고요.</w:t>
      </w:r>
    </w:p>
    <w:p>
      <w:pPr>
        <w:spacing w:before="0" w:after="40" w:line="276" w:lineRule="auto"/>
        <w:jc w:val="left"/>
      </w:pPr>
      <w:r>
        <w:rPr>
          <w:rFonts w:ascii="맑은 고딕" w:hAnsi="맑은 고딕" w:eastAsia="맑은 고딕"/>
          <w:b w:val="0"/>
          <w:color w:val="4B5563"/>
          <w:sz w:val="19"/>
        </w:rPr>
        <w:t>· 오늘 발표된 거 보면 디램이 28기가 들어가 있어요. 뮤주가 기본 장착이 돼 있고.</w:t>
      </w:r>
    </w:p>
    <w:p>
      <w:pPr>
        <w:spacing w:before="0" w:after="40" w:line="276" w:lineRule="auto"/>
        <w:jc w:val="left"/>
      </w:pPr>
      <w:r>
        <w:rPr>
          <w:rFonts w:ascii="맑은 고딕" w:hAnsi="맑은 고딕" w:eastAsia="맑은 고딕"/>
          <w:b w:val="0"/>
          <w:color w:val="4B5563"/>
          <w:sz w:val="19"/>
        </w:rPr>
        <w:t>· 문제는 뭐냐면 지수는 빠지지 않았는데 확실히 오르는 종목수는 줄어들어요.</w:t>
      </w:r>
    </w:p>
    <w:p>
      <w:pPr>
        <w:spacing w:before="240" w:after="120" w:line="276" w:lineRule="auto"/>
        <w:jc w:val="left"/>
        <w:pBdr>
          <w:bottom w:val="single" w:sz="12" w:space="1" w:color="0F2043"/>
        </w:pBdr>
      </w:pPr>
      <w:r>
        <w:rPr>
          <w:rFonts w:ascii="맑은 고딕" w:hAnsi="맑은 고딕" w:eastAsia="맑은 고딕"/>
          <w:b/>
          <w:color w:val="0F2043"/>
          <w:sz w:val="32"/>
        </w:rPr>
        <w:t>7. 같은 고금리에 포트가 세 갈래다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분산  ·  이번 금리 사이클</w:t>
            </w:r>
          </w:p>
          <w:p>
            <w:pPr>
              <w:spacing w:after="20" w:before="0"/>
            </w:pPr>
            <w:r>
              <w:rPr>
                <w:rFonts w:ascii="맑은 고딕" w:hAnsi="맑은 고딕" w:eastAsia="맑은 고딕"/>
                <w:b w:val="0"/>
                <w:color w:val="1A1A1A"/>
                <w:sz w:val="21"/>
              </w:rPr>
              <w:t>알상무는 100 중 AI를 60 담고, 나머지 중 한 25 정도는 금리 자산, 15는 저는 금이다. 미국 10년 5.2% 5.3%는 1990년도에 봤던 금리라는 표현이다. 그는 금리 하락을 믿지 않으면서도 아무도 안 말할 때 채권 ETF를 소량 산다. 신환종은 30년짜리를 이 사이클에 사서 쿠폰을 길게 받자고 하고, 10년은 6% 넘기는 갈 수도 있다고 본다. 30년물 첫 발행은 7.7이었어요, 그 뒤 고점 구간은 12%였습니다. 금은 5,000달러 갔다가 4,000달러이고 자산의 5에서 10%를 말한다. 브라질 달러채는 비과세 쿠폰으로 은퇴 인컴에 넣자는 제안이다. 서준식은 국내 주식 100%를 유지하고, 미국 지수 인버스를 0.1%만 심리 보험으로 시작했다.</w:t>
            </w:r>
          </w:p>
          <w:p>
            <w:pPr>
              <w:spacing w:after="20" w:before="0"/>
            </w:pPr>
            <w:r>
              <w:rPr>
                <w:rFonts w:ascii="맑은 고딕" w:hAnsi="맑은 고딕" w:eastAsia="맑은 고딕"/>
                <w:b w:val="0"/>
                <w:color w:val="1A1A1A"/>
                <w:sz w:val="21"/>
              </w:rPr>
              <w:t>행동  성장은 AI·반도체, 인컴은 긴 금리, 방어는 금으로 기능을 나눈다. 이름만 주식·채권으로 나누고 전부 위험자산이면 분산이 아니다.</w:t>
            </w:r>
          </w:p>
          <w:p>
            <w:pPr>
              <w:spacing w:after="20" w:before="0"/>
            </w:pPr>
            <w:r>
              <w:rPr>
                <w:rFonts w:ascii="맑은 고딕" w:hAnsi="맑은 고딕" w:eastAsia="맑은 고딕"/>
                <w:b w:val="0"/>
                <w:color w:val="1A1A1A"/>
                <w:sz w:val="21"/>
              </w:rPr>
              <w:t>제외  안전한데 수익률만 높다는 상품을 사지 않는다. 스테이블코인 단일통화를 기정사실로 두지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AI 비중</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AI를 60</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금리 자산</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한 25 정도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금 비중</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15는 저는 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10년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5.2% 5.3%</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비교 시점</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1990년도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장기채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30년짜리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10년 상단 언급</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 넘기는</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30년물 첫 발행</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7.7이었어요</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1980년 30년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12%였습니다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 고점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5,000달러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금 현재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4,000달러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 비중 제안</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5에서 10%</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브라질 달러채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브라질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인버스 보험</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0.1%</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5월 삼성 상상</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50만 원가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5월 하이닉스 상상</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280만 원가</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5월 말 삼성 한계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27만 원</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저는 요번에이 금리가 많이 올라갔을 때 30년짜리 긴 거를 요번 타이밍에 요번 사이클 초반에 사셔서 30년 동안이고 쿠폰을 받으시기</w:t>
      </w:r>
    </w:p>
    <w:p>
      <w:pPr>
        <w:spacing w:before="0" w:after="40" w:line="276" w:lineRule="auto"/>
        <w:jc w:val="left"/>
      </w:pPr>
      <w:r>
        <w:rPr>
          <w:rFonts w:ascii="맑은 고딕" w:hAnsi="맑은 고딕" w:eastAsia="맑은 고딕"/>
          <w:b w:val="0"/>
          <w:color w:val="4B5563"/>
          <w:sz w:val="19"/>
        </w:rPr>
        <w:t>· 금이 2,000달러에서 지금 5,000달러 갔다가 지금 4,000달러에서 왔다 갔다</w:t>
      </w:r>
    </w:p>
    <w:p>
      <w:pPr>
        <w:spacing w:before="0" w:after="40" w:line="276" w:lineRule="auto"/>
        <w:jc w:val="left"/>
      </w:pPr>
      <w:r>
        <w:rPr>
          <w:rFonts w:ascii="맑은 고딕" w:hAnsi="맑은 고딕" w:eastAsia="맑은 고딕"/>
          <w:b w:val="0"/>
          <w:color w:val="4B5563"/>
          <w:sz w:val="19"/>
        </w:rPr>
        <w:t>· 브라질의 달러 채권입니다. 한 7.8 8% 그게 비과세입니다. 한 10% 20% 넣는다면</w:t>
      </w:r>
    </w:p>
    <w:p>
      <w:pPr>
        <w:spacing w:before="240" w:after="120" w:line="276" w:lineRule="auto"/>
        <w:jc w:val="left"/>
        <w:pBdr>
          <w:bottom w:val="single" w:sz="12" w:space="1" w:color="0F2043"/>
        </w:pBdr>
      </w:pPr>
      <w:r>
        <w:rPr>
          <w:rFonts w:ascii="맑은 고딕" w:hAnsi="맑은 고딕" w:eastAsia="맑은 고딕"/>
          <w:b/>
          <w:color w:val="0F2043"/>
          <w:sz w:val="32"/>
        </w:rPr>
        <w:t>8. 4분기 상단은 제한, 외국인 비중 진단은 갈린다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박스  ·  올해 남은 분기와 연말·연초</w:t>
            </w:r>
          </w:p>
          <w:p>
            <w:pPr>
              <w:spacing w:after="20" w:before="0"/>
            </w:pPr>
            <w:r>
              <w:rPr>
                <w:rFonts w:ascii="맑은 고딕" w:hAnsi="맑은 고딕" w:eastAsia="맑은 고딕"/>
                <w:b w:val="0"/>
                <w:color w:val="1A1A1A"/>
                <w:sz w:val="21"/>
              </w:rPr>
              <w:t>코스피는 올해 글로벌 주요 증시 상승률 1위라는 평가와 함께, 4분기 상단을 7,500포인트에서 8천 정도로 둔다. 삼성·하이닉스 전고점은 올해 남은 분기에 힘들다는 쪽이다. 절대 저평가는 인정한다. 상반기 개인 190조원, 금융투자 53조원, 외국인 매도 200조원을 넘는다. 한 화자는 외국인 비중이 역대급으로 낮다고 하고, 다른 화자는 많이 낮지 않습니다. 거의 비슷하다고 한다. 달러인덱스는 102까지, 원화는 1350원대 중반이다. 박스 안 목표 수익은 10%에서 15%다. AI 사이클 중단이 아니라 GPU, 디램, 낸드, 기판, 네트워크, 그다음 CPU로 매기가 이동한다는 설명이다.</w:t>
            </w:r>
          </w:p>
          <w:p>
            <w:pPr>
              <w:spacing w:after="20" w:before="0"/>
            </w:pPr>
            <w:r>
              <w:rPr>
                <w:rFonts w:ascii="맑은 고딕" w:hAnsi="맑은 고딕" w:eastAsia="맑은 고딕"/>
                <w:b w:val="0"/>
                <w:color w:val="1A1A1A"/>
                <w:sz w:val="21"/>
              </w:rPr>
              <w:t>행동  시황, 섹터, 종목 순서로 본다. 산타·연초는 반도체 장비 조정 이후와 ESS·태양광을 후보로 두되, 선거 전 불확실성에서는 보유 기간을 짧게 한다.</w:t>
            </w:r>
          </w:p>
          <w:p>
            <w:pPr>
              <w:spacing w:after="20" w:before="0"/>
            </w:pPr>
            <w:r>
              <w:rPr>
                <w:rFonts w:ascii="맑은 고딕" w:hAnsi="맑은 고딕" w:eastAsia="맑은 고딕"/>
                <w:b w:val="0"/>
                <w:color w:val="1A1A1A"/>
                <w:sz w:val="21"/>
              </w:rPr>
              <w:t>제외  원화 강세만으로 외국인 순매수가 이미 와야 했다고 쓰지 않는다. 채권 자본차익을 무위험으로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4분기 상단</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7,500포인트</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4분기 상단 끝</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8천 정도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상반기 개인</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190조원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금융투자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53조원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외국인 매도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200조원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외국인 비중 다른 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역대급으로</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외국인 비중 반론</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많이 낮지 않습니다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달러인덱스</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102까지</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원화</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1350원대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박스 목표</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10%에서 15%</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10년 고점</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5.3까지</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외국인 지분율이 제일 적은 상황 아니에요? 아닙니다. 거의 비슷합니다. 코스피에서 외국인이 차지하고 있는 비중이 많이 낮지 않습니다.</w:t>
      </w:r>
    </w:p>
    <w:p>
      <w:pPr>
        <w:spacing w:before="0" w:after="40" w:line="276" w:lineRule="auto"/>
        <w:jc w:val="left"/>
      </w:pPr>
      <w:r>
        <w:rPr>
          <w:rFonts w:ascii="맑은 고딕" w:hAnsi="맑은 고딕" w:eastAsia="맑은 고딕"/>
          <w:b w:val="0"/>
          <w:color w:val="4B5563"/>
          <w:sz w:val="19"/>
        </w:rPr>
        <w:t>· 연말 기준으로 이제 연말이라고 해도 두 달 조금 남았는데 한 7,500에서 8, 사이</w:t>
      </w:r>
    </w:p>
    <w:p>
      <w:pPr>
        <w:spacing w:before="0" w:after="40" w:line="276" w:lineRule="auto"/>
        <w:jc w:val="left"/>
      </w:pPr>
      <w:r>
        <w:rPr>
          <w:rFonts w:ascii="맑은 고딕" w:hAnsi="맑은 고딕" w:eastAsia="맑은 고딕"/>
          <w:b w:val="0"/>
          <w:color w:val="4B5563"/>
          <w:sz w:val="19"/>
        </w:rPr>
        <w:t>· 7,500포인트에서 8천 정도까지가 상단으로 좀 봐야 되지 않을까</w:t>
      </w:r>
    </w:p>
    <w:p>
      <w:pPr>
        <w:spacing w:before="240" w:after="120" w:line="276" w:lineRule="auto"/>
        <w:jc w:val="left"/>
        <w:pBdr>
          <w:bottom w:val="single" w:sz="12" w:space="1" w:color="0F2043"/>
        </w:pBdr>
      </w:pPr>
      <w:r>
        <w:rPr>
          <w:rFonts w:ascii="맑은 고딕" w:hAnsi="맑은 고딕" w:eastAsia="맑은 고딕"/>
          <w:b/>
          <w:color w:val="0F2043"/>
          <w:sz w:val="32"/>
        </w:rPr>
        <w:t>9. 현대차는 로봇이 올리고 로봇이 내렸다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보유  ·  2027년 전후, 배치 기준은 2028년</w:t>
            </w:r>
          </w:p>
          <w:p>
            <w:pPr>
              <w:spacing w:after="20" w:before="0"/>
            </w:pPr>
            <w:r>
              <w:rPr>
                <w:rFonts w:ascii="맑은 고딕" w:hAnsi="맑은 고딕" w:eastAsia="맑은 고딕"/>
                <w:b w:val="0"/>
                <w:color w:val="1A1A1A"/>
                <w:sz w:val="21"/>
              </w:rPr>
              <w:t>상반기 상승 모멘텀도 로봇, 조정 이유도 로봇이다. 본업 서프라이즈로 하단을 받기 어렵다. 3분기 눈높이는 3조 정도에서 2조 6천까지 내려온 언급이 있다. 보스턴다이내믹스 기업가치 100조 정도와 수천억 적자가 동시에 말하고, 아틀라스 배치는 메타플랜트 공장, 시점은 2028년도이다. 연말 이익 기준 현대차 아홉배, 기아 다섯 배라 자동차 실적만으로 싸다고 보지 않는다. 모비스 램프 매각은 6,억 정도이고 매출은 2조 정도로 말한다.</w:t>
            </w:r>
          </w:p>
          <w:p>
            <w:pPr>
              <w:spacing w:after="20" w:before="0"/>
            </w:pPr>
            <w:r>
              <w:rPr>
                <w:rFonts w:ascii="맑은 고딕" w:hAnsi="맑은 고딕" w:eastAsia="맑은 고딕"/>
                <w:b w:val="0"/>
                <w:color w:val="1A1A1A"/>
                <w:sz w:val="21"/>
              </w:rPr>
              <w:t>행동  보유자는 유지한다. 현대차는 50만 원 아래를 매수 구간, 그 위를 수익 구간으로 나눈다. 그룹 안에서는 액추에이터인 모비스를 먼저 본다.</w:t>
            </w:r>
          </w:p>
          <w:p>
            <w:pPr>
              <w:spacing w:after="20" w:before="0"/>
            </w:pPr>
            <w:r>
              <w:rPr>
                <w:rFonts w:ascii="맑은 고딕" w:hAnsi="맑은 고딕" w:eastAsia="맑은 고딕"/>
                <w:b w:val="0"/>
                <w:color w:val="1A1A1A"/>
                <w:sz w:val="21"/>
              </w:rPr>
              <w:t>제외  로봇 모멘텀이 사라졌다고 쓰지 않는다. IPO 일정이 확정됐다고 쓰지도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현대차 컨센서스</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3조 정도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하향 눈높이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2조 6천</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보스턴 가치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100조 정도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아틀라스 배치</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메타플랜트</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현대차 PER</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아홉배</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기아 PER</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다섯 배</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램프 매각</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6,억 정도</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3분기 컨센전던스상으로 봤을 때는 한 3조 정도 가량 나와 줘야 되는데 한뭐 2조 6천까지</w:t>
      </w:r>
    </w:p>
    <w:p>
      <w:pPr>
        <w:spacing w:before="0" w:after="40" w:line="276" w:lineRule="auto"/>
        <w:jc w:val="left"/>
      </w:pPr>
      <w:r>
        <w:rPr>
          <w:rFonts w:ascii="맑은 고딕" w:hAnsi="맑은 고딕" w:eastAsia="맑은 고딕"/>
          <w:b w:val="0"/>
          <w:color w:val="4B5563"/>
          <w:sz w:val="19"/>
        </w:rPr>
        <w:t>· 2028년도에 그 현대 쪽에 그 메타플랜트 공장에 이제 아틀라스 배치한다</w:t>
      </w:r>
    </w:p>
    <w:p>
      <w:pPr>
        <w:spacing w:before="0" w:after="40" w:line="276" w:lineRule="auto"/>
        <w:jc w:val="left"/>
      </w:pPr>
      <w:r>
        <w:rPr>
          <w:rFonts w:ascii="맑은 고딕" w:hAnsi="맑은 고딕" w:eastAsia="맑은 고딕"/>
          <w:b w:val="0"/>
          <w:color w:val="4B5563"/>
          <w:sz w:val="19"/>
        </w:rPr>
        <w:t>· 올해 연말 이익 기준으로 하면 PR이 벌써 한 아홉배 되거든요. 기아는 뭐 다섯 배.</w:t>
      </w:r>
    </w:p>
    <w:p>
      <w:pPr>
        <w:spacing w:before="240" w:after="120" w:line="276" w:lineRule="auto"/>
        <w:jc w:val="left"/>
        <w:pBdr>
          <w:bottom w:val="single" w:sz="12" w:space="1" w:color="0F2043"/>
        </w:pBdr>
      </w:pPr>
      <w:r>
        <w:rPr>
          <w:rFonts w:ascii="맑은 고딕" w:hAnsi="맑은 고딕" w:eastAsia="맑은 고딕"/>
          <w:b/>
          <w:color w:val="0F2043"/>
          <w:sz w:val="32"/>
        </w:rPr>
        <w:t>10. GPU 담보 대출은 지금 금융공학, 나중 뇌관은 담보 가치다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주시  ·  엔비디아 추세와 금리가 꺾이기 전</w:t>
            </w:r>
          </w:p>
          <w:p>
            <w:pPr>
              <w:spacing w:after="20" w:before="0"/>
            </w:pPr>
            <w:r>
              <w:rPr>
                <w:rFonts w:ascii="맑은 고딕" w:hAnsi="맑은 고딕" w:eastAsia="맑은 고딕"/>
                <w:b w:val="0"/>
                <w:color w:val="1A1A1A"/>
                <w:sz w:val="21"/>
              </w:rPr>
              <w:t>하이퍼스케일러가 회사채만 찍던 자리에서, 칩과 데이터센터를 담보로 돈을 빌리는 구조가 나왔다. 아마존은 3년이면 본전 뽑는다고 했고, 데이터센터 임대 마진은 80%가 넘어요. 감가상각보다 담보 가격과 임대 수익률이 무너질 때가 주택담보대출과 같은 위험이다. 착공이 막히면 반도체에는 부정이고, 기존 네오클라우드 임대료에는 호재라는 바벨이다. 오픈AI 680억과 500억은 36%나 차이이고, 하락은 수요 붕괴보다 집계 논란, 유가 100달러 이상, 차익실현이 겹친 것으로 본다. 오라클 이사 매수는 350만 달러, 현금 소진 보도는 2,780억 달러이나 회사 측이 정확성에 의문을 제기했다.</w:t>
            </w:r>
          </w:p>
          <w:p>
            <w:pPr>
              <w:spacing w:after="20" w:before="0"/>
            </w:pPr>
            <w:r>
              <w:rPr>
                <w:rFonts w:ascii="맑은 고딕" w:hAnsi="맑은 고딕" w:eastAsia="맑은 고딕"/>
                <w:b w:val="0"/>
                <w:color w:val="1A1A1A"/>
                <w:sz w:val="21"/>
              </w:rPr>
              <w:t>행동  당장은 엔비디아 추세와 하이일드 스프레드를 본다. 경고가 나와도 주가가 더 가는 구간이 있으니, 처음부터 붕괴로 단정하지 않고 담보 가치가 훼손될 때 비중을 줄인다.</w:t>
            </w:r>
          </w:p>
          <w:p>
            <w:pPr>
              <w:spacing w:after="20" w:before="0"/>
            </w:pPr>
            <w:r>
              <w:rPr>
                <w:rFonts w:ascii="맑은 고딕" w:hAnsi="맑은 고딕" w:eastAsia="맑은 고딕"/>
                <w:b w:val="0"/>
                <w:color w:val="1A1A1A"/>
                <w:sz w:val="21"/>
              </w:rPr>
              <w:t>제외  장부 밖 거래를 이미 터진 위기로 쓰지 않는다. 공매도 잔고는 월 2회·시차 공개라 당일 확인이 안 된다. 안전한 고수익 상품은 피한다.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데이터센터 회수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3년이면 본전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임대 마진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80%가 넘어요</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ARR 차이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36%나</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오라클 내부자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350만 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현금 소진 보도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2,780억</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SOX</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SOX -3.4%</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참고로 오라클에서는 반대 방향의 사례도 하나 확인됩니다. 배런스는 오라클 이사 스티븐 러스코프스키가 9월 29일 약 350만 달러 규모의 오라클 주식을 매수했다고 보도했습니다.</w:t>
      </w:r>
    </w:p>
    <w:p>
      <w:pPr>
        <w:spacing w:before="0" w:after="40" w:line="276" w:lineRule="auto"/>
        <w:jc w:val="left"/>
      </w:pPr>
      <w:r>
        <w:rPr>
          <w:rFonts w:ascii="맑은 고딕" w:hAnsi="맑은 고딕" w:eastAsia="맑은 고딕"/>
          <w:b w:val="0"/>
          <w:color w:val="4B5563"/>
          <w:sz w:val="19"/>
        </w:rPr>
        <w:t>· 정치 때문에 착공이 안 되잖아요. 그럼 기존에 있던 데이터 센터는 가치가 더 올라갈 수밖에 없어요. 네오클라우드 업체는 엄청 오재죠.</w:t>
      </w:r>
    </w:p>
    <w:p>
      <w:pPr>
        <w:spacing w:before="160" w:after="120" w:line="276" w:lineRule="auto"/>
        <w:jc w:val="left"/>
      </w:pPr>
      <w:r>
        <w:rPr>
          <w:rFonts w:ascii="맑은 고딕" w:hAnsi="맑은 고딕" w:eastAsia="맑은 고딕"/>
          <w:b w:val="0"/>
          <w:color w:val="4B5563"/>
          <w:sz w:val="18"/>
        </w:rPr>
        <w:t>숫자는 대본 부분문자열만 사용했다. 발언이며 공시 대조 전이다. 출처: quick_oct9.txt</w:t>
      </w:r>
    </w:p>
    <w:sectPr w:rsidR="00FC693F" w:rsidRPr="0006063C" w:rsidSect="00034616">
      <w:head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4B5563"/>
        <w:sz w:val="17"/>
      </w:rPr>
      <w:t>10/9-11 추가 인사이트  ·  퀵코멘트 · 주말 인터뷰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9-11일 추가 인사이트</dc:title>
  <dc:subject>지표추적자·삼성 실적·오픈AI 매출 논란 증류</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