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1"/>
        </w:rPr>
        <w:t>2026. 8. 19. 강의노트  ·  영상 녹화 / 오후–저녁 업로드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B8943A"/>
          <w:sz w:val="26"/>
        </w:rPr>
        <w:t>주요 시장 코멘트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44"/>
        </w:rPr>
        <w:t>8월 19일  주요 시장 코멘트</w:t>
      </w:r>
    </w:p>
    <w:p>
      <w:pPr>
        <w:spacing w:after="16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1E407C"/>
          <w:sz w:val="30"/>
        </w:rPr>
        <w:t>(매크로 · 하이닉스 환원 · 파운드리 · 소부장)</w:t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2"/>
        </w:rPr>
        <w:t>유가·금리  ·  SK하이닉스 40조·FCF 50%+  ·  삼성 파운드리 +15%  ·  이수페타시스 · 기가비스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오늘 한 장으로 보면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단기 무게중심은 매크로다. 미·이란 불확실 → 유가 → 금리 → 고PER 압박. AI 수요가 하루아침에 꺾인 이야기가 아니다.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펀더멘탈 축은 SK하이닉스 주주환원(40조 + FCF 50% 초과)과 삼성 파운드리 판가 인상. 소부장은 Multi-Lam·검사장비 수주.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메모리 비관론(Wood/Thompson)은 ‘대체 유인’ 논리로 읽되, 메모리 vs 비메모리 헤게모니 싸움으로 몰아가진 않는다.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강의 구성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24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파트</w:t>
            </w:r>
          </w:p>
        </w:tc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대상</w:t>
            </w:r>
          </w:p>
        </w:tc>
        <w:tc>
          <w:tcPr>
            <w:tcW w:type="dxa" w:w="6463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오늘 확인할 것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매크로</w:t>
            </w:r>
          </w:p>
        </w:tc>
        <w:tc>
          <w:tcPr>
            <w:tcW w:type="dxa" w:w="646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10Y 4.7%↓ vs 5% · Brent ~90 vs 100+ · 엔캐리 여부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SK하이닉스</w:t>
            </w:r>
          </w:p>
        </w:tc>
        <w:tc>
          <w:tcPr>
            <w:tcW w:type="dxa" w:w="646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40조 소각 + 25–27 FCF 50%+ · 3Q26 추가 규모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삼성 파운드리</w:t>
            </w:r>
          </w:p>
        </w:tc>
        <w:tc>
          <w:tcPr>
            <w:tcW w:type="dxa" w:w="646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SF4 최대 +15% · 흑자전환·고객 파이프라인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메모리 논쟁</w:t>
            </w:r>
          </w:p>
        </w:tc>
        <w:tc>
          <w:tcPr>
            <w:tcW w:type="dxa" w:w="646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가격↑→대체 유인 · Hormuz 비유 · 프레이밍 경계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이수페타시스</w:t>
            </w:r>
          </w:p>
        </w:tc>
        <w:tc>
          <w:tcPr>
            <w:tcW w:type="dxa" w:w="646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Multi-Lam 비중 · Capa · 판가 +15%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기가비스</w:t>
            </w:r>
          </w:p>
        </w:tc>
        <w:tc>
          <w:tcPr>
            <w:tcW w:type="dxa" w:w="646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AOI/AOR · 89.5억 수주 · 27년 성장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보론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주변 테마</w:t>
            </w:r>
          </w:p>
        </w:tc>
        <w:tc>
          <w:tcPr>
            <w:tcW w:type="dxa" w:w="646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앤트로픽 · 유니트리 · 100조 美투자 · AI 비중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오프닝 멘트 (녹화용)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오늘은 매크로가 먼저입니다. 전쟁이 유가와 금리를 건드리면, AI CAPEX 스토리와 무관하게 밸류에이션이 먼저 맞습니다. 그 위에서 SK하이닉스 주주환원, 삼성 파운드리 판가, 그리고 이수페타시스·기가비스를 보겠습니다. 마지막에 Cathy Wood·Ben Thompson의 ‘왜 메모리주를 사지 않는가’ 논리를 다루되, 진영 싸움으로 읽지는 않겠습니다.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오늘 숫자 한 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396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핵심 숫자</w:t>
            </w:r>
          </w:p>
        </w:tc>
        <w:tc>
          <w:tcPr>
            <w:tcW w:type="dxa" w:w="419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한 줄 결론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매크로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10Y 4.7%↓ vs 5%</w:t>
            </w:r>
          </w:p>
          <w:p>
            <w:pPr>
              <w:spacing w:before="0" w:after="2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Brent ~$90 vs $100+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USD/JPY 157~159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유가발 금리 쇼크 성격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SK하이닉스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40조 매입·소각 (시총 3.3%)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25–27 FCF 50% 이상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추가 환원 가시성 → 3Q26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FCF 결론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385조 → 192.5조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−40조 = +152.5조 이상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기간 누적 환원. 일시지급 아님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삼성 파운드리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첨단 최대 +15%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SF4·SF5·8nm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협상력↑ · 흑자전환 기대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이수페타시스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Multi-Lam 7→11%(잔고 20%+)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OPM 20.3% · 판가 +15%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Capa보다 이익 레버리지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기가비스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수주 89.5억 (매출 17.1%)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컨센 TP ~19만원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26년 비쌈 · 27년 성장·분할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매크로 — 전쟁발 할인율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핵심 악재는 전쟁 자체보다 ‘금리’다.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 수요가 갑자기 약해졌다(X) → 금리 상승으로 AI/반도체 고PER이 압박받았다(O)에 가깝다.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메모리는 원래 사이클 특성을 반영한 낮은 배수였다는 점도 같이 본다.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인과 사슬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1"/>
        </w:rPr>
        <w:t>미·이란 불확실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호르무즈·유가↑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인플레 우려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미 국채금리↑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고PER 압박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매크로의 역습이 펀더멘탈을 압도한 구간입니다. 펀더멘탈이 없어도 AI CAPEX가 계속돼도, 전쟁발 매크로 vs 투자의지 vs 토큰 수요의 무게중심이 왼쪽으로 치우치면 위험자산이 먼저 흔들립니다.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모니터할 레벨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70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변수</w:t>
            </w:r>
          </w:p>
        </w:tc>
        <w:tc>
          <w:tcPr>
            <w:tcW w:type="dxa" w:w="396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안정·완화</w:t>
            </w:r>
          </w:p>
        </w:tc>
        <w:tc>
          <w:tcPr>
            <w:tcW w:type="dxa" w:w="430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부담·악화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브렌트유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$90 전후 안정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$100 이상 → 인플레·금리 악순환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미 10년물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4.7% 이하 안정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5% 돌파·고착 → 위험자산 회피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미 30년물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장중 고점 후 하락 반전 주목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(예: 5.34% → 5.285%)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장기금리 재급등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USD/JPY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157~159 반등·현수지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159→155→150 급락 시 엔캐리 청산 의심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Fed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기준금리 동결이 주식에 유리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고용 둔화 인하 기대 vs 이란전 장기화</w:t>
            </w:r>
          </w:p>
        </w:tc>
      </w:tr>
    </w:tbl>
    <w:p>
      <w:pPr>
        <w:spacing w:after="160" w:before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현실 인식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이란발 금리 이슈가 안정될 때까지는 채권시장 사람들의 주장에 힘이 실릴 가능성이 큽니다.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그래도 토큰 수요 확대 → AI 투자 GO의 근본 궤도가, 웬만한 금리 상승만으로 바뀌긴 어렵다고 봅니다.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엔캐리 — 2024년 8월형인가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비교 기준은 2024년 7/31 → 8/5입니다.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지표</w:t>
            </w:r>
          </w:p>
        </w:tc>
        <w:tc>
          <w:tcPr>
            <w:tcW w:type="dxa" w:w="408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당시 움직임</w:t>
            </w:r>
          </w:p>
        </w:tc>
        <w:tc>
          <w:tcPr>
            <w:tcW w:type="dxa" w:w="430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의미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Nikkei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39,102 → 31,458 (약 −19.5%)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레버리지·포지션 청산 성격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KOSPI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2,771 → 2,442 (약 −11.9%)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동반 유동성 쇼크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USD/JPY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152~153 → 142~145 (약 6% 엔화 강세)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캐리 청산 경로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익일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Nikkei +10.23% / KOSPI +3.30%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펀더멘털 하루 붕괴보다 유동성 쇼크 증거</w:t>
            </w:r>
          </w:p>
        </w:tc>
      </w:tr>
    </w:tbl>
    <w:p>
      <w:pPr>
        <w:spacing w:after="160" w:before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현재 해석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USD/JPY가 157~159에서 오히려 반등하는 상태라면, 일본 장기금리 상승의 1차 충격은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엔캐리 청산보다 글로벌 채권금리 상승·밸류에이션 압박 쪽으로 보는 편이 적절합니다.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반대로 159→155→150으로 빠르게 내려가면 그때는 2024년 8월형 청산을 의심할 단계입니다.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FT 이란 보도 — 정확한 프레이밍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Financial Times(2026-08-19): Iran eyes military targets in Europe if Donald Trump escalates war, insiders say.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트럼프가 추가 확전할 경우, 이란 내부에서 유럽 내 미군 시설 공격 옵션을 검토한다는 내용.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불가리아·키프로스 등 남동부 유럽, Bezmer 공군기지, 호르무즈 해저 인프라가 거론.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장거리 미사일 능력에는 한계가 있다는 평가도 함께 실림.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0"/>
              </w:rPr>
              <w:t>오독 금지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“이란이 유럽을 공격하기로 결정했다”가 아닙니다.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정확히는 추가 확전 시를 대비한 내부 옵션 검토입니다.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2.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SK하이닉스 주주환원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40조원 자사주 매입·소각은 시작이고, 본게임은 2025~2027 누적 FCF의 50% 초과 환원입니다.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정확한 결론: 누적 FCF ≈385조 → 최소 192.5조 이상 → 이미 40조 → 추가 약 152.5조 이상.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구체적 추가 규모·방식은 3Q26 실적발표에서 안내 예정입니다.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공시 요약 — 40조 매입·소각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816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규모</w:t>
            </w:r>
          </w:p>
        </w:tc>
        <w:tc>
          <w:tcPr>
            <w:tcW w:type="dxa" w:w="816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40조원 자기주식 취득 후 소각 (현 주가 기준 총주식수 대비 약 3.3%)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기간</w:t>
            </w:r>
          </w:p>
        </w:tc>
        <w:tc>
          <w:tcPr>
            <w:tcW w:type="dxa" w:w="816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2026년 8월 20일 ~ 11월 19일 (약 3개월, 62 영업일 전망)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일 매입</w:t>
            </w:r>
          </w:p>
        </w:tc>
        <w:tc>
          <w:tcPr>
            <w:tcW w:type="dxa" w:w="816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6,452억원/일  (6,452×62 ≈ 40.0조)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목적</w:t>
            </w:r>
          </w:p>
        </w:tc>
        <w:tc>
          <w:tcPr>
            <w:tcW w:type="dxa" w:w="816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내재가치 대비 저평가 판단 → 자본 재배치·주주가치 제고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구조</w:t>
            </w:r>
          </w:p>
        </w:tc>
        <w:tc>
          <w:tcPr>
            <w:tcW w:type="dxa" w:w="816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ADR 발행으로 희석된 지분율 → 매입·소각 → SK스퀘어 지분율을 ADR 이전 수준으로 복원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공시</w:t>
            </w:r>
          </w:p>
        </w:tc>
        <w:tc>
          <w:tcPr>
            <w:tcW w:type="dxa" w:w="816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DART rcpNo=20260819000254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주주환원 정책 (2025~2027)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재무건전성 목표 달성을 전제로 하며, 목표 달성 경로는 계획대로 진행 중이라고 판단.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정책 기간 누적 Free Cash Flow의 ‘50% 이상’을 환원. (회사는 50% 초과 목표로 상향)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자기주식 취득·소각과 현금 배당 병행. 고정배당·특별배당 등 배당 확대 방안도 검토.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유의미한 FCF 창출에 따라 조기 환원. 향후에도 정책 기간 내 자사주 취득·소각을 지속할 계획.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추가 환원 규모와 방식은 이사회 결의 후 3분기 실적발표 시점에 안내 예정.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정확한 결론 — 숫자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메인 산식 (공개 코멘트 기준)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2025~2027 누적 FCF ≈ 385조원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385조 × 50% = 192.5조원 이상을 프로그램 기간 동안 환원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이미 발표한 40조 자사주 매입·소각 → 추가 약 152.5조원 이상 필요(50% 기준)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회사는 50%가 아니라 ‘50% 초과’ + 특별배당 등도 열어 둠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오해 방지 (필수)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192.5조는 2027년에 한 번에 주는 돈이 아니다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2025~2027년 프로그램 기간 동안 누적으로 환원한다는 의미입니다.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이미 40조가 집행 구간에 들어가므로, 나머지는 기간 내 배당·추가 자사주 등으로 채워집니다.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0"/>
              </w:rPr>
              <w:t>표의 2028년 102.5조 ≠ 회사 정책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FCF 모델에 50%를 적용해 본 참고치일 뿐입니다.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2028년 주주환원은 별도 정책이 새로 나와야 합니다.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오늘 발표만으로 2028년에도 FCF의 50%를 환원한다고 볼 수 없습니다.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5) 내부 FCF 래더 — 참고 모델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업데이트 버전의 연간 FCF 추산입니다. 메인 결론(385조)과 병존하니, 강의에서는 ‘참고 모델’로만 씁니다.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018"/>
        <w:gridCol w:w="2018"/>
        <w:gridCol w:w="2018"/>
        <w:gridCol w:w="2018"/>
        <w:gridCol w:w="2018"/>
      </w:tblGrid>
      <w:tr>
        <w:trPr>
          <w:cantSplit/>
        </w:trPr>
        <w:tc>
          <w:tcPr>
            <w:tcW w:type="dxa" w:w="317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Y1</w:t>
            </w:r>
          </w:p>
        </w:tc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Y2</w:t>
            </w:r>
          </w:p>
        </w:tc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Y3</w:t>
            </w:r>
          </w:p>
        </w:tc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3년 합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기존 계산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179조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242조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237조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658조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보수 (WC·기타 20~30조 차감)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150조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210조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205조</w:t>
            </w:r>
          </w:p>
        </w:tc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565조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보수 래더라도 3년 누적 565조의 50%면 약 282조 수준입니다. 메인으로 쓰는 385→192.5는 더 보수적으로 잡아 둔 ‘정확한 결론’ 프레임입니다.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6) Peer buyback — 과대해석 금지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70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사례</w:t>
            </w:r>
          </w:p>
        </w:tc>
        <w:tc>
          <w:tcPr>
            <w:tcW w:type="dxa" w:w="45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  <w:tc>
          <w:tcPr>
            <w:tcW w:type="dxa" w:w="374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읽기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키옥시아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8/3–8/10 약 8,000억엔 매입</w:t>
            </w:r>
          </w:p>
          <w:p>
            <w:pPr>
              <w:spacing w:before="0" w:after="2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7/31 46,500 → 8/10 48,010 (+3.2%)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8/18 49,950 누적 +7.4%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시황 나쁠 때는 소폭. 그래도 매입 비중 이상은 상승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샌디스크</w:t>
            </w:r>
          </w:p>
        </w:tc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자사주 매입한도 확대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한도 확대 뉴스 자체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하이닉스 맥락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8/5~8/7 주가 −15.1%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이후 Investor Day(8/13) 재평가 + Buyback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$140억급 추가 승인만으로 +20%를 설명하기 어려움</w:t>
            </w:r>
          </w:p>
        </w:tc>
      </w:tr>
    </w:tbl>
    <w:p>
      <w:pPr>
        <w:spacing w:after="160" w:before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하이닉스 주가 해석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8/13 Investor Day 이후 장기 성장률·마진 전망 재평가가 본격 반등의 축.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Buyback은 그 위에 EPS 상승 레버리지를 추가한 요인으로 보는 것이 적절합니다.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직관적으로 규모 확대 반영에 따라 +5~9% 구간을 가늠해 볼 수 있다는 코멘트가 있었습니다.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7) 확인 포인트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3Q26: 추가 환원 규모·방식(추가 자사주 / 현금·특별배당)이 숫자로 나오는가.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누적 FCF가 385조 프레임에 실제로 수렴하는가. (CAPEX·운전자본)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‘50% 초과’가 형식적 문구가 아니라 실행으로 이어지는가.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회사 안팎의 자금 수요(투자·파이)와 환원 속도의 균형.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3.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삼성전자 파운드리 가격 인상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 반도체 수요 급증 + TSMC 포화로 삼성 파운드리 협상력이 올라갔고, 신규 주문 기준 최대 15% 인상.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원문 톤: 삼성전자에 긍정적 소식.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공정별 인상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9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공정</w:t>
            </w:r>
          </w:p>
        </w:tc>
        <w:tc>
          <w:tcPr>
            <w:tcW w:type="dxa" w:w="340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인상폭</w:t>
            </w:r>
          </w:p>
        </w:tc>
        <w:tc>
          <w:tcPr>
            <w:tcW w:type="dxa" w:w="464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4나노 (SF4)</w:t>
            </w:r>
          </w:p>
        </w:tc>
        <w:tc>
          <w:tcPr>
            <w:tcW w:type="dxa" w:w="34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중국·미국 고객 10~15%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대만 고객 5~10%</w:t>
            </w:r>
          </w:p>
        </w:tc>
        <w:tc>
          <w:tcPr>
            <w:tcW w:type="dxa" w:w="464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평택 SF4: 퀄컴 + HBM 베이스다이로 풀가동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5나노 (SF5)</w:t>
            </w:r>
          </w:p>
        </w:tc>
        <w:tc>
          <w:tcPr>
            <w:tcW w:type="dxa" w:w="340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웨이퍼 기준 10~15%</w:t>
            </w:r>
          </w:p>
        </w:tc>
        <w:tc>
          <w:tcPr>
            <w:tcW w:type="dxa" w:w="464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첨단 공정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8나노</w:t>
            </w:r>
          </w:p>
        </w:tc>
        <w:tc>
          <w:tcPr>
            <w:tcW w:type="dxa" w:w="34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레거시 약 10%</w:t>
            </w:r>
          </w:p>
        </w:tc>
        <w:tc>
          <w:tcPr>
            <w:tcW w:type="dxa" w:w="464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레거시도 동반 인상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출처: Reuters, 2026-08-19 — Samsung hikes chipmaking prices by up to 15%.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왜 지금인가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TSMC 첨단 용량 포화(점유율 70%+) → 고객이 삼성으로 분산 → 가격 협상력 강화.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미 장비 규제로 중국 팹리스의 해외 파운드리 의존 심화.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평택 SF4 라인 작년 말부터 완전 가동.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사업 전망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2022년 이후 적자 파운드리 → 단가·수율·가동률로 이르면 내년 흑자 전환 기대.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올해 첨단 공정 매출 비중 절반 이상. AI·HPC 비중 30% 이상(2025년 말 15~20% → 확대).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고객: 테슬라·애플·브로드컴 계약, 엔비디아 신규 AI 추론칩 수주, 구글 4나노 협의 중.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4.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왜 메모리주를 사지 않는가 — 논리와 경계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Cathy Wood·Ben Thompson의 요지: 메모리 가격 급등 자체가 장기적으로는 ‘대체 유인’을 키운다.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핵심은 “메모리 고점 = 수요 고점”이 아니라, 비쌀수록 AI 업계가 메모리 의존도를 낮출 경제적 유인이 커진다는 점.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다만 이 시각을 미국 큰손의 헤게모니로 ‘메모리 vs 비메모리’ 싸움까지 몰아가는 프레이밍은 부담스럽다는 톤을 유지합니다.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캐시 우드 — 가격 급등은 부정 신호일 수 있다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1"/>
        </w:rPr>
        <w:t>HBM 가격 급등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AI 원가 상승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HBM 의존도 축소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대체 기술 투자 가속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단기간 수배 상승을 호재로만 보지 않음.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가격이 높을수록 AI 업체는 ① SRAM 확대 ② 메모리 압축 ③ 모델 경량화 ④ ASIC 개발을 추진.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Cerebras·Groq 등 추론칩 업체는 엔지니어링 단계에서 HBM 의존을 낮추거나 우회하려는 움직임.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벤 톰슨 — Hormuz 비유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HBM 공급자를 이란·호르무즈 해협에 비유합니다. 특정 자원을 통제해 가격을 올리면 단기 이익은 가능하지만, 상대는 장기적으로 다른 공급망과 기술을 찾아 의존도를 낮춥니다.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함의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메모리 가격 상승이 영원히 메모리 업체의 가격결정력을 보장하지 않는다.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현재 수요 폭증은 실적·주가 호재이지만, 과도한 가격 지속은 대체·효율화 투자를 자극할 수 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프레이밍 경계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0"/>
              </w:rPr>
              <w:t>작성자 톤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이런 시각이 미국 큰손·영향력 있는 사람들을 통해 퍼진다면,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일종의 헤게모니 싸움(메모리 vs 비메모리)으로까지 엮어 그 방향으로 모는 것은 부담스럽습니다.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강의에서는 ‘대체 유인’ 논리로만 정리하고, 섹터 전쟁 서사는 채택하지 않습니다.</w:t>
            </w:r>
          </w:p>
        </w:tc>
      </w:tr>
    </w:tbl>
    <w:p>
      <w:pPr>
        <w:spacing w:after="12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출처 요약: 월가견문(wallstreetcn) — 为什么不买存储股？这是两位大佬的回答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5.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이수페타시스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이제 Capa 증설만 보는 회사가 아니라, AI용 Multi-Lam 비중 상승에 따른 이익 레버리지를 봐야 한다.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주가 조정 = 실적 상향 국면의 매수 기회라는 논리가 가능. 상대적으로 편안한 인식 가능성도 언급.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2Q26 Review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36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숫자</w:t>
            </w:r>
          </w:p>
        </w:tc>
        <w:tc>
          <w:tcPr>
            <w:tcW w:type="dxa" w:w="45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매출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3,799억원 · YoY +57.4%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컨센 +4.9% 상회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영업이익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771억원 · YoY +83.3%</w:t>
            </w:r>
          </w:p>
        </w:tc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컨센 +2.7% 상회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OPM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20.3%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본사 Capa + AI 고수익 + Multi-Lam 믹스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Multi-Lam이란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여러 겹의 회로층을 쌓은 고다층 PCB입니다. AI 서버·가속기·고속 스위치는 더 복잡하고 많은 신호를 처리해야 해서 고다층이 필요합니다. Multi-Lam 비중↑ → 단가↑ · 난이도↑ · 진입장벽↑ · 수익성↑.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1"/>
        </w:rPr>
        <w:t>1Q 비중 7%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2Q 비중 11%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수주잔고 20%+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4Q G사 전환·M사 ASIC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Capa · 판가 · 이익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340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시점</w:t>
            </w:r>
          </w:p>
        </w:tc>
        <w:tc>
          <w:tcPr>
            <w:tcW w:type="dxa" w:w="6576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월 매출 Capa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현재</w:t>
            </w:r>
          </w:p>
        </w:tc>
        <w:tc>
          <w:tcPr>
            <w:tcW w:type="dxa" w:w="65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1,200억원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2027년 2Q</w:t>
            </w:r>
          </w:p>
        </w:tc>
        <w:tc>
          <w:tcPr>
            <w:tcW w:type="dxa" w:w="657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1,500억원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2028년 하반기</w:t>
            </w:r>
          </w:p>
        </w:tc>
        <w:tc>
          <w:tcPr>
            <w:tcW w:type="dxa" w:w="657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1,800억원</w:t>
            </w:r>
          </w:p>
        </w:tc>
      </w:tr>
    </w:tbl>
    <w:p>
      <w:pPr>
        <w:spacing w:after="160" w:before="40"/>
      </w:pP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원재료 반영 판가 협상 → 평균 약 +15% 효과, 하반기부터.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① Capa 확대 + ② Multi-Lam 비중 + ③ 수율 개선 + ④ 판가 인상 → 양적·질적 성장 동시.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2027 영업이익 컨센 대비 +10% 전후 상향여지 — 시장이 Multi-Lam 레버리지를 과소평가했을 가능성.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글로벌 Peer 하락으로 Target Multiple 30.9배 → 26.0배, 그러나 이익상향으로 TP 하향폭은 제한적일 듯.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6.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기가비스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고사양 FC-BGA 기판의 ‘눈(AOI)’과 ‘레이저 수리공(AOR)’을 만드는 Top-tier 검사·수리 장비.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연결고리: AI → FC-BGA 고사양화·증설 → 기가비스 수주 → 매출·영업 레버리지.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사업 한 장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2004년 설립, 2023년 코스닥 상장. FC-BGA(ABF) 기판용 AOI·AOR.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고객: 이비덴, 신코, 유니마이크론, 삼성전기 등 글로벌 기판업체.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미세 회로 결함 검출 + 레이저 수리. FC-BGA 검사·수리 장비 글로벌 Top-tier.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단일판매·공급계약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816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상대</w:t>
            </w:r>
          </w:p>
        </w:tc>
        <w:tc>
          <w:tcPr>
            <w:tcW w:type="dxa" w:w="816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일본 반도체 기판 제조회사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내용</w:t>
            </w:r>
          </w:p>
        </w:tc>
        <w:tc>
          <w:tcPr>
            <w:tcW w:type="dxa" w:w="816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반도체 기판 검사 및 수리장비 외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금액</w:t>
            </w:r>
          </w:p>
        </w:tc>
        <w:tc>
          <w:tcPr>
            <w:tcW w:type="dxa" w:w="816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89.5억원 (매출대비 17.1%)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기간</w:t>
            </w:r>
          </w:p>
        </w:tc>
        <w:tc>
          <w:tcPr>
            <w:tcW w:type="dxa" w:w="816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2026-08-18 ~ 2027-09-30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지역</w:t>
            </w:r>
          </w:p>
        </w:tc>
        <w:tc>
          <w:tcPr>
            <w:tcW w:type="dxa" w:w="816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해외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실적 레버리지 · 접근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연도</w:t>
            </w:r>
          </w:p>
        </w:tc>
        <w:tc>
          <w:tcPr>
            <w:tcW w:type="dxa" w:w="36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매출</w:t>
            </w:r>
          </w:p>
        </w:tc>
        <w:tc>
          <w:tcPr>
            <w:tcW w:type="dxa" w:w="408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영업이익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2025 (집계)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847억원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121억원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2026 (메리츠)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1,835억원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721억원</w:t>
            </w:r>
          </w:p>
        </w:tc>
      </w:tr>
    </w:tbl>
    <w:p>
      <w:pPr>
        <w:spacing w:after="160" w:before="40"/>
      </w:pP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증권사 컨센 TP 약 19만원선. 적정 안전마진 고려 시 분할접근 후보.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26년 실적 기준으로는 비싸고, 27년 성장 잠재력이 초점.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7.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보론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앤트로픽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올 매출 최대 1,200억 달러 전망, 기업가치 2조 달러 예측도 제기. (국내 언론 요약)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유니트리 IPO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상하이 커촹반 상장. 공모가 컨센(104위안) 대비 +45% 확정.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Hyperliquid 무기한 선물 ~100달러 거래 → 기업가치 ~405억 달러로, 상장 첫날 4배+ 폭등 베팅 해석.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커촹반 첫날 3~5배 관행을 감안하면 시총 급등 시나리오도 나오지만, 휴머노이드 상용화 초기라 장기 흥행은 신중론.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1분기 순이익은 R&amp;D 등으로 YoY −47.69%.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100조 美 메가투자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삼성·SK·현대차그룹, 100조 규모 미국 메가투자 속도. (국내 언론)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AI 비중 · 선호 순서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글로벌 투자자가 AI 비중을 임계점 전에 줄이기는 어렵다고 봄.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선호/순서 감각: 빅테크 → 파운드리 → 메모리 / 미국·일본·한국.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국내기관: 대형주 exposure와 변압기·소부장 믹스 비율이 고민의 중심.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8.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클로징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오늘 강의에서 가져갈 세 문장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1) 단기: 유가·10년물·엔화. 4.7% 이하 안정이면 숨이 트이고, 5% 고착이면 밸류 압박이 계속된다.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2) 하이닉스: 40조는 시작. 385→192.5→추가 152.5조+ 프레임과 3Q26 추가 환원을 본다. 2028 숫자는 정책이 아니다.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3) 소부장: 이수페타시스는 Multi-Lam 이익 레버리지, 기가비스는 FC-BGA 검사·수리 수주. 삼전 파운드리 +15%는 협상력 회복 신호.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클로징 멘트 (녹화용)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모든 것은 돌고 돌아 전쟁으로 연결되고, 전쟁이 유가와 금리를 건드리면 AI 스토리와 무관하게 할인율이 먼저 움직입니다. 그래도 토큰 수요가 살아있는 한 CAPEX의 근본 궤도가 쉽게 꺾이진 않는다고 봅니다. 그 위에서 오늘은 하이닉스 환원 실행, 삼성 파운드리 판가, 그리고 Multi-Lam·검사장비의 이익 레버리지를 확인했습니다. 메모리 비관론은 대체 유인으로만 읽고, 섹터 헤게모니 싸움으로는 몰아가지 않겠습니다.</w:t>
      </w:r>
    </w:p>
    <w:p>
      <w:pPr>
        <w:spacing w:after="160" w:before="0"/>
      </w:pPr>
    </w:p>
    <w:p>
      <w:pPr>
        <w:spacing w:after="120" w:before="0" w:line="283" w:lineRule="auto"/>
        <w:jc w:val="right"/>
      </w:pPr>
      <w:r>
        <w:rPr>
          <w:rFonts w:ascii="맑은 고딕" w:hAnsi="맑은 고딕" w:eastAsia="맑은 고딕"/>
          <w:b w:val="0"/>
          <w:i w:val="0"/>
          <w:color w:val="4B5563"/>
          <w:sz w:val="19"/>
        </w:rPr>
        <w:t>— 8월 19일 주요 시장 코멘트 강의노트. 원문 퀵코멘트(06:20~00:14)를 강의 순서로 재구성.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4B5563"/>
        <w:sz w:val="16"/>
      </w:rPr>
      <w:t xml:space="preserve">영상 녹화용 정리  ·  숫자·시나리오는 공개 코멘트 기준  ·  </w:t>
    </w:r>
    <w:fldSimple w:instr=" PAGE ">
      <w:r>
        <w:rPr>
          <w:sz w:val="16"/>
          <w:color w:val="4B5563"/>
          <w:rFonts w:ascii="맑은 고딕" w:hAns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4B5563"/>
        <w:sz w:val="17"/>
      </w:rPr>
      <w:t>8/19 주요 시장 코멘트  ·  매크로 · 하이닉스 · 파운드리 · 소부장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83" w:lineRule="auto"/>
    </w:pPr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8월 19일 주요 시장 코멘트 (매크로·하이닉스 환원·파운드리·소부장)</dc:title>
  <dc:subject>매크로, SK하이닉스 주주환원, 삼성 파운드리, 메모리 논쟁, 이수페타시스, 기가비스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