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10. 2.  ·  핵심만  ·  매수·매도 권유 아님</w:t>
      </w:r>
    </w:p>
    <w:p>
      <w:pPr>
        <w:spacing w:after="40" w:before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10월 2일 핵심</w:t>
      </w:r>
    </w:p>
    <w:p>
      <w:pPr>
        <w:spacing w:after="160" w:before="0" w:line="276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골디락스면 주식  ·  돈은 병목으로  ·  한국은 분할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경기는 아직 안 꺾였다. 그래서 주식이다. 다만 5% 금리와 유가 100달러는 살아 있으니 분할하고, AI 안에서는 이미 급등한 이름보다 병목(장비·기판·광·전력)을 본다.</w:t>
            </w:r>
          </w:p>
        </w:tc>
      </w:tr>
    </w:tbl>
    <w:p>
      <w:pPr>
        <w:spacing w:after="80"/>
      </w:pPr>
    </w:p>
    <w:p>
      <w:pPr>
        <w:spacing w:before="280" w:after="120" w:line="259" w:lineRule="auto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지금 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170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비중</w:t>
            </w:r>
          </w:p>
        </w:tc>
        <w:tc>
          <w:tcPr>
            <w:tcW w:type="dxa" w:w="623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실행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7"/>
              </w:rPr>
              <w:t>삼전·하이닉스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30~40</w:t>
            </w:r>
          </w:p>
        </w:tc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급하지 않게 버티면 최선. 삼성 매수 호가는 24만 5,000원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7"/>
              </w:rPr>
              <w:t>소부장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20</w:t>
            </w:r>
          </w:p>
        </w:tc>
        <w:tc>
          <w:tcPr>
            <w:tcW w:type="dxa" w:w="623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AI 안의 20. 장비·기판·광의 낙수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7"/>
              </w:rPr>
              <w:t>2차전지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10</w:t>
            </w:r>
          </w:p>
        </w:tc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이번 자료에 새 실적 카드 없음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7"/>
              </w:rPr>
              <w:t>건설·조선</w:t>
            </w:r>
          </w:p>
        </w:tc>
        <w:tc>
          <w:tcPr>
            <w:tcW w:type="dxa" w:w="170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10</w:t>
            </w:r>
          </w:p>
        </w:tc>
        <w:tc>
          <w:tcPr>
            <w:tcW w:type="dxa" w:w="623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목록 유지. 이번 자료의 새 논거는 약함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7"/>
              </w:rPr>
              <w:t>현금</w:t>
            </w:r>
          </w:p>
        </w:tc>
        <w:tc>
          <w:tcPr>
            <w:tcW w:type="dxa" w:w="170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20</w:t>
            </w:r>
          </w:p>
        </w:tc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7"/>
              </w:rPr>
              <w:t>시간 없으면 30. 유가와 전날 급등 때문에 분할</w:t>
            </w:r>
          </w:p>
        </w:tc>
      </w:tr>
    </w:tbl>
    <w:p>
      <w:pPr>
        <w:spacing w:after="120" w:before="40"/>
      </w:pPr>
    </w:p>
    <w:p>
      <w:pPr>
        <w:spacing w:after="120" w:before="0" w:line="276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0"/>
        </w:rPr>
        <w:t>AI 50이면 삼전닉스 30+소부장 20, AI 60이면 40+20이다. 50으로 두면 합이 90이라 남은 10은 원문이 안 나눈 자리다.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2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2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 w:line="259" w:lineRule="auto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판단 세 개</w:t>
      </w:r>
    </w:p>
    <w:p>
      <w:pPr>
        <w:spacing w:before="18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1. 금리 — 멈춘 이유가 침체가 아니다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자산.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침체형 고점이면 채권, 골디락스형 고점이면 주식. 소비·GDP가 꺾인 시그널은 아직 없다.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물가.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코어 PCE 3.0%의 실체는 7월 3.344% → 개정 2.983% → 8월 3.008%. 3개월 연율 2.05%. 10월 인상 압력은 낮아지고, 사이클 종료는 아니다. 동결 확률 74%.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레벨.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10년물 장중 5.34% 뒤 5.24%대. 5%는 비용이다. 위험한 그림은 그 금리가 무언가 깨지며 급락할 때다.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원화.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2027년 원/달러는 1350 안착보다 1400원대 재약세에 무게. 삼성 이익 520조는 1350 가정이 깔린 숫자다.</w:t>
      </w:r>
    </w:p>
    <w:p>
      <w:pPr>
        <w:spacing w:before="18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2. AI — GPU 다음 병목에 날짜가 있다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메모리.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마이크론 매출총이익률 87%. 2027~2028 수급이 2026보다 타이트. 내년 물량 매진, 일부 계약 2031년, RPO 1,500억 달러. 시장은 +3%로 전고점에서 멈춤. 합격은 며칠간 저점이 높아지는지.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증설.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캐펙스 2026년 270억 달러, 2027년 상반기 250억 달러에 하반기가 더 큼. 장비·클린룸. 자사주는 12월 9일 전후.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기판·전력.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기판은 2028~2030 선행 투자. 삼성전기는 +64% 이익인데 안전마진을 20~30%로 좁힘. 신규는 눌림. 산일전기가 변압기 선순위, FY28 PER 16배.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광.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광은 800G→1.6T. 코히런트 +10.9%·목표 350달러, 크레도 +7.9%. 중국산 트랜시버 규제는 당일 촉매일 뿐 구조는 별개.</w:t>
      </w:r>
    </w:p>
    <w:p>
      <w:pPr>
        <w:spacing w:before="18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3. 한국 — 10월은 종목장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테이프.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10/1 코스피 6,971 (+1.95%), 코스닥 +4.48%. 외국인 +3,500억, 연기금 +233억.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읽기.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코스닥 대양봉은 지수 베팅이 아니라 종목장의 증거. 은행주가 빠진 날이 그 확인.</w:t>
      </w:r>
    </w:p>
    <w:p>
      <w:pPr>
        <w:spacing w:after="40" w:before="0" w:line="269" w:lineRule="auto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1"/>
        </w:rPr>
        <w:t xml:space="preserve">환원.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다음 국장 재료는 삼전·하이닉스 주주환원. 일본은 이미 환원 1막을 지나 ROIC 배분으로 갔다.</w:t>
      </w:r>
    </w:p>
    <w:p>
      <w:pPr>
        <w:spacing w:before="280" w:after="120" w:line="259" w:lineRule="auto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한 뉴스의 두 얼굴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뉴스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인프라를 사는 책</w:t>
            </w:r>
          </w:p>
        </w:tc>
        <w:tc>
          <w:tcPr>
            <w:tcW w:type="dxa" w:w="442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수수료·금융을 사는 책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뮤즈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AI 에이전트·캡엑스 호재</w:t>
            </w:r>
          </w:p>
        </w:tc>
        <w:tc>
          <w:tcPr>
            <w:tcW w:type="dxa" w:w="442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에어비앤비(약 30배, 직접 유입 90%)와 검색 광고의 통행세가 빠짐. 60% 할인은 한 실험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브로드컴 420억 달러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TPU 수요와 시장 규모에 대한 베팅</w:t>
            </w:r>
          </w:p>
        </w:tc>
        <w:tc>
          <w:tcPr>
            <w:tcW w:type="dxa" w:w="442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칩을 팔려고 돈을 빌려 주는 고리. 당일 주가 약 −2%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버리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추론이 A100·H100 현금을 유지</w:t>
            </w:r>
          </w:p>
        </w:tc>
        <w:tc>
          <w:tcPr>
            <w:tcW w:type="dxa" w:w="442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질문의 핵은 버블 여부가 아니라 GPU 수명 3·5·7년</w:t>
            </w:r>
          </w:p>
        </w:tc>
      </w:tr>
    </w:tbl>
    <w:p>
      <w:pPr>
        <w:spacing w:after="120" w:before="40"/>
      </w:pPr>
    </w:p>
    <w:p>
      <w:pPr>
        <w:spacing w:before="280" w:after="120" w:line="259" w:lineRule="auto"/>
        <w:pBdr>
          <w:bottom w:val="single" w:sz="12" w:space="3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이것만 보면 된다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언제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무엇</w:t>
            </w:r>
          </w:p>
        </w:tc>
        <w:tc>
          <w:tcPr>
            <w:tcW w:type="dxa" w:w="476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6"/>
              </w:rPr>
              <w:t>판단이 바뀌면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이번 주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마이크론·삼전·장비의 저점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높아지면 신뢰. 무너지면 6월처럼 숫자만 좋고 가격은 거절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10/2 밤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고용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둔화면 금리 안정. 강하면 인상 쪽이 다시 산다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10/6·10/7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마벨 데이, AWS GPU +15%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연결 수요와 GPU 가격이 현장에서 확인되는지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10월 말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빅테크 회사채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빌려 더 쓰면 10년물 5% 위가 길어진다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11월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중간선거, 앤트로픽 상장 창</w:t>
            </w:r>
          </w:p>
        </w:tc>
        <w:tc>
          <w:tcPr>
            <w:tcW w:type="dxa" w:w="476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유가 카드의 유효기간, 비상장 멀티플의 첫 시장 가격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6"/>
              </w:rPr>
              <w:t>12/9·12/11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마이크론 자사주, 미 예산</w:t>
            </w:r>
          </w:p>
        </w:tc>
        <w:tc>
          <w:tcPr>
            <w:tcW w:type="dxa" w:w="476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6"/>
              </w:rPr>
              <w:t>선거 뒤 첫 정치·수급 이벤트</w:t>
            </w:r>
          </w:p>
        </w:tc>
      </w:tr>
    </w:tbl>
    <w:p>
      <w:pPr>
        <w:spacing w:after="120" w:before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뷰를 끄는 조건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소비와 GDP가 꺾인다. 그때는 AI도 예외가 아니다.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유가 100달러 위에 인상이 다시 올라온다.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GPU 내용연수가 재무제표에서 3년으로 당가진다.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원/달러가 2027년에도 1350에 남는다.</w:t>
            </w:r>
          </w:p>
          <w:p>
            <w:pPr>
              <w:spacing w:after="20" w:before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선거 뒤 이란 타격이 봉쇄를 깬다.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상세 카드, 수출 품목, 개별 종목, 화자별 의도는 10월 2일 투자 인사이트 증류에 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원문 증류  ·  매수·매도 권유 아님  ·  숫자는 코멘트·방송 전사 기준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10/2 핵심  ·  금리의 이유 · AI 병목 · 종목장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10월 2일 핵심</dc:title>
  <dc:subject>포지션이 바뀌는 판단만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