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83" w:lineRule="auto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21"/>
        </w:rPr>
        <w:t>2026. 9. 28. 퀵코멘트 핵심</w:t>
      </w:r>
    </w:p>
    <w:p>
      <w:pPr>
        <w:spacing w:after="40" w:before="0" w:line="283" w:lineRule="auto"/>
        <w:jc w:val="center"/>
      </w:pPr>
      <w:r>
        <w:rPr>
          <w:rFonts w:ascii="맑은 고딕" w:hAnsi="맑은 고딕" w:eastAsia="맑은 고딕"/>
          <w:b/>
          <w:i w:val="0"/>
          <w:color w:val="B8943A"/>
          <w:sz w:val="26"/>
        </w:rPr>
        <w:t>같은 날 반복은 한 번만</w:t>
      </w:r>
    </w:p>
    <w:p>
      <w:pPr>
        <w:spacing w:after="40" w:before="0" w:line="283" w:lineRule="auto"/>
        <w:jc w:val="center"/>
      </w:pPr>
      <w:r>
        <w:rPr>
          <w:rFonts w:ascii="맑은 고딕" w:hAnsi="맑은 고딕" w:eastAsia="맑은 고딕"/>
          <w:b/>
          <w:i w:val="0"/>
          <w:color w:val="0F2043"/>
          <w:sz w:val="44"/>
        </w:rPr>
        <w:t>수급은 배당락, 논리는 AI</w:t>
      </w:r>
    </w:p>
    <w:p>
      <w:pPr>
        <w:spacing w:after="160" w:before="0" w:line="283" w:lineRule="auto"/>
        <w:jc w:val="center"/>
      </w:pPr>
      <w:r>
        <w:rPr>
          <w:rFonts w:ascii="맑은 고딕" w:hAnsi="맑은 고딕" w:eastAsia="맑은 고딕"/>
          <w:b/>
          <w:i w:val="0"/>
          <w:color w:val="1E407C"/>
          <w:sz w:val="32"/>
        </w:rPr>
        <w:t>금리 · 삼성전기 · LG · 엔비디아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한 줄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코스피가 빠진 자리는 금리 레벨보다 배당락·분기 리밸런싱·마이크론 대기입니다. AI 수요 논리는 그대로고, 오늘 새로 굵어진 축은 삼성전기 증설, LG이노텍 기판, LG전자 냉각, 엔비디아 자사주와 에이전트 안전 인프라입니다.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01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오늘 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238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7710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숫자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코스피</w:t>
            </w:r>
          </w:p>
        </w:tc>
        <w:tc>
          <w:tcPr>
            <w:tcW w:type="dxa" w:w="771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6,889 (−2.70%). 7,000 하회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코스닥</w:t>
            </w:r>
          </w:p>
        </w:tc>
        <w:tc>
          <w:tcPr>
            <w:tcW w:type="dxa" w:w="7710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846 (+0.25%). 860 터치 후 강보합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반도체 투톱</w:t>
            </w:r>
          </w:p>
        </w:tc>
        <w:tc>
          <w:tcPr>
            <w:tcW w:type="dxa" w:w="771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약 −5%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수급</w:t>
            </w:r>
          </w:p>
        </w:tc>
        <w:tc>
          <w:tcPr>
            <w:tcW w:type="dxa" w:w="7710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외국인+기관 코스피 합산 약 4.9조 순매도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종목</w:t>
            </w:r>
          </w:p>
        </w:tc>
        <w:tc>
          <w:tcPr>
            <w:tcW w:type="dxa" w:w="771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코스피 상승 종목이 더 많았다는 집계(약 545)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태양광</w:t>
            </w:r>
          </w:p>
        </w:tc>
        <w:tc>
          <w:tcPr>
            <w:tcW w:type="dxa" w:w="7710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한화솔루션 +14%대. OCI홀딩스도 강세</w:t>
            </w:r>
          </w:p>
        </w:tc>
      </w:tr>
    </w:tbl>
    <w:p>
      <w:pPr>
        <w:spacing w:after="160" w:before="40"/>
      </w:pP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미국은 연휴 중 10년물이 장중 5.23%까지 갔고, 마감 코멘트 기준으로는 10년 5.27%·30년 5.5% 돌파가 조정 헤드라인입니다. SOX는 코멘트마다 −1.4%와 −1.6%로 적혀 있습니다. WTI는 92달러대, 원/달러는 1,356원대가 장 시작 전 메모입니다.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Borders>
              <w:top w:val="nil"/>
              <w:left w:val="single" w:sz="28" w:space="0" w:color="B8943A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7A5C12"/>
                <w:sz w:val="20"/>
              </w:rPr>
              <w:t>하락의 자리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코스닥이 올랐고 상승 종목이 더 많으면, 금리·지정학만으로 코스피 급락을 설명하기 어렵습니다.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맞는 자리는 삼성전자 배당락 회피, 분기말 리밸런싱, 마이크론(미국 9/30, 한국 10/1) 앞 대기입니다.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외국인은 현물에서 삼성전자·하이닉스를 집중 매도했고, 선물은 장 후반 되샀습니다. 일본·대만 반도체가 같이 무너진 날은 아닙니다.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미국이 이대로 약하게 끝나면 한국 다음 날 낙폭은 이미 반영된 만큼 제한적일 수 있습니다. 10월 1일 전 수급은 무겁습니다.</w:t>
            </w:r>
          </w:p>
        </w:tc>
      </w:tr>
    </w:tbl>
    <w:p>
      <w:pPr>
        <w:spacing w:after="120"/>
      </w:pP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이번 주.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8월 PCE(30일), ISM 제조업(1일), 비농업고용(2일), 마이크론, 한국 9월 수출입(1일).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연설.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29일 새벽 3시 트럼프 대국민 연설. 금리 관련 언급이 있으면 단기 진정 재료입니다.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물가.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PCE는 산출 방식이 바뀌었고, 예상보다 낮게 나올 가능성이 거론됩니다. 확인 전입니다.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02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금리와 AI 투자는 한 문장으로 안 붙는다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결론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AI 투자를 결정하는 것은 금리보다 수요와 기대수익이다. 높은 금리에서도 IT 투자는 늘 수 있고, 생산성으로 나오는 데는 시차가 있다. 미국 기업의 실제 순이자 부담은 역사적으로 낮다.</w:t>
            </w:r>
          </w:p>
        </w:tc>
      </w:tr>
    </w:tbl>
    <w:p>
      <w:pPr>
        <w:spacing w:after="120"/>
      </w:pP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수요.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1960~80년대에는 실질금리가 오르는 구간에서도 IT 투자가 늘었다. 2010년대에는 실질금리가 낮아도 IT 투자 비중이 크게 안 늘었다. 최근 AI 하드웨어 투자는 고금리 속에서 GDP의 약 2%까지 왔다.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공급.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투자하지 않으면 경쟁에서 밀린다. 공급이 부족한 동안 높은 금리만으로 멈추기 어렵다.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시차.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1990년대 후반~2000년대 초는 IT 투자 다음 시차를 두고 노동생산성이 올랐다. 2023~2026은 투자가 먼저고, 생산성 증가율은 아직 그때처럼 뚜렷하지 않다. 성과가 없다는 판정보다, 확인 전 단계가 맞다.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이자.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미국 비금융기업 순이자비용÷부채는 1980년대 약 4~5%, 2000년대 약 2~3%, 최근 1% 안팎이다. 현금·이자수익과 저금리 장기부채 때문에 시장금리와 실효 부담이 벌어져 있다.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그래서 지금의 금리 상승은 투자 증가의 결과인 성격이 크고, 사이클을 끊는 원인이라고 단정할 단계는 아니다. 다만 지정학이 섞인 빠른 금리 상승은 밸류에이션을 누른다. 10월 추가 인상 기대는 코멘트 기준 약 70%다. 이건 AI 수요 둔화보다 금리발 배수 조정이다.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빌 애크먼 쪽 같은 문제 제기도 있다. AI 선점의 기대수익이 크면 이 금리에 투자를 멈추지 않고, 그러면 금리 인상은 수요를 줄이기보다 채권 발행을 통해 금리만 더 올릴 수 있다. 유가가 내려와야 10월 인상의 필요 자체가 약해진다.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0F2043"/>
          <w:sz w:val="23"/>
        </w:rPr>
        <w:t>국채 수급에서 발라 볼 것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회사채.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구글·메타 같은 장기 회사채는 미국 국채보다 신용이 높고 이자를 더 준다(메모는 약 2%p). 국채 수요가 그리로 빠지는 부분은 인플레이션 요인이 아니다. 재무부 바이백이 손을 댈 수 있는 자리다.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재무부.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바이백은 아직 탄을 아끼는 쪽이다. 약속보다 덜 산 구간이 있다. 위험 수위 전에 실탄을 비우면, 나중에 써도 금리가 안 꺾일 때 신뢰가 깨진다.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헤지펀드.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헤지펀드 비중은 메모 기준 국채 수요의 약 9%까지 늘었다. 레버리지 롱은 금리가 더 튀면 단기 투매를 만들고, 숏이 많으면 금리가 내려올 때 반대로 빠르게 빠질 수 있다. 추세 전환 요인은 아니다.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선거.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중간선거 후 하원이 갈리고 상원이 남으면 재정 확대가 이전만큼 쉽지 않아, 금리 추가 상승 압력은 선거 뒤가 선거 전보다 가벼울 수 있다. 10월이 변동이 큰 달이다.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일본.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엔 캐리 청산 조건(미일 금리차 축소 + 엔 강세)과 오늘은 결이 다르다. 미국도 일본도 금리를 올리는 방향이고, 일본은행은 기대만큼 매파적이지 않아 엔은 약했다. 약한 엔이 일본 물가를 자극해 미 국채를 파는 경로는 따로 지켜볼 일이다.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03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엔비디아 — 자사주와 통제 인프라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자사주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204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8050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코멘트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승인 규모</w:t>
            </w:r>
          </w:p>
        </w:tc>
        <w:tc>
          <w:tcPr>
            <w:tcW w:type="dxa" w:w="805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2024 $50B → 2025 $60B → 2026 $150B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이번 증액</w:t>
            </w:r>
          </w:p>
        </w:tc>
        <w:tc>
          <w:tcPr>
            <w:tcW w:type="dxa" w:w="8050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직전 $60B의 2.5배. 시총의 약 3%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1월 말 잔여</w:t>
            </w:r>
          </w:p>
        </w:tc>
        <w:tc>
          <w:tcPr>
            <w:tcW w:type="dxa" w:w="805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2025년 8월 $60B 승인 이후 매입을 진행, 2026년 1월 말 잔여 $58.5B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이번 총여력</w:t>
            </w:r>
          </w:p>
        </w:tc>
        <w:tc>
          <w:tcPr>
            <w:tcW w:type="dxa" w:w="8050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기존 잔여 약 $85B + 신규 $150B ≈ $235B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집행</w:t>
            </w:r>
          </w:p>
        </w:tc>
        <w:tc>
          <w:tcPr>
            <w:tcW w:type="dxa" w:w="805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이 $235B를 FY2028까지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규모</w:t>
            </w:r>
          </w:p>
        </w:tc>
        <w:tc>
          <w:tcPr>
            <w:tcW w:type="dxa" w:w="8050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블룸버그 집계 기준 미국 역사상 최대 자사주 매입 프로그램</w:t>
            </w:r>
          </w:p>
        </w:tc>
      </w:tr>
    </w:tbl>
    <w:p>
      <w:pPr>
        <w:spacing w:after="160" w:before="40"/>
      </w:pP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4B5563"/>
          <w:sz w:val="21"/>
        </w:rPr>
        <w:t>1월 말 잔여 $58.5B와 이번 잔여 약 $85B는 코멘트 안에 둘 다 있다. 발표가 말하는 총액은 $235B다. 금리 급등 국면에서 이 매입 여력이 지수 방어막으로 적혀 있다.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Open Agent Safety Platform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오픈AI가 최첨단 모델의 대규모 학습을 일시 중단·지연한 날, 엔비디아는 에이전트를 통제할 인프라를 내놓았다. 안전을 규제·소프트웨어 문제에 두지 않고 GPU·DPU·네트워크를 포함한 인프라 층으로 옮긴 발표다.</w:t>
      </w:r>
    </w:p>
    <w:p>
      <w:pPr>
        <w:spacing w:before="80" w:after="160" w:line="288" w:lineRule="auto"/>
        <w:jc w:val="center"/>
      </w:pPr>
      <w:r>
        <w:rPr>
          <w:rFonts w:ascii="맑은 고딕" w:hAnsi="맑은 고딕" w:eastAsia="맑은 고딕"/>
          <w:b/>
          <w:i w:val="0"/>
          <w:color w:val="0F2043"/>
          <w:sz w:val="22"/>
        </w:rPr>
        <w:t>능력 급증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에이전트 자율성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통제 인프라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배포 확대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추론·연산 지속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OpenShell.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오픈소스 에이전트 런타임. 파일·프로세스·네트워크·크레덴셜을 정책으로 가둔다. 에이전트가 악의적이거나 실수해도 권한 밖으로 못 나가게 하는 소프트웨어 경비원이다.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Sentry.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BlueField-4 DPU 위의 하드웨어 감시자다. 에이전트가 감시 소프트웨어를 속이려 해도 감시자가 다른 하드웨어에 있다. 모델부터 에이전트, 런타임, 연산, 네트워크, 하드웨어까지가 full-stack governance다.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의미.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“개발을 늦추자”가 아니다. 에이전트를 더 풀려면 통제 인프라가 먼저다. Safety는 CapEx의 반대편이 아니라 Agent CapEx를 여는 새 층이 될 수 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1FB"/>
            <w:tcBorders>
              <w:top w:val="nil"/>
              <w:left w:val="single" w:sz="28" w:space="0" w:color="1E407C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E407C"/>
                <w:sz w:val="20"/>
              </w:rPr>
              <w:t>메모리에는 더하는 쪽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HBM을 크게 늘리는 뉴스라기보다 DRAM·LPDDR·NVMe/SSD 계층 전체를 늘리는 뉴스다.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BlueField-4는 LPDDR5X를 탑재하고, 전 세대 대비 용량 4배·대역폭 3배 이상을 목표로 한다. DPU가 늘면 DRAM이 따로 붙는다.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에이전트는 긴 문맥과 장시간 작업으로 KV Cache를 많이 둔다. 엔비디아 구조는 HBM → DRAM → SSD → 공유 스토리지.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학습용 대형 컴퓨트에서, 에이전트를 안전하게 돌리는 추론·보안 인프라로 수요 일부가 이동할 수 있다. HBM·DRAM·NAND 수요가 사라진다는 뉴스는 아니다.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04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삼성전기 — 선수금으로 짓는 CAPA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하나증권은 목표가 300만 원을 유지했다. 동감의 핵은 2027~28년 이익 레벨업이다. 이익 추정이 현재 컨센서스보다 25% 높다면, 2027년 30배보다 40배 쪽이 맞다는 코멘트다.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204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8050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국내 증설 공시</w:t>
            </w:r>
          </w:p>
        </w:tc>
        <w:tc>
          <w:tcPr>
            <w:tcW w:type="dxa" w:w="805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패키지기판 4조 2,700억. 자본 대비 43.6%. 2026-09-28 ~ 2028-05-31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베트남 자회사</w:t>
            </w:r>
          </w:p>
        </w:tc>
        <w:tc>
          <w:tcPr>
            <w:tcW w:type="dxa" w:w="8050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공장 증설 2조 5,100억. 자산 대비 103.4%. 완료 예정 2028-04-30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공시 합</w:t>
            </w:r>
          </w:p>
        </w:tc>
        <w:tc>
          <w:tcPr>
            <w:tcW w:type="dxa" w:w="805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약 6.8조. 코멘트의 세종 4.3조 + 베트남 2.5조와 같은 자리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인프라 포함</w:t>
            </w:r>
          </w:p>
        </w:tc>
        <w:tc>
          <w:tcPr>
            <w:tcW w:type="dxa" w:w="8050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베트남 인프라를 넣으면 총투자 약 8.5조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비공식 확장</w:t>
            </w:r>
          </w:p>
        </w:tc>
        <w:tc>
          <w:tcPr>
            <w:tcW w:type="dxa" w:w="805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26~28년 기판 CAPEX 9~10조 + MLCC 3년 약 3조+ → 총 CAPEX 12~15조 가능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고객 분담</w:t>
            </w:r>
          </w:p>
        </w:tc>
        <w:tc>
          <w:tcPr>
            <w:tcW w:type="dxa" w:w="8050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투자금 70% 이상 선수금. 물량·최소 가동률 보장, 계약 3~5년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오프더레코드</w:t>
            </w:r>
          </w:p>
        </w:tc>
        <w:tc>
          <w:tcPr>
            <w:tcW w:type="dxa" w:w="805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CAPEX 지원 약 80% 추정, 가동률 보장, 추가 물량 시 배분 변경, 추가 협상 고객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리드타임</w:t>
            </w:r>
          </w:p>
        </w:tc>
        <w:tc>
          <w:tcPr>
            <w:tcW w:type="dxa" w:w="8050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정상 12주 → 현재 48~56주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가동</w:t>
            </w:r>
          </w:p>
        </w:tc>
        <w:tc>
          <w:tcPr>
            <w:tcW w:type="dxa" w:w="805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국내 일부 라인 2027년 하반기, 2028년 본격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3Q26</w:t>
            </w:r>
          </w:p>
        </w:tc>
        <w:tc>
          <w:tcPr>
            <w:tcW w:type="dxa" w:w="8050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영업이익 6,615억(+154% YoY, +50% QoQ), OPM 17.3%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MLCC</w:t>
            </w:r>
          </w:p>
        </w:tc>
        <w:tc>
          <w:tcPr>
            <w:tcW w:type="dxa" w:w="805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2027년 LTA 비중을 60~70% 미만으로 제한 → 타이트하면 현물·직납 여지</w:t>
            </w:r>
          </w:p>
        </w:tc>
      </w:tr>
    </w:tbl>
    <w:p>
      <w:pPr>
        <w:spacing w:after="160" w:before="40"/>
      </w:pP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구조.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단순 증설이 아니다. 고객이 투자금과 가동을 나눠 갖는 장기 CAPA다. 이비덴 대비 증설 속도와 해외 투자 부담에서 상대적으로 유리할 수 있다는 비교가 붙어 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가격.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AI 가속기·서버 CPU 수요와 차세대 기판 수율 때문에 공급자 우위가 길어진다. 판가와 믹스가 같이 개선되는 그림이다.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이익.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MLCC 판가 + FCBGA 판가 + FCBGA CAPA가 동시에 가는 구간이 2027~28 추정치 상향의 핵이다. 3분기에는 그 판가 효과가 환율 악영향을 상쇄했다.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이비덴은 일본 휴장 뒤 이틀간 약 18% 올랐고, 짓는 공장 두 곳의 캐파가 엔비디아 향과 구글·아마존 향으로 이미 차 있다는 현장 코멘트가 있다. 거기가 차면 서버 CPU용·모바일 기판은 삼성전기·LG이노텍 쪽으로 넘친다.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05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LG이노텍 — 3분기는 환율, 가치는 기판 속도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181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시계</w:t>
            </w:r>
          </w:p>
        </w:tc>
        <w:tc>
          <w:tcPr>
            <w:tcW w:type="dxa" w:w="8277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3Q26</w:t>
            </w:r>
          </w:p>
        </w:tc>
        <w:tc>
          <w:tcPr>
            <w:tcW w:type="dxa" w:w="827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환율 급락으로 영업이익 1,496억까지 하락. 단기 쇼크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중기</w:t>
            </w:r>
          </w:p>
        </w:tc>
        <w:tc>
          <w:tcPr>
            <w:tcW w:type="dxa" w:w="827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iPhone 18 Pro/Max + 폴더블. 애플향 광학 ASP·매출은 유효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장기</w:t>
            </w:r>
          </w:p>
        </w:tc>
        <w:tc>
          <w:tcPr>
            <w:tcW w:type="dxa" w:w="827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FC-BGA가 CPU·서버·모바일로 넓어지면 카메라 회사에서 반도체 기판 성장주로 재평가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마진</w:t>
            </w:r>
          </w:p>
        </w:tc>
        <w:tc>
          <w:tcPr>
            <w:tcW w:type="dxa" w:w="827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카메라 모듈은 낮은 한 자릿수. 기판은 10% 이상으로 추정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목표가</w:t>
            </w:r>
          </w:p>
        </w:tc>
        <w:tc>
          <w:tcPr>
            <w:tcW w:type="dxa" w:w="827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92만 원 = 2027년 PER 26배. 기판 매출 속도가 추정에 제대로 없으면 현실적인지 의문</w:t>
            </w:r>
          </w:p>
        </w:tc>
      </w:tr>
    </w:tbl>
    <w:p>
      <w:pPr>
        <w:spacing w:after="160" w:before="40"/>
      </w:pP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기판 수급은 삼성전기보다 덜 반영됐다는 아침 메모와 같은 자리다. 주가 여력은 기판 매출이 늘어나는 속도에 달려 있다.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06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LG전자 — 주말 견해 유지, 대신증권에 동감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주말 LG전자 편과 같다. 대신증권 목표주가 수준에도 대체로 동감한다. 증권가 평가가 올라가는 것 자체가 플러스다.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구조.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가전·TV에서 AI 데이터센터 냉각, B2B 공조, 전장, 로봇으로 질의 변화가 시작됐다.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경로.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냉각 수주 상반기 6천억 원 → 하반기 2~3조 원. 2026년 하반기 수주가 2027년 매출이 되고, 고부가 매출은 2027년 2분기 이후다.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재평가.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엔비디아 CDU, 액추에이터 내재화, 로봇 B2B가 전통 가전주가 아닌 근거로 적혀 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4분기.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ES(공조)의 데이터센터향 고부가가 반복되던 4분기 적자에서 벗어나는지가 투자자가 동의해야 하는 밸류 변수다.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Borders>
              <w:top w:val="nil"/>
              <w:left w:val="single" w:sz="28" w:space="0" w:color="B8943A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7A5C12"/>
                <w:sz w:val="20"/>
              </w:rPr>
              <w:t>리포트의 빈칸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AI 데이터센터 신규 사업이 실적 추정에 얼마나 들어갔는지가 안 보인다. 그래서 배수가 PBR에 머문 것으로 읽힌다. NPN 정당화와 방향은 같고, 숫자가 추정에 드러나는 순간이 다음 재료다.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07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뮤즈, ARM, 그리고 가격 협상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메타 뮤즈.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광고 효율 도구에서 쇼핑·여행 거래를 잇는 에이전트 플랫폼으로 넓힌다. 테이크레이트가 새 수익원 후보다.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META.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엔터프라이즈 AI·VR까지 TAM은 커졌으나 구글·오픈AI·앤트로픽, 규제, GPU·메모리 비용 때문에 점유와 수익 규모는 미확정이다. 옵션은 커졌고 주가 안전마진은 줄었다. CapEx가 새 매출로 바뀌는지가 확인 구간이다. 그 사업에는 컴퓨팅이 더 필요하다.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연산.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백그라운드 가상 서버에서 돌아가면 폰을 닫아도 연산이 계속된다. 은행·증권 주가가 뮤즈 이후 약했던 이유는, 이자 없는 예금·예탁금을 찾아 옮기는 에이전트가 금융 마진을 깎을 수 있어서다.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글래스.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글래스는 카메라 없이 음성으로 가는 쪽이 사생활·컨닝 이슈를 피한다. 마이크·스피커·PCB·커넥터가 부품 쪽 파급이다. 전력 때문에 설계는 ARM, 옆 메모리는 LPDDR 쪽이다.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ARM.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ARM은 모바일 설계 점유를 이미 갖고, 서버 커스텀 CPU와 글래스 라이선스가 더해진다. 배수는 높고(메모는 80배대), 쓰임이 넓어지는 자리다. X86 인텔·AMD의 CPU 개선과 별도로, 저전력 아키텍처 쪽이 이 국면에 더 직접이다.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가격.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대만 고객 가격 협상은 9월 말로 가며 우호적으로 바뀌는 분위기다. 억지로 올려 주던 톤에서, 올려 주는 톤으로.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테슬라 로드스터 공개는 기상으로 10월 15일, 텍사스 스페이스X 시험시설이다. 냉가스 추진기 시연이 거론되고, 가격·양산·인도는 미정이다. 오늘의 본류는 아니다.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08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마이크론과 삼성 실적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일정.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미국 9월 30일 발표, 한국은 10월 1일 반영. 금리보다 이 숫자가 4분기 분수령이라는 코멘트가 반복된다.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기대.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시장이 보는 자리로, 매출총이익률 약 86%, 가이던스 87~88%가 적혀 있다. 직전 분기는 DRAM 출하가 낮은 한 자릿수, 낸드 약 5% 증가라 가격이 실적을 만들었다.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패턴.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좋은 실적 뒤 주가가 먼저 반영하고 빠지는 패턴이 있었다. 거래가 최근 5일이 1년 평균을 넘는 ‘빨간 구간’ 없이 반등한 자리라, 기대에 못 미치면 10월 초 숨고르기가 나올 수 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삼성 3분기.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컨센서스 메모는 매출 200조 2,790억, 영업이익 106조 9,887억. DRAM 영업이익률 80% 초과 가능성이 기사에 있다. 다른 메모는 컨센서스 영업이익 110조, 최근 리포트는 환율 때문에 100조 안팎도 있다. 이전 자체 추정은 약 114조였고, 계약 가격이 우호적이면 환율 우려를 과도하게 볼 필요는 없다는 쪽이다.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공급.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연간 비트그로스 메모: 삼성 DRAM 약 30%로 가장 크고, SK 약 25%, 마이크론 약 23%. 낸드는 모두 20% 미만. 트리거는 여전히 DRAM이다.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ADR.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하이닉스 ADR 괴리는 35%까지 좁혔다가 다시 약 50%로 벌어졌다.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삼성전자 3분기 배당은 메모 기준 약 4,500~4,600원이다. 주가 대비 1%대 후반에서 2%가 안 되는 수준이고, 연간 배당이 남아 있다. 소각을 발표하지 않아 배당 중심이라는 대비가 하이닉스 소각과 같이 적혀 있다. 낙폭 5%는 배당 규모보다 컸고, 종가 부근을 기회로 본 코멘트도 있다.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09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오늘 오른 쪽 — 태양광, 전지, 정유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미중 회담과 태양광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9월 23~25일 회담에서 약 300억 달러 상호 관세 인하. 대상은 소형가전·장난감·카시트. 태양광 셀·모듈·웨이퍼·폴리실리콘은 빠졌다.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12월 4일 Section 232 유지. 폴리실리콘 $21/kg, 웨이퍼 $100/kg, 셀 $0.22/W, 모듈 $0.38/W 최저수입가격. 폴리실리콘 파생은 추가 15%.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중국산 태양광이 미국 프리미엄을 허무는 시나리오는 이번 합의에 없다. 미국 내 비중국 공급망에는 플러스다. 2차전지도 같은 안도다.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증시 영향만 보면 회담은 중립에 가깝다. 중국이 희토류와 대만 카드로 목소리를 키운 정치 평과, 한국 수출·공급망에 당장 악재가 없었다는 시장 평은 같이 두면 된다. 두 달 연장은 끝난 합의라기보다 이번 회담의 미완을 넘긴 쪽에 가깝고, 그 사이 관세 추가가 미국 금리에 부메랑이 되는 카드라 무조건 악재로 읽을 이유는 적다.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정유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미국이 국내 유가에 대응해 디젤 수출을 90일 금지하거나 더 약한 자율 규제를 검토 중이다. 2026년 상반기 한국 석유제품 수출의 디젤 비중은 약 40%다. 유럽·미주 공백을 한국이 메우면 디젤 가격과 정제마진이 오른다.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Borders>
              <w:top w:val="nil"/>
              <w:left w:val="single" w:sz="28" w:space="0" w:color="B8943A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7A5C12"/>
                <w:sz w:val="20"/>
              </w:rPr>
              <w:t>S-Oil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한국투자 이정재 기준 Big 4 중 수혜가 가장 크다. 중동 중질유에 맞고, 아람코 장기계약으로 조달하며, 잔사유 고도화(RUC)로 초저유황 경유의 중간유분 비중이 약 40~45%다. 변수는 미국 조치가 시행되는지, 그 공백이 얼마나 가는지다.</w:t>
            </w:r>
          </w:p>
        </w:tc>
      </w:tr>
    </w:tbl>
    <w:p>
      <w:pPr>
        <w:spacing w:after="120"/>
      </w:pP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장중에는 정유·석유화학(S-Oil, GS, 롯데케미칼, LG화학)과 SK이노베이션(정유+전지)이 같이 강했다. SK이노베이션은 월봉 기준으로 18만 원까지 열어보는 차트 코멘트가 있다. ESS·서진시스템, 유리기판(엔비디아 도입 검토 소식), 의료AI는 오늘 수급의 순환이고 실적 스토리의 본류로 두지는 않는다.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10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4분기를 어떻게 둘까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박스.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위도 아래도 쉽지 않은 박스다. 추세 매수 구간이 아니라 트레이딩으로 사고파는 구간이다. 8,000을 곧 추세로 열 그림은 아니다.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힘.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한국 주가를 밀어 올린 힘은 AI 투자 노출의 이익과 상법 개정 기대였다. 반대편은 투자 재원, 재정, 금리다.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매력.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S&amp;P 선행 PER 약 19.5~19.7배와 10년 5%의 역수 20배는 채권 대비 주식의 여유가 얇다. 이익이 더 나와야 한다. 그 현금의 원천은 반도체를 사는 하이퍼스케일러다.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현금.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엔비디아 실적 이후 지적된 자리는 지분평가이익 비중, 마진 75% 대비 현금화 약 40%, 7월 이후 CDS 프리미엄이다. 토큰과 데이터센터가 현금을 만든다는 답이 나와야 지수 상단이 열린다.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비용.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오픈AI·주요 랩의 속도 조절 발언은 안전을 넘어 비용 부담의 신호로도 읽힌다. 비용이 내려오고 사용이 늘어 돈이 되는 그림이 아직이다.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2028.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4분기~내년 상반기 시선은 2028년이다. 비싸게 적게 팔던 구간 다음, 단가는 낮아도 물량이 나오는 사이클을 2028년에 두면 전력·에너지가 다시 붙는다. 전제는 하이퍼스케일러 잉여현금이 2028년 차트대로 돌아선다는 것이다.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체크.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오픈AI 상장 조건과, 내년 3월 약 1,000억 달러 차환은 그 전이 의심을 반복하는 일정이다.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모아 두기.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긍정 시나리오 확률은 60~70%로 말해졌고, 나머지는 자본비용 때문에 투자가 멈추는 경우다. 변동성이 클 때 AI 생태계를 모아 2028년에 결과를 보자는 전략이 그 긍정 쪽에 붙어 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바벨.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AI만으로는 수급이 이미 무겁다. 반대편 후보는 배당이 균일한 은행·보험, 그리고 급락 시 퀄리티(현금 창출력)다. 원전·SMR·두산에너빌리티는 전력 균일성의 대안이나, 출렁일 때 담는 자리지 추격 자리는 아니다.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10월 실적 시즌은 2028년을 향한 포트폴리오를 다시 짜는 자리다. 투자 사이클이 여기서 부러질 위험은 아직 희박하다는 표현이 마무리다. 개와 늑대의 시간에는 12월과 내년 봄에 비중을 늘릴 준비를 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1FB"/>
            <w:tcBorders>
              <w:top w:val="nil"/>
              <w:left w:val="single" w:sz="28" w:space="0" w:color="1E407C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E407C"/>
                <w:sz w:val="20"/>
              </w:rPr>
              <w:t>골드만 골디락스 — 같은 날의 다른 목소리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스태그플레이션과 고금리를 과하게 선반영했고, 중간선거까지 기다릴 필요 없이 연말 랠리가 앞당겨질 수 있다는 쪽이다. 10년물 상승을 물가·재정 위기보다 견조한 PMI의 명목 성장으로 보고, 핵심 영업이익은 2027년 말까지 밸류를 받친다고 한다. 박스 코멘트와 결은 다르고, 둘 다 ‘이익이 금리를 이기느냐’로 모인다.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11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이미 정리해 둔 종목 — 오늘 바꾼 것 없음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204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이름</w:t>
            </w:r>
          </w:p>
        </w:tc>
        <w:tc>
          <w:tcPr>
            <w:tcW w:type="dxa" w:w="8050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유지하는 판단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산일전기</w:t>
            </w:r>
          </w:p>
        </w:tc>
        <w:tc>
          <w:tcPr>
            <w:tcW w:type="dxa" w:w="805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안전마진, 신규는 분할. 노트 20.5만 원, 9/28 종가 20.05만 원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효성중공업</w:t>
            </w:r>
          </w:p>
        </w:tc>
        <w:tc>
          <w:tcPr>
            <w:tcW w:type="dxa" w:w="8050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안전마진, 신규는 분할. 노트 289.2만 원, 9/28 종가 278만 원. 원문 ‘현대중공업’ 헤더는 가격이 효성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에이치브이엠</w:t>
            </w:r>
          </w:p>
        </w:tc>
        <w:tc>
          <w:tcPr>
            <w:tcW w:type="dxa" w:w="805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2027년 PER 40배 ≈ 8.26만 원. 단기 가시성은 수주 업데이트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액스비스</w:t>
            </w:r>
          </w:p>
        </w:tc>
        <w:tc>
          <w:tcPr>
            <w:tcW w:type="dxa" w:w="8050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내러티브는 좋고 증명 조건은 모비스 주문 지속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네오티스</w:t>
            </w:r>
          </w:p>
        </w:tc>
        <w:tc>
          <w:tcPr>
            <w:tcW w:type="dxa" w:w="805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펀더 이상 없음. 현실 밴드는 1.9~2.0만 원. 전방 안정 전 배수 보수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지수 밸류</w:t>
            </w:r>
          </w:p>
        </w:tc>
        <w:tc>
          <w:tcPr>
            <w:tcW w:type="dxa" w:w="8050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CAPE 41배보다 2026·27년 EPS 방향</w:t>
            </w:r>
          </w:p>
        </w:tc>
      </w:tr>
    </w:tbl>
    <w:p>
      <w:pPr>
        <w:spacing w:after="160" w:before="4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12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방송에 쓸 순서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오늘은 악재 창보다 배당락·리밸런싱·마이크론 대기다. 코스닥과 상승 종목 수가 그 증거다.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금리는 밸류를 누르지만 AI 투자를 끊는 증거는 아직 아니다. 순이자 부담은 1% 안팎이다.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엔비디아 $150B 증액으로 총여력 약 $235B. 같은 날 에이전트 안전은 HBM을 빼는 기술이 아니라 DRAM·LPDDR·SSD를 더하는 인프라다.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삼성전기는 공시 6.8조가 시작이고, 선수금·가동 보장이 핵심이다. 목표가 300만 원 유지, 추정대로면 27년 40배 쪽.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LG이노텍 3분기는 환율로 1,496억. 주가의 질문은 기판 마진이 카메라 속도를 언제 넘느냐다.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LG전자는 주말 그대로. 하반기 냉각 2~3조가 2027년 2분기 이후 매출로 보이는지, 4분기 적자 구조가 깨지는지에 동감한다.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태양광·2차전지는 미중이 중국산을 다시 안 열어 준 안도. 디젤 수출 제한이 시행되면 중간유분 비중이 높은 S-Oil이다.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07" w:bottom="907" w:left="90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4B5563"/>
        <w:sz w:val="16"/>
      </w:rPr>
      <w:t xml:space="preserve">퀵코멘트 핵심 정리  ·  같은 날 반복 문장은 한 번만  ·  </w:t>
    </w:r>
    <w:fldSimple w:instr=" PAGE ">
      <w:r>
        <w:rPr>
          <w:sz w:val="16"/>
          <w:color w:val="4B5563"/>
          <w:rFonts w:ascii="맑은 고딕" w:hAnsi="맑은 고딕" w:eastAsia="맑은 고딕"/>
        </w:rPr>
        <w:t/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/>
        <w:b w:val="0"/>
        <w:i w:val="0"/>
        <w:color w:val="4B5563"/>
        <w:sz w:val="17"/>
      </w:rPr>
      <w:t>9/28 퀵코멘트  ·  수급 · 금리 · 기판 · 엔비디아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83" w:lineRule="auto"/>
    </w:pPr>
    <w:rPr>
      <w:rFonts w:ascii="맑은 고딕" w:hAnsi="맑은 고딕" w:eastAsia="맑은 고딕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9월 28일 퀵코멘트 (수급, 금리, 기판, 엔비디아)</dc:title>
  <dc:subject>9/28 퀵코멘트 스트림 핵심</dc:subject>
  <dc:creator>준혁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