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83" w:lineRule="auto"/>
        <w:jc w:val="center"/>
      </w:pPr>
      <w:r>
        <w:rPr>
          <w:rFonts w:ascii="맑은 고딕" w:hAnsi="맑은 고딕" w:eastAsia="맑은 고딕"/>
          <w:b w:val="0"/>
          <w:i w:val="0"/>
          <w:color w:val="4B5563"/>
          <w:sz w:val="21"/>
        </w:rPr>
        <w:t>2026. 10. 2. 종가 기준  ·  강의 / 영상 녹화용</w:t>
      </w:r>
    </w:p>
    <w:p>
      <w:pPr>
        <w:spacing w:after="40" w:before="0" w:line="283" w:lineRule="auto"/>
        <w:jc w:val="center"/>
      </w:pPr>
      <w:r>
        <w:rPr>
          <w:rFonts w:ascii="맑은 고딕" w:hAnsi="맑은 고딕" w:eastAsia="맑은 고딕"/>
          <w:b/>
          <w:i w:val="0"/>
          <w:color w:val="B8943A"/>
          <w:sz w:val="26"/>
        </w:rPr>
        <w:t>메모리 피크 이후  ·  광통신  ·  5% 금리</w:t>
      </w:r>
    </w:p>
    <w:p>
      <w:pPr>
        <w:spacing w:after="40" w:before="0" w:line="283" w:lineRule="auto"/>
        <w:jc w:val="center"/>
      </w:pPr>
      <w:r>
        <w:rPr>
          <w:rFonts w:ascii="맑은 고딕" w:hAnsi="맑은 고딕" w:eastAsia="맑은 고딕"/>
          <w:b/>
          <w:i w:val="0"/>
          <w:color w:val="0F2043"/>
          <w:sz w:val="44"/>
        </w:rPr>
        <w:t>10월 2일</w:t>
      </w:r>
    </w:p>
    <w:p>
      <w:pPr>
        <w:spacing w:after="160" w:before="0" w:line="283" w:lineRule="auto"/>
        <w:jc w:val="center"/>
      </w:pPr>
      <w:r>
        <w:rPr>
          <w:rFonts w:ascii="맑은 고딕" w:hAnsi="맑은 고딕" w:eastAsia="맑은 고딕"/>
          <w:b/>
          <w:i w:val="0"/>
          <w:color w:val="1E407C"/>
          <w:sz w:val="32"/>
        </w:rPr>
        <w:t>메모리, 광통신, 매크로</w:t>
      </w:r>
    </w:p>
    <w:p>
      <w:pPr>
        <w:spacing w:after="200" w:before="0" w:line="283" w:lineRule="auto"/>
        <w:jc w:val="center"/>
      </w:pPr>
      <w:r>
        <w:rPr>
          <w:rFonts w:ascii="맑은 고딕" w:hAnsi="맑은 고딕" w:eastAsia="맑은 고딕"/>
          <w:b w:val="0"/>
          <w:i w:val="0"/>
          <w:color w:val="4B5563"/>
          <w:sz w:val="22"/>
        </w:rPr>
        <w:t>하이닉스 28년 정상화 이익  |  HDD 멀티플  |  CPO·성호전자  |  고용과 10년물</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오늘 한 장으로 보면</w:t>
            </w:r>
          </w:p>
          <w:p>
            <w:pPr>
              <w:spacing w:after="20" w:before="0" w:line="276" w:lineRule="auto"/>
            </w:pPr>
            <w:r>
              <w:rPr>
                <w:rFonts w:ascii="맑은 고딕" w:hAnsi="맑은 고딕" w:eastAsia="맑은 고딕"/>
                <w:b w:val="0"/>
                <w:i w:val="0"/>
                <w:color w:val="1A1A1A"/>
                <w:sz w:val="21"/>
              </w:rPr>
              <w:t>장은 ‘나뿐 고용 → 좋은 주식’입니다. SOX는 +2.4%, 그런데 10년물은 5.28%입니다. 지수 상단은 경기침체가 아니라 5%대 장기금리와 AI CapEx의 지속성입니다.</w:t>
            </w:r>
          </w:p>
          <w:p>
            <w:pPr>
              <w:spacing w:after="20" w:before="0" w:line="276" w:lineRule="auto"/>
            </w:pPr>
            <w:r>
              <w:rPr>
                <w:rFonts w:ascii="맑은 고딕" w:hAnsi="맑은 고딕" w:eastAsia="맑은 고딕"/>
                <w:b w:val="0"/>
                <w:i w:val="0"/>
                <w:color w:val="1A1A1A"/>
                <w:sz w:val="21"/>
              </w:rPr>
              <w:t>메모리의 질문은 피크가 오느냐가 아닙니다. 피크는 올 가능성이 높습니다. 피크 이후 하이닉스 분기 이익이 40조로 무너지느냐, SCA·Floor·HBM 믹스 덕분에 60~75조에 남느냐입니다.</w:t>
            </w:r>
          </w:p>
          <w:p>
            <w:pPr>
              <w:spacing w:after="20" w:before="0" w:line="276" w:lineRule="auto"/>
            </w:pPr>
            <w:r>
              <w:rPr>
                <w:rFonts w:ascii="맑은 고딕" w:hAnsi="맑은 고딕" w:eastAsia="맑은 고딕"/>
                <w:b w:val="0"/>
                <w:i w:val="0"/>
                <w:color w:val="1A1A1A"/>
                <w:sz w:val="21"/>
              </w:rPr>
              <w:t>광통신은 GPU 다음 병목입니다. 800G → 1.6T → 3.2T → CPO로 수혜가 뒤로 퍼지고, 중국 규제는 당장 물량 이동보다 3.2T 공급망을 누가 설계하느냐의 이야기입니다.</w:t>
            </w:r>
          </w:p>
        </w:tc>
      </w:tr>
    </w:tbl>
    <w:p>
      <w:pPr>
        <w:spacing w:after="120"/>
      </w:pPr>
    </w:p>
    <w:p>
      <w:pPr>
        <w:spacing w:before="200" w:after="80"/>
      </w:pPr>
      <w:r>
        <w:rPr>
          <w:rFonts w:ascii="맑은 고딕" w:hAnsi="맑은 고딕" w:eastAsia="맑은 고딕"/>
          <w:b/>
          <w:i w:val="0"/>
          <w:color w:val="1E407C"/>
          <w:sz w:val="26"/>
        </w:rPr>
        <w:t>강의 구성</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02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파트</w:t>
            </w:r>
          </w:p>
        </w:tc>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대상</w:t>
            </w:r>
          </w:p>
        </w:tc>
        <w:tc>
          <w:tcPr>
            <w:tcW w:type="dxa" w:w="691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오늘 확인할 것</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고용 · 금리</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침체보다 완만한 둔화. 10년물 5%대가 지수 상단</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밸류</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10/2 종가. 본주 PER 4배대, ADR 프리미엄 44%</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하이닉스 28년</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가격 100→122→90. 정상화 EPS × 8~9배 = 220~250만</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4</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HDD</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도시바는 빌미. 본체는 20배대 멀티플의 압축</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5</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광통신 · 두산</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Copper에서 Optical로. CCL 급락은 과민</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6</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성호전자</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정렬 장비. 희석 후 111백만주, 자리는 5~6만 중반</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7</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장중 실명</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포트 비중, 기판, 인텍플러스, 산일전기</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앤트로픽</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규제 간극, IPO 2조 달러는 Bull</w:t>
            </w:r>
          </w:p>
        </w:tc>
      </w:tr>
    </w:tbl>
    <w:p>
      <w:pPr>
        <w:spacing w:after="160" w:before="40"/>
      </w:pPr>
    </w:p>
    <w:p>
      <w:pPr>
        <w:spacing w:before="200" w:after="80"/>
      </w:pPr>
      <w:r>
        <w:rPr>
          <w:rFonts w:ascii="맑은 고딕" w:hAnsi="맑은 고딕" w:eastAsia="맑은 고딕"/>
          <w:b/>
          <w:i w:val="0"/>
          <w:color w:val="1E407C"/>
          <w:sz w:val="26"/>
        </w:rPr>
        <w:t>오프닝 멘트 (녹화용)</w:t>
      </w:r>
    </w:p>
    <w:p>
      <w:pPr>
        <w:spacing w:after="120" w:before="0" w:line="283" w:lineRule="auto"/>
        <w:jc w:val="left"/>
      </w:pPr>
      <w:r>
        <w:rPr>
          <w:rFonts w:ascii="맑은 고딕" w:hAnsi="맑은 고딕" w:eastAsia="맑은 고딕"/>
          <w:b w:val="0"/>
          <w:i w:val="0"/>
          <w:color w:val="1A1A1A"/>
          <w:sz w:val="22"/>
        </w:rPr>
        <w:t>오늘은 10월 2일 장을 가지고 세 층을 보겠습니다. 첫째, 고용은 쇼크처럼 보이지만 임금의 둔화가 본론이고, 주식은 올랐는데 10년물은 5.28%입니다. 둘째, 마이크론 실적에서 하이닉스 28년까지입니다. 가격이 100에서 122로 갔다가 90으로 내려올 때 이익은 그렇게 움직이지 않습니다. 셋째, 광입니다. GPU 다음에 스위치, 구리, 광, CPO가 있고, 성호전자는 그 마지막 정렬 공정입니다. HDD는 같은 날 멀티플이 먼저 빠진 사례로 짧게 붙입니다.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0.  </w:t>
      </w:r>
      <w:r>
        <w:rPr>
          <w:rFonts w:ascii="맑은 고딕" w:hAnsi="맑은 고딕" w:eastAsia="맑은 고딕"/>
          <w:b/>
          <w:i w:val="0"/>
          <w:color w:val="0F2043"/>
          <w:sz w:val="32"/>
        </w:rPr>
        <w:t>오늘 숫자 한 장</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58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구분</w:t>
            </w:r>
          </w:p>
        </w:tc>
        <w:tc>
          <w:tcPr>
            <w:tcW w:type="dxa" w:w="374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10/2 숫자</w:t>
            </w:r>
          </w:p>
        </w:tc>
        <w:tc>
          <w:tcPr>
            <w:tcW w:type="dxa" w:w="464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강의에서 쓰는 결론</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미국장</w:t>
            </w:r>
          </w:p>
        </w:tc>
        <w:tc>
          <w:tcPr>
            <w:tcW w:type="dxa" w:w="374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SOX +2.4%  ·  10년물 5.28%</w:t>
            </w:r>
          </w:p>
          <w:p>
            <w:pPr>
              <w:spacing w:before="0" w:after="0" w:line="269" w:lineRule="auto"/>
              <w:jc w:val="center"/>
            </w:pPr>
            <w:r>
              <w:rPr>
                <w:rFonts w:ascii="맑은 고딕" w:hAnsi="맑은 고딕" w:eastAsia="맑은 고딕"/>
                <w:b w:val="0"/>
                <w:i w:val="0"/>
                <w:color w:val="1A1A1A"/>
                <w:sz w:val="19"/>
              </w:rPr>
              <w:t>S&amp;P +0.73%  ·  나스닥 +1.19%</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Bad jobs, good stocks. 제약은 5% 금리</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고용</w:t>
            </w:r>
          </w:p>
        </w:tc>
        <w:tc>
          <w:tcPr>
            <w:tcW w:type="dxa" w:w="374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비농업 +2.9만 (예상 +8~9만)</w:t>
            </w:r>
          </w:p>
          <w:p>
            <w:pPr>
              <w:spacing w:before="0" w:after="0" w:line="269" w:lineRule="auto"/>
              <w:jc w:val="center"/>
            </w:pPr>
            <w:r>
              <w:rPr>
                <w:rFonts w:ascii="맑은 고딕" w:hAnsi="맑은 고딕" w:eastAsia="맑은 고딕"/>
                <w:b w:val="0"/>
                <w:i w:val="0"/>
                <w:color w:val="1A1A1A"/>
                <w:sz w:val="19"/>
              </w:rPr>
              <w:t>임금 YoY 3.0%  ·  실업률 4.2%</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헤드라인보다 임금. 인하 재료는 아님</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9/11→10/2</w:t>
            </w:r>
          </w:p>
        </w:tc>
        <w:tc>
          <w:tcPr>
            <w:tcW w:type="dxa" w:w="374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10년물 +30bp  ·  SOX +11%</w:t>
            </w:r>
          </w:p>
          <w:p>
            <w:pPr>
              <w:spacing w:before="0" w:after="0" w:line="269" w:lineRule="auto"/>
              <w:jc w:val="center"/>
            </w:pPr>
            <w:r>
              <w:rPr>
                <w:rFonts w:ascii="맑은 고딕" w:hAnsi="맑은 고딕" w:eastAsia="맑은 고딕"/>
                <w:b w:val="0"/>
                <w:i w:val="0"/>
                <w:color w:val="1A1A1A"/>
                <w:sz w:val="19"/>
              </w:rPr>
              <w:t>MU +10.2%  ·  코스닥 +8.9%</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금리 상승 구간에서도 AI가 주도</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w:t>
            </w:r>
          </w:p>
        </w:tc>
        <w:tc>
          <w:tcPr>
            <w:tcW w:type="dxa" w:w="374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1,074.89달러</w:t>
            </w:r>
          </w:p>
          <w:p>
            <w:pPr>
              <w:spacing w:before="0" w:after="0" w:line="269" w:lineRule="auto"/>
              <w:jc w:val="center"/>
            </w:pPr>
            <w:r>
              <w:rPr>
                <w:rFonts w:ascii="맑은 고딕" w:hAnsi="맑은 고딕" w:eastAsia="맑은 고딕"/>
                <w:b w:val="0"/>
                <w:i w:val="0"/>
                <w:color w:val="1A1A1A"/>
                <w:sz w:val="19"/>
              </w:rPr>
              <w:t>CY27 EPS 180달러, PER 6.0배</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메모리는 6배. 과거 미국 ~10배</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하이닉스</w:t>
            </w:r>
          </w:p>
        </w:tc>
        <w:tc>
          <w:tcPr>
            <w:tcW w:type="dxa" w:w="374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본주 184.2만원  ·  27년 PER 4.1배</w:t>
            </w:r>
          </w:p>
          <w:p>
            <w:pPr>
              <w:spacing w:before="0" w:after="0" w:line="269" w:lineRule="auto"/>
              <w:jc w:val="center"/>
            </w:pPr>
            <w:r>
              <w:rPr>
                <w:rFonts w:ascii="맑은 고딕" w:hAnsi="맑은 고딕" w:eastAsia="맑은 고딕"/>
                <w:b w:val="0"/>
                <w:i w:val="0"/>
                <w:color w:val="1A1A1A"/>
                <w:sz w:val="19"/>
              </w:rPr>
              <w:t>ADR 263만원, 프리미엄 44%</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싸 보이는 4배는 피크 이익 착시를 경계</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w:t>
            </w:r>
          </w:p>
        </w:tc>
        <w:tc>
          <w:tcPr>
            <w:tcW w:type="dxa" w:w="374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27.6만원  ·  27년 PER 4.1배</w:t>
            </w:r>
          </w:p>
          <w:p>
            <w:pPr>
              <w:spacing w:before="0" w:after="0" w:line="269" w:lineRule="auto"/>
              <w:jc w:val="center"/>
            </w:pPr>
            <w:r>
              <w:rPr>
                <w:rFonts w:ascii="맑은 고딕" w:hAnsi="맑은 고딕" w:eastAsia="맑은 고딕"/>
                <w:b w:val="0"/>
                <w:i w:val="0"/>
                <w:color w:val="1A1A1A"/>
                <w:sz w:val="19"/>
              </w:rPr>
              <w:t>26년 OP 388조 / EPS 4.79만</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환율 1480→1370이면 컨센 약 10% 여지</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가격 경로</w:t>
            </w:r>
          </w:p>
        </w:tc>
        <w:tc>
          <w:tcPr>
            <w:tcW w:type="dxa" w:w="374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100 → 122 → 90</w:t>
            </w:r>
          </w:p>
          <w:p>
            <w:pPr>
              <w:spacing w:before="0" w:after="0" w:line="269" w:lineRule="auto"/>
              <w:jc w:val="center"/>
            </w:pPr>
            <w:r>
              <w:rPr>
                <w:rFonts w:ascii="맑은 고딕" w:hAnsi="맑은 고딕" w:eastAsia="맑은 고딕"/>
                <w:b w:val="0"/>
                <w:i w:val="0"/>
                <w:color w:val="1A1A1A"/>
                <w:sz w:val="19"/>
              </w:rPr>
              <w:t>(6~9개월 후 피크, 그 1년 뒤)</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피크 대비 가격 -26%. 이익은 그보다 덜 하락</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분기 이익</w:t>
            </w:r>
          </w:p>
        </w:tc>
        <w:tc>
          <w:tcPr>
            <w:tcW w:type="dxa" w:w="374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지금 65~75조 → 피크 100~110조</w:t>
            </w:r>
          </w:p>
          <w:p>
            <w:pPr>
              <w:spacing w:before="0" w:after="0" w:line="269" w:lineRule="auto"/>
              <w:jc w:val="center"/>
            </w:pPr>
            <w:r>
              <w:rPr>
                <w:rFonts w:ascii="맑은 고딕" w:hAnsi="맑은 고딕" w:eastAsia="맑은 고딕"/>
                <w:b w:val="0"/>
                <w:i w:val="0"/>
                <w:color w:val="1A1A1A"/>
                <w:sz w:val="19"/>
              </w:rPr>
              <w:t>28년 상반기 Base 60~75조</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40조 이하는 Extreme Bear</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28년 가치</w:t>
            </w:r>
          </w:p>
        </w:tc>
        <w:tc>
          <w:tcPr>
            <w:tcW w:type="dxa" w:w="374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정상화 EPS 20만원 후반</w:t>
            </w:r>
          </w:p>
          <w:p>
            <w:pPr>
              <w:spacing w:before="0" w:after="0" w:line="269" w:lineRule="auto"/>
              <w:jc w:val="center"/>
            </w:pPr>
            <w:r>
              <w:rPr>
                <w:rFonts w:ascii="맑은 고딕" w:hAnsi="맑은 고딕" w:eastAsia="맑은 고딕"/>
                <w:b w:val="0"/>
                <w:i w:val="0"/>
                <w:color w:val="1A1A1A"/>
                <w:sz w:val="19"/>
              </w:rPr>
              <w:t>× PER 8~9배</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중기 220~250만원</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HDD</w:t>
            </w:r>
          </w:p>
        </w:tc>
        <w:tc>
          <w:tcPr>
            <w:tcW w:type="dxa" w:w="374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STX 848.99달러, PER 26배</w:t>
            </w:r>
          </w:p>
          <w:p>
            <w:pPr>
              <w:spacing w:before="0" w:after="0" w:line="269" w:lineRule="auto"/>
              <w:jc w:val="center"/>
            </w:pPr>
            <w:r>
              <w:rPr>
                <w:rFonts w:ascii="맑은 고딕" w:hAnsi="맑은 고딕" w:eastAsia="맑은 고딕"/>
                <w:b w:val="0"/>
                <w:i w:val="0"/>
                <w:color w:val="1A1A1A"/>
                <w:sz w:val="19"/>
              </w:rPr>
              <w:t>WDC 415.29달러, PER 23배</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금요일 -10%는 공급 쇼크보다 멀티플</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성호전자</w:t>
            </w:r>
          </w:p>
        </w:tc>
        <w:tc>
          <w:tcPr>
            <w:tcW w:type="dxa" w:w="374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10/2 31,200원</w:t>
            </w:r>
          </w:p>
          <w:p>
            <w:pPr>
              <w:spacing w:before="0" w:after="0" w:line="269" w:lineRule="auto"/>
              <w:jc w:val="center"/>
            </w:pPr>
            <w:r>
              <w:rPr>
                <w:rFonts w:ascii="맑은 고딕" w:hAnsi="맑은 고딕" w:eastAsia="맑은 고딕"/>
                <w:b w:val="0"/>
                <w:i w:val="0"/>
                <w:color w:val="1A1A1A"/>
                <w:sz w:val="19"/>
              </w:rPr>
              <w:t>희석 시 111백만주</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28년 PER 30~40배 하단, 5~6만원 중반</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앤트로픽</w:t>
            </w:r>
          </w:p>
        </w:tc>
        <w:tc>
          <w:tcPr>
            <w:tcW w:type="dxa" w:w="374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2028년 매출 1,950억 달러 전제</w:t>
            </w:r>
          </w:p>
          <w:p>
            <w:pPr>
              <w:spacing w:before="0" w:after="0" w:line="269" w:lineRule="auto"/>
              <w:jc w:val="center"/>
            </w:pPr>
            <w:r>
              <w:rPr>
                <w:rFonts w:ascii="맑은 고딕" w:hAnsi="맑은 고딕" w:eastAsia="맑은 고딕"/>
                <w:b w:val="0"/>
                <w:i w:val="0"/>
                <w:color w:val="1A1A1A"/>
                <w:sz w:val="19"/>
              </w:rPr>
              <w:t>사모가치 9,650억 달러</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IPO 2조 달러는 플랫폼화 Bull</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1.  </w:t>
      </w:r>
      <w:r>
        <w:rPr>
          <w:rFonts w:ascii="맑은 고딕" w:hAnsi="맑은 고딕" w:eastAsia="맑은 고딕"/>
          <w:b/>
          <w:i w:val="0"/>
          <w:color w:val="0F2043"/>
          <w:sz w:val="32"/>
        </w:rPr>
        <w:t>고용은 둔화, 금리는 5%대</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9월 고용은 침체 신호가 아니라 완만한 둔화입니다. 그래서 10월 인상 확률은 25% 이하로 줄었고 SOX는 올랐습니다.</w:t>
            </w:r>
          </w:p>
          <w:p>
            <w:pPr>
              <w:spacing w:after="20" w:before="0" w:line="276" w:lineRule="auto"/>
            </w:pPr>
            <w:r>
              <w:rPr>
                <w:rFonts w:ascii="맑은 고딕" w:hAnsi="맑은 고딕" w:eastAsia="맑은 고딕"/>
                <w:b w:val="0"/>
                <w:i w:val="0"/>
                <w:color w:val="1A1A1A"/>
                <w:sz w:val="21"/>
              </w:rPr>
              <w:t>채권은 따로 움직입니다. 10년물 5.28%는 정책금리만의 문제가 아닙니다. 유가, 재정, AI 인프라 자금 수요가 장기금리를 올리는 구조입니다.</w:t>
            </w:r>
          </w:p>
          <w:p>
            <w:pPr>
              <w:spacing w:after="20" w:before="0" w:line="276" w:lineRule="auto"/>
            </w:pPr>
            <w:r>
              <w:rPr>
                <w:rFonts w:ascii="맑은 고딕" w:hAnsi="맑은 고딕" w:eastAsia="맑은 고딕"/>
                <w:b w:val="0"/>
                <w:i w:val="0"/>
                <w:color w:val="1A1A1A"/>
                <w:sz w:val="21"/>
              </w:rPr>
              <w:t>지수 전체의 추가 상승은 제한이고, 알파의 자리는 AI 직간접 익스포저입니다.</w:t>
            </w:r>
          </w:p>
        </w:tc>
      </w:tr>
    </w:tbl>
    <w:p>
      <w:pPr>
        <w:spacing w:after="120"/>
      </w:pPr>
    </w:p>
    <w:p>
      <w:pPr>
        <w:spacing w:before="200" w:after="80"/>
      </w:pPr>
      <w:r>
        <w:rPr>
          <w:rFonts w:ascii="맑은 고딕" w:hAnsi="맑은 고딕" w:eastAsia="맑은 고딕"/>
          <w:b/>
          <w:i w:val="0"/>
          <w:color w:val="1E407C"/>
          <w:sz w:val="26"/>
        </w:rPr>
        <w:t>1) 10월 2일 미국장 — Bad Jobs, Good Stocks</w:t>
      </w:r>
    </w:p>
    <w:p>
      <w:pPr>
        <w:spacing w:before="80" w:after="160" w:line="288" w:lineRule="auto"/>
        <w:jc w:val="center"/>
      </w:pPr>
      <w:r>
        <w:rPr>
          <w:rFonts w:ascii="맑은 고딕" w:hAnsi="맑은 고딕" w:eastAsia="맑은 고딕"/>
          <w:b/>
          <w:i w:val="0"/>
          <w:color w:val="0F2043"/>
          <w:sz w:val="22"/>
        </w:rPr>
        <w:t>고용 쇼크</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인상 확률 하락</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성장주 할인율 완화</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나스닥 · SOX 상승</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구분</w:t>
            </w:r>
          </w:p>
        </w:tc>
        <w:tc>
          <w:tcPr>
            <w:tcW w:type="dxa" w:w="294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10/2</w:t>
            </w:r>
          </w:p>
        </w:tc>
        <w:tc>
          <w:tcPr>
            <w:tcW w:type="dxa" w:w="510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읽는 법</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비농업 고용</w:t>
            </w:r>
          </w:p>
        </w:tc>
        <w:tc>
          <w:tcPr>
            <w:tcW w:type="dxa" w:w="2948"/>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+2.9만명</w:t>
            </w:r>
          </w:p>
          <w:p>
            <w:pPr>
              <w:spacing w:before="0" w:after="0" w:line="269" w:lineRule="auto"/>
              <w:jc w:val="center"/>
            </w:pPr>
            <w:r>
              <w:rPr>
                <w:rFonts w:ascii="맑은 고딕" w:hAnsi="맑은 고딕" w:eastAsia="맑은 고딕"/>
                <w:b w:val="0"/>
                <w:i w:val="0"/>
                <w:color w:val="1A1A1A"/>
                <w:sz w:val="19"/>
              </w:rPr>
              <w:t>예상 +8~9만명</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헤드라인은 크게 하회</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8월 수정</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16.2만 → 13.3만</w:t>
            </w:r>
          </w:p>
        </w:tc>
        <w:tc>
          <w:tcPr>
            <w:tcW w:type="dxa" w:w="51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7·8월 합산 약 6만명 하향</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실업률</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4.2%</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올랐지만 재진입 영향. 침체 신호로는 약함</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10월 인상 확률</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25% 이하</w:t>
            </w:r>
          </w:p>
        </w:tc>
        <w:tc>
          <w:tcPr>
            <w:tcW w:type="dxa" w:w="51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동결 명분은 강해짐. 인하 명분은 아님</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S&amp;P 500</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+0.73%</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사상 최고권</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나스닥</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+1.19%</w:t>
            </w:r>
          </w:p>
        </w:tc>
        <w:tc>
          <w:tcPr>
            <w:tcW w:type="dxa" w:w="51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장중 사상 최고</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SOX</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+2.4%</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엔비디아 장중 신고가. AMD·CRWD·PANW도 장중 신고가</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10년물</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5.283% (약 +5bp)</w:t>
            </w:r>
          </w:p>
        </w:tc>
        <w:tc>
          <w:tcPr>
            <w:tcW w:type="dxa" w:w="51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장기금리는 오히려 상승</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2년물</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4.833% (+4.6bp)</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단기 금리 하락 기대는 일부 되돌림</w:t>
            </w:r>
          </w:p>
        </w:tc>
      </w:tr>
    </w:tbl>
    <w:p>
      <w:pPr>
        <w:spacing w:after="160" w:before="40"/>
      </w:pPr>
    </w:p>
    <w:p>
      <w:pPr>
        <w:spacing w:after="120" w:before="0" w:line="283" w:lineRule="auto"/>
        <w:jc w:val="left"/>
      </w:pPr>
      <w:r>
        <w:rPr>
          <w:rFonts w:ascii="맑은 고딕" w:hAnsi="맑은 고딕" w:eastAsia="맑은 고딕"/>
          <w:b w:val="0"/>
          <w:i w:val="0"/>
          <w:color w:val="1A1A1A"/>
          <w:sz w:val="22"/>
        </w:rPr>
        <w:t>3개월 평균 고용은 약 5만명까지 내려왔습니다. 시장이 받은 프레임은 ‘나쁜 고용 → 좋은 주식’입니다. 이 랠리의 제약 조건은 10년물 5% 이상의 장기화입니다.</w:t>
      </w:r>
    </w:p>
    <w:p>
      <w:pPr>
        <w:spacing w:before="200" w:after="80"/>
      </w:pPr>
      <w:r>
        <w:rPr>
          <w:rFonts w:ascii="맑은 고딕" w:hAnsi="맑은 고딕" w:eastAsia="맑은 고딕"/>
          <w:b/>
          <w:i w:val="0"/>
          <w:color w:val="1E407C"/>
          <w:sz w:val="26"/>
        </w:rPr>
        <w:t>2) 9/11부터 10/2까지 — 금리가 올라도 AI는 버텼다</w:t>
      </w:r>
    </w:p>
    <w:p>
      <w:pPr>
        <w:spacing w:after="120" w:before="0" w:line="283" w:lineRule="auto"/>
        <w:jc w:val="left"/>
      </w:pPr>
      <w:r>
        <w:rPr>
          <w:rFonts w:ascii="맑은 고딕" w:hAnsi="맑은 고딕" w:eastAsia="맑은 고딕"/>
          <w:b w:val="0"/>
          <w:i w:val="0"/>
          <w:color w:val="1A1A1A"/>
          <w:sz w:val="22"/>
        </w:rPr>
        <w:t>이 구간 10년물은 4.975%에서 5.273%로 약 30bp 올랐습니다. 같은 기간 위험자산은 금리와 반대로 갔습니다.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구분</w:t>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10/2</w:t>
            </w:r>
          </w:p>
        </w:tc>
        <w:tc>
          <w:tcPr>
            <w:tcW w:type="dxa" w:w="385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9/11 대비</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 10년물</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5.273%</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+29.8bp</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SOX</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13,136.68</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+11.0%</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엔비디아</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233.95달러</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+7.1%</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1,074.89달러</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+10.2%</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샌디스크</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1,719.99달러</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+5.3%</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SK하이닉스 ADR</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195.13달러</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+2.7%</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SK하이닉스</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184.2만원</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+1.7%</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27.6만원</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+6.4%</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KOSPI</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7,003.74</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+1.4%</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KOSDAQ</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893.29</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+8.9%</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이 구간의 이름</w:t>
            </w:r>
          </w:p>
          <w:p>
            <w:pPr>
              <w:spacing w:after="20" w:before="0" w:line="276" w:lineRule="auto"/>
            </w:pPr>
            <w:r>
              <w:rPr>
                <w:rFonts w:ascii="맑은 고딕" w:hAnsi="맑은 고딕" w:eastAsia="맑은 고딕"/>
                <w:b w:val="0"/>
                <w:i w:val="0"/>
                <w:color w:val="1A1A1A"/>
                <w:sz w:val="21"/>
              </w:rPr>
              <w:t>금리 상승에도 AI·반도체 주도 상승이 지속된 구간. 코스닥이 코스피보다 훨씬 가벼웠던 것도 같은 수급입니다.</w:t>
            </w:r>
          </w:p>
        </w:tc>
      </w:tr>
    </w:tbl>
    <w:p>
      <w:pPr>
        <w:spacing w:after="120"/>
      </w:pPr>
    </w:p>
    <w:p>
      <w:pPr>
        <w:spacing w:before="200" w:after="80"/>
      </w:pPr>
      <w:r>
        <w:rPr>
          <w:rFonts w:ascii="맑은 고딕" w:hAnsi="맑은 고딕" w:eastAsia="맑은 고딕"/>
          <w:b/>
          <w:i w:val="0"/>
          <w:color w:val="1E407C"/>
          <w:sz w:val="26"/>
        </w:rPr>
        <w:t>3) 고용의 본론은 헤드라인이 아니라 임금</w:t>
      </w:r>
    </w:p>
    <w:p>
      <w:pPr>
        <w:spacing w:after="120" w:before="0" w:line="283" w:lineRule="auto"/>
        <w:jc w:val="left"/>
      </w:pPr>
      <w:r>
        <w:rPr>
          <w:rFonts w:ascii="맑은 고딕" w:hAnsi="맑은 고딕" w:eastAsia="맑은 고딕"/>
          <w:b w:val="0"/>
          <w:i w:val="0"/>
          <w:color w:val="1A1A1A"/>
          <w:sz w:val="22"/>
        </w:rPr>
        <w:t>Fed가 당장 방향을 바꿀 쇼크는 아닙니다. 노동보다 인플레이션이 더 중요하고, 이란 전쟁 추이를 더 봐야 합니다. 10월 동결만으로 지수 전체가 한 단계 더 올라가는 힘은 제한됩니다.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업종 · 항목</w:t>
            </w:r>
          </w:p>
        </w:tc>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9월</w:t>
            </w:r>
          </w:p>
        </w:tc>
        <w:tc>
          <w:tcPr>
            <w:tcW w:type="dxa" w:w="555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시사점</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헬스케어</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+1.7만</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증가의 버팀목. 증가폭 자체는 축소</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건설</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+1.1만</w:t>
            </w:r>
          </w:p>
        </w:tc>
        <w:tc>
          <w:tcPr>
            <w:tcW w:type="dxa" w:w="555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최근 추세 유지</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제조업</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+0.9만</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2025년 12월 저점 이후 누적 +7.2만</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정보서비스</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−1.0만</w:t>
            </w:r>
          </w:p>
        </w:tc>
        <w:tc>
          <w:tcPr>
            <w:tcW w:type="dxa" w:w="555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고임금 · 화이트칼라 부진</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금융</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−0.7만</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구조적 둔화</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전문 · 비즈니스</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−1.0만</w:t>
            </w:r>
          </w:p>
        </w:tc>
        <w:tc>
          <w:tcPr>
            <w:tcW w:type="dxa" w:w="555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고임금 업종의 질적 둔화</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시간당 임금 YoY</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연초 3.7%에서 추세적으로 하락</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근원 PCE</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3.0~3.2%</w:t>
            </w:r>
          </w:p>
        </w:tc>
        <w:tc>
          <w:tcPr>
            <w:tcW w:type="dxa" w:w="555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물가는 아직 정체</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실질 구매력</w:t>
            </w:r>
          </w:p>
          <w:p>
            <w:pPr>
              <w:spacing w:after="20" w:before="0" w:line="276" w:lineRule="auto"/>
            </w:pPr>
            <w:r>
              <w:rPr>
                <w:rFonts w:ascii="맑은 고딕" w:hAnsi="맑은 고딕" w:eastAsia="맑은 고딕"/>
                <w:b w:val="0"/>
                <w:i w:val="0"/>
                <w:color w:val="1A1A1A"/>
                <w:sz w:val="21"/>
              </w:rPr>
              <w:t>명목임금 상승률은 내려가는데 물가는 3%대에 남아 있습니다.</w:t>
            </w:r>
          </w:p>
          <w:p>
            <w:pPr>
              <w:spacing w:after="20" w:before="0" w:line="276" w:lineRule="auto"/>
            </w:pPr>
            <w:r>
              <w:rPr>
                <w:rFonts w:ascii="맑은 고딕" w:hAnsi="맑은 고딕" w:eastAsia="맑은 고딕"/>
                <w:b w:val="0"/>
                <w:i w:val="0"/>
                <w:color w:val="1A1A1A"/>
                <w:sz w:val="21"/>
              </w:rPr>
              <w:t>고용의 양보다, 임금과 고임금 업종 고용의 질이 이번 인쇄의 메시지입니다.</w:t>
            </w:r>
          </w:p>
        </w:tc>
      </w:tr>
    </w:tbl>
    <w:p>
      <w:pPr>
        <w:spacing w:after="120"/>
      </w:pPr>
    </w:p>
    <w:p>
      <w:pPr>
        <w:spacing w:before="200" w:after="80"/>
      </w:pPr>
      <w:r>
        <w:rPr>
          <w:rFonts w:ascii="맑은 고딕" w:hAnsi="맑은 고딕" w:eastAsia="맑은 고딕"/>
          <w:b/>
          <w:i w:val="0"/>
          <w:color w:val="1E407C"/>
          <w:sz w:val="26"/>
        </w:rPr>
        <w:t>4) 그래서 금리 시나리오는 두 갈래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5% 아래 정착. </w:t>
      </w:r>
      <w:r>
        <w:rPr>
          <w:rFonts w:ascii="맑은 고딕" w:hAnsi="맑은 고딕" w:eastAsia="맑은 고딕"/>
          <w:b w:val="0"/>
          <w:i w:val="0"/>
          <w:color w:val="1A1A1A"/>
          <w:sz w:val="22"/>
        </w:rPr>
        <w:t>베스트: 전쟁이 끝나며 10년물이 추세적으로 5% 아래로 내려오고, 고용 둔화와 겹치면 동결이 기본이 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12월이 살아 있으면. </w:t>
      </w:r>
      <w:r>
        <w:rPr>
          <w:rFonts w:ascii="맑은 고딕" w:hAnsi="맑은 고딕" w:eastAsia="맑은 고딕"/>
          <w:b w:val="0"/>
          <w:i w:val="0"/>
          <w:color w:val="1A1A1A"/>
          <w:sz w:val="22"/>
        </w:rPr>
        <w:t>그 외: 10월에 인상이 없어도 12월 가능성이 살아 있으면, 지수 상승 여력은 한계가 있습니다. 그 한계를 넘는 알파는 AI 관련 익스포저입니다.</w:t>
      </w:r>
    </w:p>
    <w:p>
      <w:pPr>
        <w:spacing w:after="120" w:before="0" w:line="283" w:lineRule="auto"/>
        <w:jc w:val="left"/>
      </w:pPr>
      <w:r>
        <w:rPr>
          <w:rFonts w:ascii="맑은 고딕" w:hAnsi="맑은 고딕" w:eastAsia="맑은 고딕"/>
          <w:b w:val="0"/>
          <w:i w:val="0"/>
          <w:color w:val="1A1A1A"/>
          <w:sz w:val="22"/>
        </w:rPr>
        <w:t>금리가 ‘투자의 결과로 돈에 대한 수요가 생긴 것’이라는 해석이 컨센서스로 쌓이고 있습니다. 유가 100달러 위에서는 인플레와 추가 긴축 리스크가 사라진 것이 아니므로, 어제 크게 오른 자리는 분할로 접근합니다.</w:t>
      </w:r>
    </w:p>
    <w:p>
      <w:pPr>
        <w:spacing w:before="200" w:after="80"/>
      </w:pPr>
      <w:r>
        <w:rPr>
          <w:rFonts w:ascii="맑은 고딕" w:hAnsi="맑은 고딕" w:eastAsia="맑은 고딕"/>
          <w:b/>
          <w:i w:val="0"/>
          <w:color w:val="1E407C"/>
          <w:sz w:val="26"/>
        </w:rPr>
        <w:t>5) 저보스가 보는 생산성과 바이백</w:t>
      </w:r>
    </w:p>
    <w:p>
      <w:pPr>
        <w:spacing w:after="120" w:before="0" w:line="283" w:lineRule="auto"/>
        <w:jc w:val="left"/>
      </w:pPr>
      <w:r>
        <w:rPr>
          <w:rFonts w:ascii="맑은 고딕" w:hAnsi="맑은 고딕" w:eastAsia="맑은 고딕"/>
          <w:b w:val="0"/>
          <w:i w:val="0"/>
          <w:color w:val="1A1A1A"/>
          <w:sz w:val="22"/>
        </w:rPr>
        <w:t>데이비드 저보스 미 재무부 고문 코멘트를 금리 해석의 보론으로 둡니다.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국채 바이백으로 장기금리의 균형점을 찾는 것은 ‘용기 있는 도전’이라고 했습니다. 뉴욕 연은이 말하는 공식 목적은 유동성 지원과 현금 관리입니다.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만기 구조 관리는 그동안 연준의 양적완화 영역이었고, 본래 재정정책의 자리로 재무부에 돌아오고 있다는 인식입니다.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유가 상승이 국채금리를 밀고 있습니다. 시장은 단기적으로 에너지를, 중장기적으로 연준 정책을 위험으로 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공급 쪽에서는 AI 중심의 과열된 수요가 확인됩니다. 그린스펀도 1999년에 인상을 시작했습니다. 생산성 개선은 결국 디스인플레이션으로 이어진다는 쪽이고, 워시 의장은 한 발 물러선 듯하지만 저보스 본인은 그 경로를 봅니다.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날카롭게 볼 질문</w:t>
            </w:r>
          </w:p>
          <w:p>
            <w:pPr>
              <w:spacing w:after="20" w:before="0" w:line="276" w:lineRule="auto"/>
            </w:pPr>
            <w:r>
              <w:rPr>
                <w:rFonts w:ascii="맑은 고딕" w:hAnsi="맑은 고딕" w:eastAsia="맑은 고딕"/>
                <w:b w:val="0"/>
                <w:i w:val="0"/>
                <w:color w:val="1A1A1A"/>
                <w:sz w:val="21"/>
              </w:rPr>
              <w:t>바이백이 균형을 찾는 것인지, 균형을 바꾸려는 것인지.</w:t>
            </w:r>
          </w:p>
          <w:p>
            <w:pPr>
              <w:spacing w:after="20" w:before="0" w:line="276" w:lineRule="auto"/>
            </w:pPr>
            <w:r>
              <w:rPr>
                <w:rFonts w:ascii="맑은 고딕" w:hAnsi="맑은 고딕" w:eastAsia="맑은 고딕"/>
                <w:b w:val="0"/>
                <w:i w:val="0"/>
                <w:color w:val="1A1A1A"/>
                <w:sz w:val="21"/>
              </w:rPr>
              <w:t>저보스의 프레임은 높은 장기금리를 새 정상으로 받아들이기보다, 재무부가 국채시장의 마찰을 줄이며 생산성이 물가를 낮출 시간을 버는 쪽입니다.</w:t>
            </w:r>
          </w:p>
          <w:p>
            <w:pPr>
              <w:spacing w:after="20" w:before="0" w:line="276" w:lineRule="auto"/>
            </w:pPr>
            <w:r>
              <w:rPr>
                <w:rFonts w:ascii="맑은 고딕" w:hAnsi="맑은 고딕" w:eastAsia="맑은 고딕"/>
                <w:b w:val="0"/>
                <w:i w:val="0"/>
                <w:color w:val="1A1A1A"/>
                <w:sz w:val="21"/>
              </w:rPr>
              <w:t>개입의 결과가 한 방향으로만 나오지는 않습니다.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2.  </w:t>
      </w:r>
      <w:r>
        <w:rPr>
          <w:rFonts w:ascii="맑은 고딕" w:hAnsi="맑은 고딕" w:eastAsia="맑은 고딕"/>
          <w:b/>
          <w:i w:val="0"/>
          <w:color w:val="0F2043"/>
          <w:sz w:val="32"/>
        </w:rPr>
        <w:t>10월 2일 종가의 메모리 밸류</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미국 메모리는 6~7배, 하이닉스·삼성 본주는 27년 4.1배입니다. 과거 한국 사이클 4~8배, 미국 10배 안팎의 틀 안에 있습니다.</w:t>
            </w:r>
          </w:p>
          <w:p>
            <w:pPr>
              <w:spacing w:after="20" w:before="0" w:line="276" w:lineRule="auto"/>
            </w:pPr>
            <w:r>
              <w:rPr>
                <w:rFonts w:ascii="맑은 고딕" w:hAnsi="맑은 고딕" w:eastAsia="맑은 고딕"/>
                <w:b w:val="0"/>
                <w:i w:val="0"/>
                <w:color w:val="1A1A1A"/>
                <w:sz w:val="21"/>
              </w:rPr>
              <w:t>ADR은 본주 대비 44% 프리미엄입니다. 30%로 좁히면 본주 202만원, 20%면 219만원입니다.</w:t>
            </w:r>
          </w:p>
          <w:p>
            <w:pPr>
              <w:spacing w:after="20" w:before="0" w:line="276" w:lineRule="auto"/>
            </w:pPr>
            <w:r>
              <w:rPr>
                <w:rFonts w:ascii="맑은 고딕" w:hAnsi="맑은 고딕" w:eastAsia="맑은 고딕"/>
                <w:b w:val="0"/>
                <w:i w:val="0"/>
                <w:color w:val="1A1A1A"/>
                <w:sz w:val="21"/>
              </w:rPr>
              <w:t>26년 실적에 성장이 없다고 두고 PER 6~7배를 주면 하이닉스 209~244만원, 삼성 28.7~33.5만원이 나옵니다. 27년 증익이 확인되면 그 위로 궤적이 열립니다.</w:t>
            </w:r>
          </w:p>
        </w:tc>
      </w:tr>
    </w:tbl>
    <w:p>
      <w:pPr>
        <w:spacing w:after="120"/>
      </w:pPr>
    </w:p>
    <w:p>
      <w:pPr>
        <w:spacing w:before="200" w:after="80"/>
      </w:pPr>
      <w:r>
        <w:rPr>
          <w:rFonts w:ascii="맑은 고딕" w:hAnsi="맑은 고딕" w:eastAsia="맑은 고딕"/>
          <w:b/>
          <w:i w:val="0"/>
          <w:color w:val="1E407C"/>
          <w:sz w:val="26"/>
        </w:rPr>
        <w:t>1) 10/2 종가</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종목</w:t>
            </w:r>
          </w:p>
        </w:tc>
        <w:tc>
          <w:tcPr>
            <w:tcW w:type="dxa" w:w="226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가격</w:t>
            </w:r>
          </w:p>
        </w:tc>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이익</w:t>
            </w:r>
          </w:p>
        </w:tc>
        <w:tc>
          <w:tcPr>
            <w:tcW w:type="dxa" w:w="272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PER</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샌디스크</w:t>
            </w:r>
          </w:p>
        </w:tc>
        <w:tc>
          <w:tcPr>
            <w:tcW w:type="dxa" w:w="226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1,719.99달러</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FY27 EPS 230달러</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7.5배</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w:t>
            </w:r>
          </w:p>
        </w:tc>
        <w:tc>
          <w:tcPr>
            <w:tcW w:type="dxa" w:w="226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1,074.89달러</w:t>
            </w:r>
          </w:p>
        </w:tc>
        <w:tc>
          <w:tcPr>
            <w:tcW w:type="dxa" w:w="3061"/>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FY27 EPS 165달러</w:t>
            </w:r>
          </w:p>
          <w:p>
            <w:pPr>
              <w:spacing w:before="0" w:after="0" w:line="269" w:lineRule="auto"/>
              <w:jc w:val="center"/>
            </w:pPr>
            <w:r>
              <w:rPr>
                <w:rFonts w:ascii="맑은 고딕" w:hAnsi="맑은 고딕" w:eastAsia="맑은 고딕"/>
                <w:b w:val="0"/>
                <w:i w:val="0"/>
                <w:color w:val="1A1A1A"/>
                <w:sz w:val="19"/>
              </w:rPr>
              <w:t>(26.9~27.8)</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6.5배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w:t>
            </w:r>
          </w:p>
        </w:tc>
        <w:tc>
          <w:tcPr>
            <w:tcW w:type="dxa" w:w="226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1,074.89달러</w:t>
            </w:r>
          </w:p>
        </w:tc>
        <w:tc>
          <w:tcPr>
            <w:tcW w:type="dxa" w:w="3061"/>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CY27 EPS 180달러</w:t>
            </w:r>
          </w:p>
          <w:p>
            <w:pPr>
              <w:spacing w:before="0" w:after="0" w:line="269" w:lineRule="auto"/>
              <w:jc w:val="center"/>
            </w:pPr>
            <w:r>
              <w:rPr>
                <w:rFonts w:ascii="맑은 고딕" w:hAnsi="맑은 고딕" w:eastAsia="맑은 고딕"/>
                <w:b w:val="0"/>
                <w:i w:val="0"/>
                <w:color w:val="1A1A1A"/>
                <w:sz w:val="19"/>
              </w:rPr>
              <w:t>(컨센서스)</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6.0배</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하이닉스 ADR</w:t>
            </w:r>
          </w:p>
        </w:tc>
        <w:tc>
          <w:tcPr>
            <w:tcW w:type="dxa" w:w="2268"/>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195.13달러</w:t>
            </w:r>
          </w:p>
          <w:p>
            <w:pPr>
              <w:spacing w:before="0" w:after="0" w:line="269" w:lineRule="auto"/>
              <w:jc w:val="center"/>
            </w:pPr>
            <w:r>
              <w:rPr>
                <w:rFonts w:ascii="맑은 고딕" w:hAnsi="맑은 고딕" w:eastAsia="맑은 고딕"/>
                <w:b w:val="0"/>
                <w:i w:val="0"/>
                <w:color w:val="1A1A1A"/>
                <w:sz w:val="19"/>
              </w:rPr>
              <w:t>= 263만원</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26년 / 27년</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7.5배 / 5.9배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하이닉스 본주</w:t>
            </w:r>
          </w:p>
        </w:tc>
        <w:tc>
          <w:tcPr>
            <w:tcW w:type="dxa" w:w="226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184.2만원</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26년 / 27년</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5.3배 / 4.1배</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w:t>
            </w:r>
          </w:p>
        </w:tc>
        <w:tc>
          <w:tcPr>
            <w:tcW w:type="dxa" w:w="226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27.6만원</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26년 / 27년</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5.8배 / 4.1배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WDC</w:t>
            </w:r>
          </w:p>
        </w:tc>
        <w:tc>
          <w:tcPr>
            <w:tcW w:type="dxa" w:w="226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415.29달러</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FY27 EPS 17.9달러</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23배</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Seagate</w:t>
            </w:r>
          </w:p>
        </w:tc>
        <w:tc>
          <w:tcPr>
            <w:tcW w:type="dxa" w:w="226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848.99달러</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FY27 EPS 32.6달러</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26배</w:t>
            </w:r>
          </w:p>
        </w:tc>
      </w:tr>
    </w:tbl>
    <w:p>
      <w:pPr>
        <w:spacing w:after="160" w:before="40"/>
      </w:pPr>
    </w:p>
    <w:p>
      <w:pPr>
        <w:spacing w:after="120" w:before="0" w:line="283" w:lineRule="auto"/>
        <w:jc w:val="left"/>
      </w:pPr>
      <w:r>
        <w:rPr>
          <w:rFonts w:ascii="맑은 고딕" w:hAnsi="맑은 고딕" w:eastAsia="맑은 고딕"/>
          <w:b w:val="0"/>
          <w:i w:val="0"/>
          <w:color w:val="1A1A1A"/>
          <w:sz w:val="22"/>
        </w:rPr>
        <w:t>ADR 환산은 1,347원/달러입니다. 하이닉스 ADR은 마이크론과 거의 동급이고, 과거 한국 주식이 받던 −20~−50% 할인과는 다른 자리입니다. 27년 EPS에 환율 하향 여지(증권사 1,480원 → 1,370원)를 넣으면 할인율은 한 자릿수로 줄고, 실질적으로는 10% 중반대 할인으로 봐도 됩니다.</w:t>
      </w:r>
    </w:p>
    <w:p>
      <w:pPr>
        <w:spacing w:after="120" w:before="0" w:line="283" w:lineRule="auto"/>
        <w:jc w:val="left"/>
      </w:pPr>
      <w:r>
        <w:rPr>
          <w:rFonts w:ascii="맑은 고딕" w:hAnsi="맑은 고딕" w:eastAsia="맑은 고딕"/>
          <w:b w:val="0"/>
          <w:i w:val="0"/>
          <w:color w:val="1A1A1A"/>
          <w:sz w:val="22"/>
        </w:rPr>
        <w:t>원화 강세 5~10%는 삼전·닉스에 6~12% 하락 요인입니다. 27년 환율 가정이 1,480원에서 1,370원으로 바뀌면 현재 컨센서스에 약 10% 하향 여지가 있습니다. 그 조정을 반영해도 본주의 마이크론 대비 할인은 −30% 초반으로, 과거 할인 범위의 중간입니다.</w:t>
      </w:r>
    </w:p>
    <w:p>
      <w:pPr>
        <w:spacing w:before="200" w:after="80"/>
      </w:pPr>
      <w:r>
        <w:rPr>
          <w:rFonts w:ascii="맑은 고딕" w:hAnsi="맑은 고딕" w:eastAsia="맑은 고딕"/>
          <w:b/>
          <w:i w:val="0"/>
          <w:color w:val="1E407C"/>
          <w:sz w:val="26"/>
        </w:rPr>
        <w:t>2) 컨센서스 이익 — 말이 되는 성장</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종목</w:t>
            </w:r>
          </w:p>
        </w:tc>
        <w:tc>
          <w:tcPr>
            <w:tcW w:type="dxa" w:w="272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26년 영업이익 / EPS</w:t>
            </w:r>
          </w:p>
        </w:tc>
        <w:tc>
          <w:tcPr>
            <w:tcW w:type="dxa" w:w="272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27년 영업이익 / EPS</w:t>
            </w:r>
          </w:p>
        </w:tc>
        <w:tc>
          <w:tcPr>
            <w:tcW w:type="dxa" w:w="272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27년 증감</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SK하이닉스</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265조 / 34.9만원</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392조 / 44.4만원</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이익 +40%대, EPS +27%</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388조 / 4.79만원</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555조 / 6.79만원</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EPS +42%</w:t>
            </w:r>
          </w:p>
        </w:tc>
      </w:tr>
    </w:tbl>
    <w:p>
      <w:pPr>
        <w:spacing w:after="160" w:before="40"/>
      </w:pPr>
    </w:p>
    <w:p>
      <w:pPr>
        <w:spacing w:after="120" w:before="0" w:line="283" w:lineRule="auto"/>
        <w:jc w:val="left"/>
      </w:pPr>
      <w:r>
        <w:rPr>
          <w:rFonts w:ascii="맑은 고딕" w:hAnsi="맑은 고딕" w:eastAsia="맑은 고딕"/>
          <w:b w:val="0"/>
          <w:i w:val="0"/>
          <w:color w:val="1A1A1A"/>
          <w:sz w:val="22"/>
        </w:rPr>
        <w:t>하이닉스 27년 EPS가 환율 때문에 다소 낮아질 여지는 위에서 말한 한 자릿수입니다. 성장 방향 자체가 사라지는 그림은 이 표에 없습니다.</w:t>
      </w:r>
    </w:p>
    <w:p>
      <w:pPr>
        <w:spacing w:before="200" w:after="80"/>
      </w:pPr>
      <w:r>
        <w:rPr>
          <w:rFonts w:ascii="맑은 고딕" w:hAnsi="맑은 고딕" w:eastAsia="맑은 고딕"/>
          <w:b/>
          <w:i w:val="0"/>
          <w:color w:val="1E407C"/>
          <w:sz w:val="26"/>
        </w:rPr>
        <w:t>3) ADR 프리미엄으로 본주를 되돌리면</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26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프리미엄 가정</w:t>
            </w:r>
          </w:p>
        </w:tc>
        <w:tc>
          <w:tcPr>
            <w:tcW w:type="dxa" w:w="294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본주 환산</w:t>
            </w:r>
          </w:p>
        </w:tc>
        <w:tc>
          <w:tcPr>
            <w:tcW w:type="dxa" w:w="476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의미</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현재 44%</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184.2만원 (실제)</w:t>
            </w:r>
          </w:p>
        </w:tc>
        <w:tc>
          <w:tcPr>
            <w:tcW w:type="dxa" w:w="476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ADR 263만원 / 본주</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30%</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202만원</w:t>
            </w:r>
          </w:p>
        </w:tc>
        <w:tc>
          <w:tcPr>
            <w:tcW w:type="dxa" w:w="476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최근 실제 프리미엄을 한 단계 정상화</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219만원</w:t>
            </w:r>
          </w:p>
        </w:tc>
        <w:tc>
          <w:tcPr>
            <w:tcW w:type="dxa" w:w="476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TSMC식 정상 프리미엄에 가까운 자리</w:t>
            </w:r>
          </w:p>
        </w:tc>
      </w:tr>
    </w:tbl>
    <w:p>
      <w:pPr>
        <w:spacing w:after="160" w:before="40"/>
      </w:pPr>
    </w:p>
    <w:p>
      <w:pPr>
        <w:spacing w:before="200" w:after="80"/>
      </w:pPr>
      <w:r>
        <w:rPr>
          <w:rFonts w:ascii="맑은 고딕" w:hAnsi="맑은 고딕" w:eastAsia="맑은 고딕"/>
          <w:b/>
          <w:i w:val="0"/>
          <w:color w:val="1E407C"/>
          <w:sz w:val="26"/>
        </w:rPr>
        <w:t>4) 성장이 없다고 두는 보수 접근</w:t>
      </w:r>
    </w:p>
    <w:p>
      <w:pPr>
        <w:spacing w:after="120" w:before="0" w:line="283" w:lineRule="auto"/>
        <w:jc w:val="left"/>
      </w:pPr>
      <w:r>
        <w:rPr>
          <w:rFonts w:ascii="맑은 고딕" w:hAnsi="맑은 고딕" w:eastAsia="맑은 고딕"/>
          <w:b w:val="0"/>
          <w:i w:val="0"/>
          <w:color w:val="1A1A1A"/>
          <w:sz w:val="22"/>
        </w:rPr>
        <w:t>26년 실적 대비 27년 성장이 없다고 단순화하고, 과거 사이클 주식 4~8배의 한가운데인 6~7배를 26년 EPS에 적용합니다.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종목</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26년 EPS</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PER 6배</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PER 7배</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SK하이닉스</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34.9만원</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209만원</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244만원</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4.79만원</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28.7만원</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33.5만원</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이 표의 사용법</w:t>
            </w:r>
          </w:p>
          <w:p>
            <w:pPr>
              <w:spacing w:after="20" w:before="0" w:line="276" w:lineRule="auto"/>
            </w:pPr>
            <w:r>
              <w:rPr>
                <w:rFonts w:ascii="맑은 고딕" w:hAnsi="맑은 고딕" w:eastAsia="맑은 고딕"/>
                <w:b w:val="0"/>
                <w:i w:val="0"/>
                <w:color w:val="1A1A1A"/>
                <w:sz w:val="21"/>
              </w:rPr>
              <w:t>209~244만원, 28.7~33.5만원은 성장이 멈춘다는 가정에서의 자리입니다.</w:t>
            </w:r>
          </w:p>
          <w:p>
            <w:pPr>
              <w:spacing w:after="20" w:before="0" w:line="276" w:lineRule="auto"/>
            </w:pPr>
            <w:r>
              <w:rPr>
                <w:rFonts w:ascii="맑은 고딕" w:hAnsi="맑은 고딕" w:eastAsia="맑은 고딕"/>
                <w:b w:val="0"/>
                <w:i w:val="0"/>
                <w:color w:val="1A1A1A"/>
                <w:sz w:val="21"/>
              </w:rPr>
              <w:t>27년 증익을 투자자가 인식하기 시작하면, 그 위로 현실화되는 궤적으로 보면 됩니다.</w:t>
            </w:r>
          </w:p>
          <w:p>
            <w:pPr>
              <w:spacing w:after="20" w:before="0" w:line="276" w:lineRule="auto"/>
            </w:pPr>
            <w:r>
              <w:rPr>
                <w:rFonts w:ascii="맑은 고딕" w:hAnsi="맑은 고딕" w:eastAsia="맑은 고딕"/>
                <w:b w:val="0"/>
                <w:i w:val="0"/>
                <w:color w:val="1A1A1A"/>
                <w:sz w:val="21"/>
              </w:rPr>
              <w:t>3부의 220~250만원은 다른 계산입니다. 26년 피크가 아니라 28년 정상화 EPS에 8~9배를 준 값입니다.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3.  </w:t>
      </w:r>
      <w:r>
        <w:rPr>
          <w:rFonts w:ascii="맑은 고딕" w:hAnsi="맑은 고딕" w:eastAsia="맑은 고딕"/>
          <w:b/>
          <w:i w:val="0"/>
          <w:color w:val="0F2043"/>
          <w:sz w:val="32"/>
        </w:rPr>
        <w:t>마이크론 실적에서 하이닉스 28년까지</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메모리 가격 100 → 122 → 90이 하이닉스 이익 100 → 122 → 90은 아닙니다.</w:t>
            </w:r>
          </w:p>
          <w:p>
            <w:pPr>
              <w:spacing w:after="20" w:before="0" w:line="276" w:lineRule="auto"/>
            </w:pPr>
            <w:r>
              <w:rPr>
                <w:rFonts w:ascii="맑은 고딕" w:hAnsi="맑은 고딕" w:eastAsia="맑은 고딕"/>
                <w:b w:val="0"/>
                <w:i w:val="0"/>
                <w:color w:val="1A1A1A"/>
                <w:sz w:val="21"/>
              </w:rPr>
              <w:t>분기 영업이익은 65~75조에서 피크 100~110조로 더 크게 올랐다가, 28년 상반기 55~75조로 가격보다 덜 빠지는 쪽을 먼저 생각합니다.</w:t>
            </w:r>
          </w:p>
          <w:p>
            <w:pPr>
              <w:spacing w:after="20" w:before="0" w:line="276" w:lineRule="auto"/>
            </w:pPr>
            <w:r>
              <w:rPr>
                <w:rFonts w:ascii="맑은 고딕" w:hAnsi="맑은 고딕" w:eastAsia="맑은 고딕"/>
                <w:b w:val="0"/>
                <w:i w:val="0"/>
                <w:color w:val="1A1A1A"/>
                <w:sz w:val="21"/>
              </w:rPr>
              <w:t>주가는 2027년 피크 이익이 아니라 2028년 정상화 이익을 얼마나 선반영했는지의 싸움입니다. 정상화 EPS 20만원 후반에 PER 8~9배면 220~250만원입니다.</w:t>
            </w:r>
          </w:p>
        </w:tc>
      </w:tr>
    </w:tbl>
    <w:p>
      <w:pPr>
        <w:spacing w:after="120"/>
      </w:pPr>
    </w:p>
    <w:p>
      <w:pPr>
        <w:spacing w:after="120" w:before="0" w:line="283" w:lineRule="auto"/>
        <w:jc w:val="left"/>
      </w:pPr>
      <w:r>
        <w:rPr>
          <w:rFonts w:ascii="맑은 고딕" w:hAnsi="맑은 고딕" w:eastAsia="맑은 고딕"/>
          <w:b w:val="0"/>
          <w:i w:val="0"/>
          <w:color w:val="1A1A1A"/>
          <w:sz w:val="22"/>
        </w:rPr>
        <w:t>강의의 뼈대는 이 연쇄입니다. LTA/Floor → ASP → 매출 → 영업이익 → EPS → 주가. BNK의 27년 4분기 40조 이하가 과도한지를 이 연쇄로 검증합니다.</w:t>
      </w:r>
    </w:p>
    <w:p>
      <w:pPr>
        <w:spacing w:before="200" w:after="80"/>
      </w:pPr>
      <w:r>
        <w:rPr>
          <w:rFonts w:ascii="맑은 고딕" w:hAnsi="맑은 고딕" w:eastAsia="맑은 고딕"/>
          <w:b/>
          <w:i w:val="0"/>
          <w:color w:val="1E407C"/>
          <w:sz w:val="26"/>
        </w:rPr>
        <w:t>1) 이번 사이클은 과거와 같은 산업이 아니다 — SCA</w:t>
      </w:r>
    </w:p>
    <w:p>
      <w:pPr>
        <w:spacing w:after="120" w:before="0" w:line="283" w:lineRule="auto"/>
        <w:jc w:val="left"/>
      </w:pPr>
      <w:r>
        <w:rPr>
          <w:rFonts w:ascii="맑은 고딕" w:hAnsi="맑은 고딕" w:eastAsia="맑은 고딕"/>
          <w:b w:val="0"/>
          <w:i w:val="0"/>
          <w:color w:val="1A1A1A"/>
          <w:sz w:val="22"/>
        </w:rPr>
        <w:t>Micron은 2030년 매출의 35% 이상을 SCA(Strategic Customer Agreement, 전략적 고객 계약)로 묶어 두고 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가격이 미리 정해진 비중. </w:t>
      </w:r>
      <w:r>
        <w:rPr>
          <w:rFonts w:ascii="맑은 고딕" w:hAnsi="맑은 고딕" w:eastAsia="맑은 고딕"/>
          <w:b w:val="0"/>
          <w:i w:val="0"/>
          <w:color w:val="1A1A1A"/>
          <w:sz w:val="22"/>
        </w:rPr>
        <w:t>그중 75%는 가격 산정 방식이 이미 정해져 있습니다. Floor와 Ceiling이 있는 밴드입니다. 35% × 75% = 전체 매출의 약 26.25%가 가격 프레임 안에 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시장에 열어 둔 비중. </w:t>
      </w:r>
      <w:r>
        <w:rPr>
          <w:rFonts w:ascii="맑은 고딕" w:hAnsi="맑은 고딕" w:eastAsia="맑은 고딕"/>
          <w:b w:val="0"/>
          <w:i w:val="0"/>
          <w:color w:val="1A1A1A"/>
          <w:sz w:val="22"/>
        </w:rPr>
        <w:t>나머지 25%는 시장가격에 따라 주기적으로 재협상합니다.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DRAM만이 아닙니다. </w:t>
      </w:r>
      <w:r>
        <w:rPr>
          <w:rFonts w:ascii="맑은 고딕" w:hAnsi="맑은 고딕" w:eastAsia="맑은 고딕"/>
          <w:b w:val="0"/>
          <w:i w:val="0"/>
          <w:color w:val="1A1A1A"/>
          <w:sz w:val="22"/>
        </w:rPr>
        <w:t>SCA 물량의 35%가 DRAM, 65%가 NAND입니다. AI 서버용 DRAM만이 아니라 NAND까지 장기 수요를 계약으로 묶고 있습니다.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Floor의 의미</w:t>
            </w:r>
          </w:p>
          <w:p>
            <w:pPr>
              <w:spacing w:after="20" w:before="0" w:line="276" w:lineRule="auto"/>
            </w:pPr>
            <w:r>
              <w:rPr>
                <w:rFonts w:ascii="맑은 고딕" w:hAnsi="맑은 고딕" w:eastAsia="맑은 고딕"/>
                <w:b w:val="0"/>
                <w:i w:val="0"/>
                <w:color w:val="1A1A1A"/>
                <w:sz w:val="21"/>
              </w:rPr>
              <w:t>가격이 급락할 때 Micron이 과거처럼 시장가격 하락을 전부 떠안는 구조가 아닙니다.</w:t>
            </w:r>
          </w:p>
          <w:p>
            <w:pPr>
              <w:spacing w:after="20" w:before="0" w:line="276" w:lineRule="auto"/>
            </w:pPr>
            <w:r>
              <w:rPr>
                <w:rFonts w:ascii="맑은 고딕" w:hAnsi="맑은 고딕" w:eastAsia="맑은 고딕"/>
                <w:b w:val="0"/>
                <w:i w:val="0"/>
                <w:color w:val="1A1A1A"/>
                <w:sz w:val="21"/>
              </w:rPr>
              <w:t>가격 변동성과 실적 변동성을 낮추는 구조적 변화입니다. 가격이 안 떨어진다는 뜻은 아닙니다.</w:t>
            </w:r>
          </w:p>
        </w:tc>
      </w:tr>
    </w:tbl>
    <w:p>
      <w:pPr>
        <w:spacing w:after="120"/>
      </w:pPr>
    </w:p>
    <w:p>
      <w:pPr>
        <w:spacing w:before="200" w:after="80"/>
      </w:pPr>
      <w:r>
        <w:rPr>
          <w:rFonts w:ascii="맑은 고딕" w:hAnsi="맑은 고딕" w:eastAsia="맑은 고딕"/>
          <w:b/>
          <w:i w:val="0"/>
          <w:color w:val="1E407C"/>
          <w:sz w:val="26"/>
        </w:rPr>
        <w:t>2) 500억 달러 CapEx — 건물이 먼저, 장비는 나중</w:t>
      </w:r>
    </w:p>
    <w:p>
      <w:pPr>
        <w:spacing w:after="120" w:before="0" w:line="283" w:lineRule="auto"/>
        <w:jc w:val="left"/>
      </w:pPr>
      <w:r>
        <w:rPr>
          <w:rFonts w:ascii="맑은 고딕" w:hAnsi="맑은 고딕" w:eastAsia="맑은 고딕"/>
          <w:b w:val="0"/>
          <w:i w:val="0"/>
          <w:color w:val="1A1A1A"/>
          <w:sz w:val="22"/>
        </w:rPr>
        <w:t>CapEx를 ‘내일 공급이 500억 달러만큼 늘어난다’로 읽으면 틀립니다. 클린룸은 비트를 생산하지 않습니다.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단계</w:t>
            </w:r>
          </w:p>
        </w:tc>
        <w:tc>
          <w:tcPr>
            <w:tcW w:type="dxa" w:w="385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의미</w:t>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타이밍</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클린룸 건설</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생산 공간을 먼저 확보</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지금. 상당분은 2028년 말 이후 사용</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생산장비 투입</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실제 생산능력</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수요가 확인된 뒤로 미룰 수 있음</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웨이퍼 투입</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실제 Bit 공급</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장비가 들어간 다음</w:t>
            </w:r>
          </w:p>
        </w:tc>
      </w:tr>
    </w:tbl>
    <w:p>
      <w:pPr>
        <w:spacing w:after="160" w:before="40"/>
      </w:pP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FY1분기(9~11월) CapEx 약 115억 달러, 상반기 약 250억 달러. 하반기(27년 3~8월)는 상반기보다 더 많습니다.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경영진은 건설 지출이 장비 투자보다 훨씬 빠르게 늘어난다고 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CFO Mark Murphy는 SCA를 고객 수요를 확인하는 ‘수요 온도계’라고 설명했습니다. 건설에 실제 자본이 들어가므로 의미 없는 투자로 무시할 수는 없습니다. 완성된 클린룸은 나중에 캐파를 더할 때 시간과 진입장벽을 낮춥니다.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전통 사이클</w:t>
            </w:r>
          </w:p>
        </w:tc>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Micron의 새 모델</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수요 증가 → ASP · 마진 급등</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여기까지는 같습니다</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공급사가 미래 수요를 예측</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고객이 점점 더 계약으로 수요를 확약</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공급사가 생산능력을 확대</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미래 수요에 앞서 클린룸만 확보</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장비를 설치하고 웨이퍼 투입</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최신 수요를 보고 장비를 단계적으로 투입</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공급이 수요를 초과 → 가격 급락</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정합성이 나아지고 다운사이클 진폭이 작아질 여지</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CapEx 한 줄</w:t>
            </w:r>
          </w:p>
          <w:p>
            <w:pPr>
              <w:spacing w:after="20" w:before="0" w:line="276" w:lineRule="auto"/>
            </w:pPr>
            <w:r>
              <w:rPr>
                <w:rFonts w:ascii="맑은 고딕" w:hAnsi="맑은 고딕" w:eastAsia="맑은 고딕"/>
                <w:b w:val="0"/>
                <w:i w:val="0"/>
                <w:color w:val="1A1A1A"/>
                <w:sz w:val="21"/>
              </w:rPr>
              <w:t>500억 달러는 공급을 한꺼번에 푸는 공격적 증설이라기보다, 수요가 확인되면 바로 캐파를 늘릴 수 있게 공간을 먼저 사 두는 투자입니다.</w:t>
            </w:r>
          </w:p>
        </w:tc>
      </w:tr>
    </w:tbl>
    <w:p>
      <w:pPr>
        <w:spacing w:after="120"/>
      </w:pPr>
    </w:p>
    <w:p>
      <w:pPr>
        <w:spacing w:after="120" w:before="0" w:line="283" w:lineRule="auto"/>
        <w:jc w:val="left"/>
      </w:pPr>
      <w:r>
        <w:rPr>
          <w:rFonts w:ascii="맑은 고딕" w:hAnsi="맑은 고딕" w:eastAsia="맑은 고딕"/>
          <w:b w:val="0"/>
          <w:i w:val="0"/>
          <w:color w:val="1A1A1A"/>
          <w:sz w:val="22"/>
        </w:rPr>
        <w:t>장비주에는 긍정으로 바로 반영됐습니다. 메모리 주가에는 긍정으로만 반영되지 않았습니다. 공급 증가로 읽을 여지를 시장이 남긴 것입니다. 그 여지를 4)의 비관론이 가져갑니다.</w:t>
      </w:r>
    </w:p>
    <w:p>
      <w:pPr>
        <w:spacing w:before="200" w:after="80"/>
      </w:pPr>
      <w:r>
        <w:rPr>
          <w:rFonts w:ascii="맑은 고딕" w:hAnsi="맑은 고딕" w:eastAsia="맑은 고딕"/>
          <w:b/>
          <w:i w:val="0"/>
          <w:color w:val="1E407C"/>
          <w:sz w:val="26"/>
        </w:rPr>
        <w:t>3) 가격 100 → 122 → 90, 이익은 다르게 움직인다</w:t>
      </w:r>
    </w:p>
    <w:p>
      <w:pPr>
        <w:spacing w:after="120" w:before="0" w:line="283" w:lineRule="auto"/>
        <w:jc w:val="left"/>
      </w:pPr>
      <w:r>
        <w:rPr>
          <w:rFonts w:ascii="맑은 고딕" w:hAnsi="맑은 고딕" w:eastAsia="맑은 고딕"/>
          <w:b w:val="0"/>
          <w:i w:val="0"/>
          <w:color w:val="1A1A1A"/>
          <w:sz w:val="22"/>
        </w:rPr>
        <w:t>메모리 가격이 계속 오르느냐를 열어 두고, 가격 경로를 이렇게 고정합니다. 지금이 100, 6~9개월 뒤 피크가 122, 피크 이후 1년이 90입니다. 지금 대비 +22%, 피크 대비 −26%입니다. 첨부 가격 차트의 중심도 오늘 1.00배, 피크 1.22배(범위 1.00~1.45), 2028년 말 0.90배(범위 0.66~1.30)입니다. 번스타인 점선은 컨센서스보다 피크를 더 높게, 2028년 말은 더 낮게 봅니다. 2025년 1분기 실제 가격은 0.17배였습니다.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시점</w:t>
            </w:r>
          </w:p>
        </w:tc>
        <w:tc>
          <w:tcPr>
            <w:tcW w:type="dxa" w:w="28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가격 (지금=100)</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하이닉스 분기 영업이익</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26년 현재</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100</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65~75조</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27년 초~중반 피크</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120~125</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95~115조</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27년 하반기</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110~115</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85~100조</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28년 상반기</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90</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55~75조</w:t>
            </w:r>
          </w:p>
        </w:tc>
      </w:tr>
    </w:tbl>
    <w:p>
      <w:pPr>
        <w:spacing w:after="160" w:before="40"/>
      </w:pPr>
    </w:p>
    <w:p>
      <w:pPr>
        <w:spacing w:before="160" w:after="60"/>
      </w:pPr>
      <w:r>
        <w:rPr>
          <w:rFonts w:ascii="맑은 고딕" w:hAnsi="맑은 고딕" w:eastAsia="맑은 고딕"/>
          <w:b/>
          <w:i w:val="0"/>
          <w:color w:val="0F2043"/>
          <w:sz w:val="23"/>
        </w:rPr>
        <w:t>오를 때 — 고정비 레버리지</w:t>
      </w:r>
    </w:p>
    <w:p>
      <w:pPr>
        <w:spacing w:after="120" w:before="0" w:line="283" w:lineRule="auto"/>
        <w:jc w:val="left"/>
      </w:pPr>
      <w:r>
        <w:rPr>
          <w:rFonts w:ascii="맑은 고딕" w:hAnsi="맑은 고딕" w:eastAsia="맑은 고딕"/>
          <w:b w:val="0"/>
          <w:i w:val="0"/>
          <w:color w:val="1A1A1A"/>
          <w:sz w:val="22"/>
        </w:rPr>
        <w:t>가격 +22%에 서버·AI 비트 수요가 더해지면 매출은 +22%가 아니라 +30~40%까지 갈 수 있습니다. 원가가 같은 속도로 오르지 않으면 영업이익은 +50% 이상도 가능합니다. 그래서 65~75조가 피크 분기 100조 안팎에서 110조까지 열립니다. 메모리에서 가격 20%는 매출 20%가 아닙니다.</w:t>
      </w:r>
    </w:p>
    <w:p>
      <w:pPr>
        <w:spacing w:before="160" w:after="60"/>
      </w:pPr>
      <w:r>
        <w:rPr>
          <w:rFonts w:ascii="맑은 고딕" w:hAnsi="맑은 고딕" w:eastAsia="맑은 고딕"/>
          <w:b/>
          <w:i w:val="0"/>
          <w:color w:val="0F2043"/>
          <w:sz w:val="23"/>
        </w:rPr>
        <w:t>내릴 때 — 과거 공식은 보류</w:t>
      </w:r>
    </w:p>
    <w:p>
      <w:pPr>
        <w:spacing w:after="120" w:before="0" w:line="283" w:lineRule="auto"/>
        <w:jc w:val="left"/>
      </w:pPr>
      <w:r>
        <w:rPr>
          <w:rFonts w:ascii="맑은 고딕" w:hAnsi="맑은 고딕" w:eastAsia="맑은 고딕"/>
          <w:b w:val="0"/>
          <w:i w:val="0"/>
          <w:color w:val="1A1A1A"/>
          <w:sz w:val="22"/>
        </w:rPr>
        <w:t>122에서 90은 가격 −26%입니다. 과거 전형적인 공식은 가격 −25%일 때 이익 −70~−80%였습니다. 이번에는 AI 서버 비트, HBM 비중, 서버 DRAM 비중, SCA/Floor, 원가, 믹스가 완충합니다.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시나리오</w:t>
            </w:r>
          </w:p>
        </w:tc>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피크 이후 가격</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피크 분기 OP</w:t>
            </w:r>
          </w:p>
        </w:tc>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28년 상반기 분기 OP</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Bull</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−10~−15%</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110조+</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80~90조</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Base</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−20~−25%</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100~110조</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60~75조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Bear</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 이상</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90~100조</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40~55조</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Extreme Bear</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급락 + 수요 둔화 동시</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40조 이하</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강의에서 말할 경로</w:t>
            </w:r>
          </w:p>
          <w:p>
            <w:pPr>
              <w:spacing w:after="20" w:before="0" w:line="276" w:lineRule="auto"/>
            </w:pPr>
            <w:r>
              <w:rPr>
                <w:rFonts w:ascii="맑은 고딕" w:hAnsi="맑은 고딕" w:eastAsia="맑은 고딕"/>
                <w:b w:val="0"/>
                <w:i w:val="0"/>
                <w:color w:val="1A1A1A"/>
                <w:sz w:val="21"/>
              </w:rPr>
              <w:t>가격 100 → 122 → 90.</w:t>
            </w:r>
          </w:p>
          <w:p>
            <w:pPr>
              <w:spacing w:after="20" w:before="0" w:line="276" w:lineRule="auto"/>
            </w:pPr>
            <w:r>
              <w:rPr>
                <w:rFonts w:ascii="맑은 고딕" w:hAnsi="맑은 고딕" w:eastAsia="맑은 고딕"/>
                <w:b w:val="0"/>
                <w:i w:val="0"/>
                <w:color w:val="1A1A1A"/>
                <w:sz w:val="21"/>
              </w:rPr>
              <w:t>분기 영업이익 약 70조 → 100~110조 → 60~70조. 현 수준의 이익은 28년 상반기에도 나온다는 그림이 Base입니다.</w:t>
            </w:r>
          </w:p>
          <w:p>
            <w:pPr>
              <w:spacing w:after="20" w:before="0" w:line="276" w:lineRule="auto"/>
            </w:pPr>
            <w:r>
              <w:rPr>
                <w:rFonts w:ascii="맑은 고딕" w:hAnsi="맑은 고딕" w:eastAsia="맑은 고딕"/>
                <w:b w:val="0"/>
                <w:i w:val="0"/>
                <w:color w:val="1A1A1A"/>
                <w:sz w:val="21"/>
              </w:rPr>
              <w:t>말의 중심은 60~75조입니다. 55조는 범위의 하단, 40조 이하는 극단입니다.</w:t>
            </w:r>
          </w:p>
        </w:tc>
      </w:tr>
    </w:tbl>
    <w:p>
      <w:pPr>
        <w:spacing w:after="120"/>
      </w:pPr>
    </w:p>
    <w:p>
      <w:pPr>
        <w:spacing w:before="200" w:after="80"/>
      </w:pPr>
      <w:r>
        <w:rPr>
          <w:rFonts w:ascii="맑은 고딕" w:hAnsi="맑은 고딕" w:eastAsia="맑은 고딕"/>
          <w:b/>
          <w:i w:val="0"/>
          <w:color w:val="1E407C"/>
          <w:sz w:val="26"/>
        </w:rPr>
        <w:t>4) LTA로 평균 ASP를 다시 계산 — BNK 검증</w:t>
      </w:r>
    </w:p>
    <w:p>
      <w:pPr>
        <w:spacing w:after="120" w:before="0" w:line="283" w:lineRule="auto"/>
        <w:jc w:val="left"/>
      </w:pPr>
      <w:r>
        <w:rPr>
          <w:rFonts w:ascii="맑은 고딕" w:hAnsi="맑은 고딕" w:eastAsia="맑은 고딕"/>
          <w:b w:val="0"/>
          <w:i w:val="0"/>
          <w:color w:val="1A1A1A"/>
          <w:sz w:val="22"/>
        </w:rPr>
        <w:t>‘LTA가 있으니 가격이 안 떨어진다’가 아닙니다. Floor가 있어도 평균 ASP는 여전히 빠질 수 있습니다. 그 폭을 계산하면 −18~−27%입니다.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LTA 비중 28%, 그중 Floor 75%. 0.28 × 0.75 ≈ 매출의 21%가 Floor입니다. 나머지 약 79%는 시장가입니다.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시장가 하락 20~30%. Floor 계약은 시장가 하락의 50%만 반영한다고 가정하면 Floor 쪽은 −10~−15%입니다.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가중평균 0.21 × (10~15%) + 0.79 × (20~30%) ≈ 평균 ASP −18~−27%.</w:t>
      </w:r>
    </w:p>
    <w:p>
      <w:pPr>
        <w:spacing w:after="120" w:before="0" w:line="283" w:lineRule="auto"/>
        <w:jc w:val="left"/>
      </w:pPr>
      <w:r>
        <w:rPr>
          <w:rFonts w:ascii="맑은 고딕" w:hAnsi="맑은 고딕" w:eastAsia="맑은 고딕"/>
          <w:b w:val="0"/>
          <w:i w:val="0"/>
          <w:color w:val="1A1A1A"/>
          <w:sz w:val="22"/>
        </w:rPr>
        <w:t>Bear에서 ASP −25%, 비트 성장 +15~20%를 넣으면 매출은 −25%가 아니라 −5~−10%입니다. 그래도 마진이 줄므로 영업이익은 매출보다 크게 감소합니다. 피크 분기 100~110조에서 28년 상반기 55~70조가 이 하락 시나리오의 기본이고, 매우 공격적인 Bear에서 40조 이하가 나옵니다.</w:t>
      </w:r>
    </w:p>
    <w:p>
      <w:pPr>
        <w:spacing w:after="120" w:before="0" w:line="283" w:lineRule="auto"/>
        <w:jc w:val="left"/>
      </w:pPr>
      <w:r>
        <w:rPr>
          <w:rFonts w:ascii="맑은 고딕" w:hAnsi="맑은 고딕" w:eastAsia="맑은 고딕"/>
          <w:b w:val="0"/>
          <w:i w:val="0"/>
          <w:color w:val="1A1A1A"/>
          <w:sz w:val="22"/>
        </w:rPr>
        <w:t>BNK의 27년 4분기 40조 이하는, 26년 3분기 가격이 거의 반토막(BNK 자체 전망 43% 하락) 나야 하는 숫자입니다. 불가능한 숫자는 아니지만, 상당히 강한 가격 하락을 전제한 Bear입니다.</w:t>
      </w:r>
    </w:p>
    <w:p>
      <w:pPr>
        <w:spacing w:before="160" w:after="60"/>
      </w:pPr>
      <w:r>
        <w:rPr>
          <w:rFonts w:ascii="맑은 고딕" w:hAnsi="맑은 고딕" w:eastAsia="맑은 고딕"/>
          <w:b/>
          <w:i w:val="0"/>
          <w:color w:val="0F2043"/>
          <w:sz w:val="23"/>
        </w:rPr>
        <w:t>증권사 추정 — BNK만 경로가 다릅니다</w:t>
      </w:r>
    </w:p>
    <w:p>
      <w:pPr>
        <w:spacing w:after="120" w:before="0" w:line="283" w:lineRule="auto"/>
        <w:jc w:val="left"/>
      </w:pPr>
      <w:r>
        <w:rPr>
          <w:rFonts w:ascii="맑은 고딕" w:hAnsi="맑은 고딕" w:eastAsia="맑은 고딕"/>
          <w:b w:val="0"/>
          <w:i w:val="0"/>
          <w:color w:val="1A1A1A"/>
          <w:sz w:val="22"/>
        </w:rPr>
        <w:t>단위는 영업이익 조원, 목표주가 만원. 3분기 추정은 70조 안팎으로 모여 있고, 갈라지는 자리는 27~28년입니다.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1682"/>
        <w:gridCol w:w="1682"/>
        <w:gridCol w:w="1682"/>
        <w:gridCol w:w="1682"/>
        <w:gridCol w:w="1682"/>
        <w:gridCol w:w="1682"/>
      </w:tblGrid>
      <w:tr>
        <w:trPr>
          <w:cantSplit/>
        </w:trPr>
        <w:tc>
          <w:tcPr>
            <w:tcW w:type="dxa" w:w="147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증권사</w:t>
            </w:r>
          </w:p>
        </w:tc>
        <w:tc>
          <w:tcPr>
            <w:tcW w:type="dxa" w:w="147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3Q26E</w:t>
            </w:r>
          </w:p>
        </w:tc>
        <w:tc>
          <w:tcPr>
            <w:tcW w:type="dxa" w:w="147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4Q26E</w:t>
            </w:r>
          </w:p>
        </w:tc>
        <w:tc>
          <w:tcPr>
            <w:tcW w:type="dxa" w:w="158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2027E</w:t>
            </w:r>
          </w:p>
        </w:tc>
        <w:tc>
          <w:tcPr>
            <w:tcW w:type="dxa" w:w="158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2028E</w:t>
            </w:r>
          </w:p>
        </w:tc>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목표주가</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NH</w:t>
            </w:r>
          </w:p>
        </w:tc>
        <w:tc>
          <w:tcPr>
            <w:tcW w:type="dxa" w:w="147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72.7</w:t>
            </w:r>
          </w:p>
        </w:tc>
        <w:tc>
          <w:tcPr>
            <w:tcW w:type="dxa" w:w="147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80.5</w:t>
            </w:r>
          </w:p>
        </w:tc>
        <w:tc>
          <w:tcPr>
            <w:tcW w:type="dxa" w:w="158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389</w:t>
            </w:r>
          </w:p>
        </w:tc>
        <w:tc>
          <w:tcPr>
            <w:tcW w:type="dxa" w:w="158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459</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340만</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신한</w:t>
            </w:r>
          </w:p>
        </w:tc>
        <w:tc>
          <w:tcPr>
            <w:tcW w:type="dxa" w:w="147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73.8</w:t>
            </w:r>
          </w:p>
        </w:tc>
        <w:tc>
          <w:tcPr>
            <w:tcW w:type="dxa" w:w="147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80.7</w:t>
            </w:r>
          </w:p>
        </w:tc>
        <w:tc>
          <w:tcPr>
            <w:tcW w:type="dxa" w:w="158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397</w:t>
            </w:r>
          </w:p>
        </w:tc>
        <w:tc>
          <w:tcPr>
            <w:tcW w:type="dxa" w:w="158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446</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270만</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DS</w:t>
            </w:r>
          </w:p>
        </w:tc>
        <w:tc>
          <w:tcPr>
            <w:tcW w:type="dxa" w:w="147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70.0</w:t>
            </w:r>
          </w:p>
        </w:tc>
        <w:tc>
          <w:tcPr>
            <w:tcW w:type="dxa" w:w="147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89.4</w:t>
            </w:r>
          </w:p>
        </w:tc>
        <w:tc>
          <w:tcPr>
            <w:tcW w:type="dxa" w:w="158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406</w:t>
            </w:r>
          </w:p>
        </w:tc>
        <w:tc>
          <w:tcPr>
            <w:tcW w:type="dxa" w:w="158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264만</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대신</w:t>
            </w:r>
          </w:p>
        </w:tc>
        <w:tc>
          <w:tcPr>
            <w:tcW w:type="dxa" w:w="147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74.2</w:t>
            </w:r>
          </w:p>
        </w:tc>
        <w:tc>
          <w:tcPr>
            <w:tcW w:type="dxa" w:w="147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w:t>
            </w:r>
          </w:p>
        </w:tc>
        <w:tc>
          <w:tcPr>
            <w:tcW w:type="dxa" w:w="158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426</w:t>
            </w:r>
          </w:p>
        </w:tc>
        <w:tc>
          <w:tcPr>
            <w:tcW w:type="dxa" w:w="158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320만</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BNK</w:t>
            </w:r>
          </w:p>
        </w:tc>
        <w:tc>
          <w:tcPr>
            <w:tcW w:type="dxa" w:w="147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72.1</w:t>
            </w:r>
          </w:p>
        </w:tc>
        <w:tc>
          <w:tcPr>
            <w:tcW w:type="dxa" w:w="147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76.5</w:t>
            </w:r>
          </w:p>
        </w:tc>
        <w:tc>
          <w:tcPr>
            <w:tcW w:type="dxa" w:w="158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249</w:t>
            </w:r>
          </w:p>
        </w:tc>
        <w:tc>
          <w:tcPr>
            <w:tcW w:type="dxa" w:w="158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101</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148만</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101조를 ‘가능한가’로 묻지 말 것</w:t>
            </w:r>
          </w:p>
          <w:p>
            <w:pPr>
              <w:spacing w:after="20" w:before="0" w:line="276" w:lineRule="auto"/>
            </w:pPr>
            <w:r>
              <w:rPr>
                <w:rFonts w:ascii="맑은 고딕" w:hAnsi="맑은 고딕" w:eastAsia="맑은 고딕"/>
                <w:b w:val="0"/>
                <w:i w:val="0"/>
                <w:color w:val="1A1A1A"/>
                <w:sz w:val="21"/>
              </w:rPr>
              <w:t>BNK 2028년 101조, 그리고 4분기 40조 이하를 만들려면 다섯 가지가 같이 와야 합니다.</w:t>
            </w:r>
          </w:p>
          <w:p>
            <w:pPr>
              <w:spacing w:after="20" w:before="0" w:line="276" w:lineRule="auto"/>
            </w:pPr>
            <w:r>
              <w:rPr>
                <w:rFonts w:ascii="맑은 고딕" w:hAnsi="맑은 고딕" w:eastAsia="맑은 고딕"/>
                <w:b w:val="0"/>
                <w:i w:val="0"/>
                <w:color w:val="1A1A1A"/>
                <w:sz w:val="21"/>
              </w:rPr>
              <w:t>① 메모리 가격 급락  ② AI·서버 비트 성장 둔화  ③ HBM 가격 하락  ④ 공급 증가  ⑤ LTA의 가격 방어가 제한.</w:t>
            </w:r>
          </w:p>
          <w:p>
            <w:pPr>
              <w:spacing w:after="20" w:before="0" w:line="276" w:lineRule="auto"/>
            </w:pPr>
            <w:r>
              <w:rPr>
                <w:rFonts w:ascii="맑은 고딕" w:hAnsi="맑은 고딕" w:eastAsia="맑은 고딕"/>
                <w:b w:val="0"/>
                <w:i w:val="0"/>
                <w:color w:val="1A1A1A"/>
                <w:sz w:val="21"/>
              </w:rPr>
              <w:t>하나하나가 아니라 동시 발생이 Extreme Bear의 조건입니다.</w:t>
            </w:r>
          </w:p>
        </w:tc>
      </w:tr>
    </w:tbl>
    <w:p>
      <w:pPr>
        <w:spacing w:after="120"/>
      </w:pPr>
    </w:p>
    <w:p>
      <w:pPr>
        <w:spacing w:before="200" w:after="80"/>
      </w:pPr>
      <w:r>
        <w:rPr>
          <w:rFonts w:ascii="맑은 고딕" w:hAnsi="맑은 고딕" w:eastAsia="맑은 고딕"/>
          <w:b/>
          <w:i w:val="0"/>
          <w:color w:val="1E407C"/>
          <w:sz w:val="26"/>
        </w:rPr>
        <w:t>5) 주가는 이익이 꺾이는 순간에 팔리지 않는다</w:t>
      </w:r>
    </w:p>
    <w:p>
      <w:pPr>
        <w:spacing w:after="120" w:before="0" w:line="283" w:lineRule="auto"/>
        <w:jc w:val="left"/>
      </w:pPr>
      <w:r>
        <w:rPr>
          <w:rFonts w:ascii="맑은 고딕" w:hAnsi="맑은 고딕" w:eastAsia="맑은 고딕"/>
          <w:b w:val="0"/>
          <w:i w:val="0"/>
          <w:color w:val="1A1A1A"/>
          <w:sz w:val="22"/>
        </w:rPr>
        <w:t>메모리 주식은 보통 피크 이익 이전에 먼저 움직입니다. 그래서 지금 PER이 싸 보이는 것이 결론이 아닙니다. 시장이 2027년 이익 피크를 몇 배에 사고 있는지를 보고, 그 다음 자리인 2028년 정상화 EPS로 내려와야 합니다.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종목</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가격</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26년 PER</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27년 PER</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하이닉스 본주</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184.2만원</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5.3배</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4.1배</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하이닉스 ADR</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263만원</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7.5배</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5.9배</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27.6만원</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5.8배</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4.1배</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1,074.89달러</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CY27 6.0배</w:t>
            </w:r>
          </w:p>
        </w:tc>
      </w:tr>
    </w:tbl>
    <w:p>
      <w:pPr>
        <w:spacing w:after="160" w:before="40"/>
      </w:pPr>
    </w:p>
    <w:p>
      <w:pPr>
        <w:spacing w:after="120" w:before="0" w:line="283" w:lineRule="auto"/>
        <w:jc w:val="left"/>
      </w:pPr>
      <w:r>
        <w:rPr>
          <w:rFonts w:ascii="맑은 고딕" w:hAnsi="맑은 고딕" w:eastAsia="맑은 고딕"/>
          <w:b w:val="0"/>
          <w:i w:val="0"/>
          <w:color w:val="1A1A1A"/>
          <w:sz w:val="22"/>
        </w:rPr>
        <w:t>경계 시나리오에서 28년 상반기 분기 65조를 연율화하면 260조입니다. 26년 영업이익 컨센서스(265조)와 비슷한 레벨입니다. 차이는 일회성입니다. 26년 상반기에는 키옥시아 매각·평가이익 60조 이상이 있었지만, 28년에는 그 이익이 없다고 보면 EPS는 20만원 후반대가 가능합니다.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28년 가치</w:t>
            </w:r>
          </w:p>
          <w:p>
            <w:pPr>
              <w:spacing w:after="20" w:before="0" w:line="276" w:lineRule="auto"/>
            </w:pPr>
            <w:r>
              <w:rPr>
                <w:rFonts w:ascii="맑은 고딕" w:hAnsi="맑은 고딕" w:eastAsia="맑은 고딕"/>
                <w:b w:val="0"/>
                <w:i w:val="0"/>
                <w:color w:val="1A1A1A"/>
                <w:sz w:val="21"/>
              </w:rPr>
              <w:t>과거 사이클 멀티플 4~8배, 미국 주식 10배 안팎과 다른 이번 사이클을 반영해 PER 8~9배.</w:t>
            </w:r>
          </w:p>
          <w:p>
            <w:pPr>
              <w:spacing w:after="20" w:before="0" w:line="276" w:lineRule="auto"/>
            </w:pPr>
            <w:r>
              <w:rPr>
                <w:rFonts w:ascii="맑은 고딕" w:hAnsi="맑은 고딕" w:eastAsia="맑은 고딕"/>
                <w:b w:val="0"/>
                <w:i w:val="0"/>
                <w:color w:val="1A1A1A"/>
                <w:sz w:val="21"/>
              </w:rPr>
              <w:t>정상화 EPS 20만원 후반 × 8~9배 = 220~250만원.</w:t>
            </w:r>
          </w:p>
          <w:p>
            <w:pPr>
              <w:spacing w:after="20" w:before="0" w:line="276" w:lineRule="auto"/>
            </w:pPr>
            <w:r>
              <w:rPr>
                <w:rFonts w:ascii="맑은 고딕" w:hAnsi="맑은 고딕" w:eastAsia="맑은 고딕"/>
                <w:b w:val="0"/>
                <w:i w:val="0"/>
                <w:color w:val="1A1A1A"/>
                <w:sz w:val="21"/>
              </w:rPr>
              <w:t>4~6배대 PER은 피크 이익 착시입니다. 핵심은 2027년 EPS가 아니라 2028년 정상화 EPS입니다.</w:t>
            </w:r>
          </w:p>
        </w:tc>
      </w:tr>
    </w:tbl>
    <w:p>
      <w:pPr>
        <w:spacing w:after="120"/>
      </w:pPr>
    </w:p>
    <w:p>
      <w:pPr>
        <w:spacing w:before="200" w:after="80"/>
      </w:pPr>
      <w:r>
        <w:rPr>
          <w:rFonts w:ascii="맑은 고딕" w:hAnsi="맑은 고딕" w:eastAsia="맑은 고딕"/>
          <w:b/>
          <w:i w:val="0"/>
          <w:color w:val="1E407C"/>
          <w:sz w:val="26"/>
        </w:rPr>
        <w:t>6) 비관론 — 6월 말에 마이크론을 판 자리</w:t>
      </w:r>
    </w:p>
    <w:p>
      <w:pPr>
        <w:spacing w:after="120" w:before="0" w:line="283" w:lineRule="auto"/>
        <w:jc w:val="left"/>
      </w:pPr>
      <w:r>
        <w:rPr>
          <w:rFonts w:ascii="맑은 고딕" w:hAnsi="맑은 고딕" w:eastAsia="맑은 고딕"/>
          <w:b w:val="0"/>
          <w:i w:val="0"/>
          <w:color w:val="1A1A1A"/>
          <w:sz w:val="22"/>
        </w:rPr>
        <w:t>6월 말 매도 가격은 지금보다 약 7% 위였습니다. 그 논리는 단기와 장기를 나눕니다.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단기. </w:t>
      </w:r>
      <w:r>
        <w:rPr>
          <w:rFonts w:ascii="맑은 고딕" w:hAnsi="맑은 고딕" w:eastAsia="맑은 고딕"/>
          <w:b w:val="0"/>
          <w:i w:val="0"/>
          <w:color w:val="1A1A1A"/>
          <w:sz w:val="22"/>
        </w:rPr>
        <w:t>6~9개월 안에 가격이 20% 초중반 더 오르는 것은 인정합니다. 애플 같은 고객이 높은 가격을 내면 메모리 업체의 매출과 이익은 늘어납니다. 단기에는 호재입니다.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장기. </w:t>
      </w:r>
      <w:r>
        <w:rPr>
          <w:rFonts w:ascii="맑은 고딕" w:hAnsi="맑은 고딕" w:eastAsia="맑은 고딕"/>
          <w:b w:val="0"/>
          <w:i w:val="0"/>
          <w:color w:val="1A1A1A"/>
          <w:sz w:val="22"/>
        </w:rPr>
        <w:t>그 가격이 오래가지 않는다고 봅니다. 스마트폰·PC 가격 상승 → 소비자 수요 둔화 → 기업 구매 지연 → 메모리 수요 증가세 둔화. 동시에 건설 투자 → 공급능력 → 가격 상승세 완화.</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피크 시점. </w:t>
      </w:r>
      <w:r>
        <w:rPr>
          <w:rFonts w:ascii="맑은 고딕" w:hAnsi="맑은 고딕" w:eastAsia="맑은 고딕"/>
          <w:b w:val="0"/>
          <w:i w:val="0"/>
          <w:color w:val="1A1A1A"/>
          <w:sz w:val="22"/>
        </w:rPr>
        <w:t>그래서 AI·서버가 2027년까지 업사이클을 끌어도, PC·모바일의 가격 저항과 신규 캐파 때문에 2027년이 가격 피크라는 주장입니다.</w:t>
      </w:r>
    </w:p>
    <w:p>
      <w:pPr>
        <w:spacing w:after="120" w:before="0" w:line="283" w:lineRule="auto"/>
        <w:jc w:val="left"/>
      </w:pPr>
      <w:r>
        <w:rPr>
          <w:rFonts w:ascii="맑은 고딕" w:hAnsi="맑은 고딕" w:eastAsia="맑은 고딕"/>
          <w:b w:val="0"/>
          <w:i w:val="0"/>
          <w:color w:val="1A1A1A"/>
          <w:sz w:val="22"/>
        </w:rPr>
        <w:t>마이크론 경영진은 ‘수요를 계약으로 확인하고 장비를 나중에 넣는다’이고, 이 글은 ‘건설이 결국 공급이 되어 2027년 이후 가격을 낮춘다’입니다. 같은 500억 달러를 반대로 읽은 것입니다. 가격 경로 100 → 122 → 90 자체는 양쪽이 공유합니다. 갈리는 것은 90으로 내려온 뒤의 이익이 60조대에 남느냐입니다.</w:t>
      </w:r>
    </w:p>
    <w:p>
      <w:pPr>
        <w:spacing w:before="200" w:after="80"/>
      </w:pPr>
      <w:r>
        <w:rPr>
          <w:rFonts w:ascii="맑은 고딕" w:hAnsi="맑은 고딕" w:eastAsia="맑은 고딕"/>
          <w:b/>
          <w:i w:val="0"/>
          <w:color w:val="1E407C"/>
          <w:sz w:val="26"/>
        </w:rPr>
        <w:t>7) 수요 논박은 얇다 — 27년 3월까지는 계단</w:t>
      </w:r>
    </w:p>
    <w:p>
      <w:pPr>
        <w:spacing w:after="120" w:before="0" w:line="283" w:lineRule="auto"/>
        <w:jc w:val="left"/>
      </w:pPr>
      <w:r>
        <w:rPr>
          <w:rFonts w:ascii="맑은 고딕" w:hAnsi="맑은 고딕" w:eastAsia="맑은 고딕"/>
          <w:b w:val="0"/>
          <w:i w:val="0"/>
          <w:color w:val="1A1A1A"/>
          <w:sz w:val="22"/>
        </w:rPr>
        <w:t>수요를 정량으로 맞히는 논박은 의외로 적습니다. 아무도 정확도 높은 숫자를 내기 어렵기 때문입니다. 투자자의 질문은 거의 이것으로 모입니다. 아스트라급 모델, 뮤즈급 경쟁, 추론형 모델에서 에이전트 AI로 가며 토큰이 10배에서 15배, 20배로 가는지. 이 촉매가 얼마나 뚜렷해지느냐가 기다리는 마음에 영향을 줍니다.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대응</w:t>
            </w:r>
          </w:p>
          <w:p>
            <w:pPr>
              <w:spacing w:after="20" w:before="0" w:line="276" w:lineRule="auto"/>
            </w:pPr>
            <w:r>
              <w:rPr>
                <w:rFonts w:ascii="맑은 고딕" w:hAnsi="맑은 고딕" w:eastAsia="맑은 고딕"/>
                <w:b w:val="0"/>
                <w:i w:val="0"/>
                <w:color w:val="1A1A1A"/>
                <w:sz w:val="21"/>
              </w:rPr>
              <w:t>27년 3월까지는 계단식, 달팽이처럼 움직인다고 가정하고 대응합니다.</w:t>
            </w:r>
          </w:p>
          <w:p>
            <w:pPr>
              <w:spacing w:after="20" w:before="0" w:line="276" w:lineRule="auto"/>
            </w:pPr>
            <w:r>
              <w:rPr>
                <w:rFonts w:ascii="맑은 고딕" w:hAnsi="맑은 고딕" w:eastAsia="맑은 고딕"/>
                <w:b w:val="0"/>
                <w:i w:val="0"/>
                <w:color w:val="1A1A1A"/>
                <w:sz w:val="21"/>
              </w:rPr>
              <w:t>금리 같은 매크로에 내성이 생긴 상태에서 숨통이 트이면, 그 구간의 상승폭은 더 커집니다.</w:t>
            </w:r>
          </w:p>
          <w:p>
            <w:pPr>
              <w:spacing w:after="20" w:before="0" w:line="276" w:lineRule="auto"/>
            </w:pPr>
            <w:r>
              <w:rPr>
                <w:rFonts w:ascii="맑은 고딕" w:hAnsi="맑은 고딕" w:eastAsia="맑은 고딕"/>
                <w:b w:val="0"/>
                <w:i w:val="0"/>
                <w:color w:val="1A1A1A"/>
                <w:sz w:val="21"/>
              </w:rPr>
              <w:t>TrendForce(2026년 7월) 비트 수요에서도 서버가 DRAM·NAND 모두 최대 비중이고, NAND는 2027년으로 갈수록 서버 비중이 더 커집니다. PC·모바일은 남아 있지만 사이클의 중심은 서버입니다.</w:t>
            </w:r>
          </w:p>
        </w:tc>
      </w:tr>
    </w:tbl>
    <w:p>
      <w:pPr>
        <w:spacing w:after="120"/>
      </w:pPr>
    </w:p>
    <w:p>
      <w:pPr>
        <w:spacing w:after="120" w:before="0" w:line="283" w:lineRule="auto"/>
        <w:jc w:val="left"/>
      </w:pPr>
      <w:r>
        <w:rPr>
          <w:rFonts w:ascii="맑은 고딕" w:hAnsi="맑은 고딕" w:eastAsia="맑은 고딕"/>
          <w:b w:val="0"/>
          <w:i w:val="0"/>
          <w:color w:val="1A1A1A"/>
          <w:sz w:val="22"/>
        </w:rPr>
        <w:t>바닥을 벗어나 반등한 이유는, 이번 사이클에 가격의 하방을 막아 주는 장치가 과거보다 많아졌기 때문입니다. 그 장치가 피크 이후의 이익 감소까지 보증하지는 않습니다.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4.  </w:t>
      </w:r>
      <w:r>
        <w:rPr>
          <w:rFonts w:ascii="맑은 고딕" w:hAnsi="맑은 고딕" w:eastAsia="맑은 고딕"/>
          <w:b/>
          <w:i w:val="0"/>
          <w:color w:val="0F2043"/>
          <w:sz w:val="32"/>
        </w:rPr>
        <w:t>HDD — 도시바는 빌미, 본체는 멀티플</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금요일 Seagate와 Western Digital −10%의 직접 계기는 도시바가 HDD 공급을 두 배로 늘릴 수 있다는 보도입니다.</w:t>
            </w:r>
          </w:p>
          <w:p>
            <w:pPr>
              <w:spacing w:after="20" w:before="0" w:line="276" w:lineRule="auto"/>
            </w:pPr>
            <w:r>
              <w:rPr>
                <w:rFonts w:ascii="맑은 고딕" w:hAnsi="맑은 고딕" w:eastAsia="맑은 고딕"/>
                <w:b w:val="0"/>
                <w:i w:val="0"/>
                <w:color w:val="1A1A1A"/>
                <w:sz w:val="21"/>
              </w:rPr>
              <w:t>실제 가격과 마진을 건드리는 시점은 2027~28년 이후입니다. 오늘은 공급과잉이 아니라, AI 공급부족으로 올려 둔 멀티플이 흔들릴 여지를 먼저 반영한 날입니다.</w:t>
            </w:r>
          </w:p>
          <w:p>
            <w:pPr>
              <w:spacing w:after="20" w:before="0" w:line="276" w:lineRule="auto"/>
            </w:pPr>
            <w:r>
              <w:rPr>
                <w:rFonts w:ascii="맑은 고딕" w:hAnsi="맑은 고딕" w:eastAsia="맑은 고딕"/>
                <w:b w:val="0"/>
                <w:i w:val="0"/>
                <w:color w:val="1A1A1A"/>
                <w:sz w:val="21"/>
              </w:rPr>
              <w:t>메모리는 주가가 올라도 EPS가 더 빨리 늘어 PER이 낮습니다. HDD는 주가와 멀티플이 같이 올랐습니다.</w:t>
            </w:r>
          </w:p>
        </w:tc>
      </w:tr>
    </w:tbl>
    <w:p>
      <w:pPr>
        <w:spacing w:after="120"/>
      </w:pPr>
    </w:p>
    <w:p>
      <w:pPr>
        <w:spacing w:before="200" w:after="80"/>
      </w:pPr>
      <w:r>
        <w:rPr>
          <w:rFonts w:ascii="맑은 고딕" w:hAnsi="맑은 고딕" w:eastAsia="맑은 고딕"/>
          <w:b/>
          <w:i w:val="0"/>
          <w:color w:val="1E407C"/>
          <w:sz w:val="26"/>
        </w:rPr>
        <w:t>1) 무슨 뉴스였나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도시바는 AI 인프라 부품 공급을 위해 필리핀에 약 3.8억 달러를 투자합니다. 약 5년 만의 대규모 HDD 투자이고, 드라이브당 용량을 높이는 신제품도 같이 갑니다. 업계는 고용량을 약 40% 끌어올리는 점을 함께 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점유율은 용량 기준 Seagate 40%대, Western Digital 40%대, 도시바 10%대 초반입니다. 다른 집계는 도시바 약 17%입니다. 평균 14%로 두고, 대략 WDC 45% + STX 41% + 도시바 14%입니다.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TrendForce는 도시바가 중기적으로 30%를 목표로 한다고 전했습니다. 그렇게 되면 상위 둘의 합산 86%가 70%로 내려가는 그림을 시장이 상상한 것입니다.</w:t>
      </w:r>
    </w:p>
    <w:p>
      <w:pPr>
        <w:spacing w:after="120" w:before="0" w:line="283" w:lineRule="auto"/>
        <w:jc w:val="left"/>
      </w:pPr>
      <w:r>
        <w:rPr>
          <w:rFonts w:ascii="맑은 고딕" w:hAnsi="맑은 고딕" w:eastAsia="맑은 고딕"/>
          <w:b w:val="0"/>
          <w:i w:val="0"/>
          <w:color w:val="1A1A1A"/>
          <w:sz w:val="22"/>
        </w:rPr>
        <w:t>9/11 이후로는 Seagate +2.3%, Western Digital −7.1%입니다. 같은 기간 SOX +7.1%, 나스닥 +3.3%와 비교하면 HDD만 못 갔습니다. 높은 밸류와 고금리가 하락의 빌미를 찾고 있었고, 도시바 기사가 그 빌미가 됐다는 편이 타당합니다.</w:t>
      </w:r>
    </w:p>
    <w:p>
      <w:pPr>
        <w:spacing w:before="200" w:after="80"/>
      </w:pPr>
      <w:r>
        <w:rPr>
          <w:rFonts w:ascii="맑은 고딕" w:hAnsi="맑은 고딕" w:eastAsia="맑은 고딕"/>
          <w:b/>
          <w:i w:val="0"/>
          <w:color w:val="1E407C"/>
          <w:sz w:val="26"/>
        </w:rPr>
        <w:t>2) 공급은 오늘 늘지 않는다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5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단계</w:t>
            </w:r>
          </w:p>
        </w:tc>
        <w:tc>
          <w:tcPr>
            <w:tcW w:type="dxa" w:w="544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예상 시간</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투자 결정</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현재</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라인 증설 · 장비 설치</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6~12개월</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시험 생산 · 수율</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3~6개월</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본격 출하 증가</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대략 1~2년</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도시바 목표</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FY2027까지 생산능력 2배</w:t>
            </w:r>
          </w:p>
        </w:tc>
      </w:tr>
    </w:tbl>
    <w:p>
      <w:pPr>
        <w:spacing w:after="160" w:before="40"/>
      </w:pPr>
    </w:p>
    <w:p>
      <w:pPr>
        <w:spacing w:after="120" w:before="0" w:line="283" w:lineRule="auto"/>
        <w:jc w:val="left"/>
      </w:pPr>
      <w:r>
        <w:rPr>
          <w:rFonts w:ascii="맑은 고딕" w:hAnsi="맑은 고딕" w:eastAsia="맑은 고딕"/>
          <w:b w:val="0"/>
          <w:i w:val="0"/>
          <w:color w:val="1A1A1A"/>
          <w:sz w:val="22"/>
        </w:rPr>
        <w:t>2026년 지금은 공급이 타이트합니다. Seagate의 2026년 니어라인 생산능력은 이미 대부분 판매됐고, WDC도 2027년 공급의 상당 부분을 장기계약으로 잡아 둔 상태입니다. 시간축은 2026년 공급부족 → 2027년 도시바 증설 시작과 일부 증가 → 2028년 이후 가격 영향입니다. Barron's도 실제 영향은 2028년 이후일 수 있다고 봤습니다.</w:t>
      </w:r>
    </w:p>
    <w:p>
      <w:pPr>
        <w:spacing w:after="120" w:before="0" w:line="283" w:lineRule="auto"/>
        <w:jc w:val="left"/>
      </w:pPr>
      <w:r>
        <w:rPr>
          <w:rFonts w:ascii="맑은 고딕" w:hAnsi="맑은 고딕" w:eastAsia="맑은 고딕"/>
          <w:b w:val="0"/>
          <w:i w:val="0"/>
          <w:color w:val="1A1A1A"/>
          <w:sz w:val="22"/>
        </w:rPr>
        <w:t>도시바 물량이 곧 Seagate·WDC 물량을 1:1로 대체하는 것도 아닙니다. AI 데이터센터 HDD 수요가 더 빨리 늘면, 도시바 증산과 기존 업체의 증산이 시장 확대로 흡수됩니다. 30% 점유율은 시간이 필요한 목표입니다. 주가 −10%는 그 시간보다 앞서 있습니다.</w:t>
      </w:r>
    </w:p>
    <w:p>
      <w:pPr>
        <w:spacing w:before="200" w:after="80"/>
      </w:pPr>
      <w:r>
        <w:rPr>
          <w:rFonts w:ascii="맑은 고딕" w:hAnsi="맑은 고딕" w:eastAsia="맑은 고딕"/>
          <w:b/>
          <w:i w:val="0"/>
          <w:color w:val="1E407C"/>
          <w:sz w:val="26"/>
        </w:rPr>
        <w:t>3) 밸류가 이미 재평가된 자리였다</w:t>
      </w:r>
    </w:p>
    <w:p>
      <w:pPr>
        <w:spacing w:after="120" w:before="0" w:line="283" w:lineRule="auto"/>
        <w:jc w:val="left"/>
      </w:pPr>
      <w:r>
        <w:rPr>
          <w:rFonts w:ascii="맑은 고딕" w:hAnsi="맑은 고딕" w:eastAsia="맑은 고딕"/>
          <w:b w:val="0"/>
          <w:i w:val="0"/>
          <w:color w:val="1A1A1A"/>
          <w:sz w:val="22"/>
        </w:rPr>
        <w:t>가이던스에 QoQ +10%, +5%, +5%를 이어 붙인 FY27 EPS 기준입니다. Seagate 1분기 가이던스 EPS 7.3달러 → FY27 32.6달러, PER 26배. WDC 1분기 4달러 → FY27 17.9달러, PER 23배.</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시기</w:t>
            </w:r>
          </w:p>
        </w:tc>
        <w:tc>
          <w:tcPr>
            <w:tcW w:type="dxa" w:w="351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WDC P/E</w:t>
            </w:r>
          </w:p>
        </w:tc>
        <w:tc>
          <w:tcPr>
            <w:tcW w:type="dxa" w:w="464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시장의 이름</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2022</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6~8배</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경기민감 · 저성장 HDD</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2023~24</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적자</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다운사이클. 밸류의 의미가 약함</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2025년 초</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WDC 약 7배, STX 약 10배</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수혜가 주가에 거의 없음. WDC는 7.4배</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2025년 말</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22배</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데이터센터 수요 + 가격결정력 재평가</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2026년</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20배 안팎 (6월에는 33.8배)</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인프라 · 구조적 성장주</w:t>
            </w:r>
          </w:p>
        </w:tc>
      </w:tr>
    </w:tbl>
    <w:p>
      <w:pPr>
        <w:spacing w:after="160" w:before="40"/>
      </w:pPr>
    </w:p>
    <w:p>
      <w:pPr>
        <w:spacing w:after="120" w:before="0" w:line="283" w:lineRule="auto"/>
        <w:jc w:val="left"/>
      </w:pPr>
      <w:r>
        <w:rPr>
          <w:rFonts w:ascii="맑은 고딕" w:hAnsi="맑은 고딕" w:eastAsia="맑은 고딕"/>
          <w:b w:val="0"/>
          <w:i w:val="0"/>
          <w:color w:val="1A1A1A"/>
          <w:sz w:val="22"/>
        </w:rPr>
        <w:t>WDC 실제 P/E는 2025년 3월 말 11.2배 → 12월 22.9배 → 2026년 6월 33.8배 → 9월 말 17.5배입니다. EPS만이 아니라 멀티플이 크게 올랐다가 일부 정상화된 자리입니다. 장기 평균은 WDC가 한 자릿수에서 10배 초반, STX 선도 PER도 약 11배였습니다.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−10%의 계산</w:t>
            </w:r>
          </w:p>
          <w:p>
            <w:pPr>
              <w:spacing w:after="20" w:before="0" w:line="276" w:lineRule="auto"/>
            </w:pPr>
            <w:r>
              <w:rPr>
                <w:rFonts w:ascii="맑은 고딕" w:hAnsi="맑은 고딕" w:eastAsia="맑은 고딕"/>
                <w:b w:val="0"/>
                <w:i w:val="0"/>
                <w:color w:val="1A1A1A"/>
                <w:sz w:val="21"/>
              </w:rPr>
              <w:t>기존 논리: AI 스토리지 → HDD 부족 → ASP → 마진 → EPS → P/E 재평가.</w:t>
            </w:r>
          </w:p>
          <w:p>
            <w:pPr>
              <w:spacing w:after="20" w:before="0" w:line="276" w:lineRule="auto"/>
            </w:pPr>
            <w:r>
              <w:rPr>
                <w:rFonts w:ascii="맑은 고딕" w:hAnsi="맑은 고딕" w:eastAsia="맑은 고딕"/>
                <w:b w:val="0"/>
                <w:i w:val="0"/>
                <w:color w:val="1A1A1A"/>
                <w:sz w:val="21"/>
              </w:rPr>
              <w:t>도시바 이후: 공급부족 완화 가능성 → ASP 상승의 지속성 하락 → 마진 피크 우려 → 피크 EPS에 붙이던 멀티플 하락.</w:t>
            </w:r>
          </w:p>
          <w:p>
            <w:pPr>
              <w:spacing w:after="20" w:before="0" w:line="276" w:lineRule="auto"/>
            </w:pPr>
            <w:r>
              <w:rPr>
                <w:rFonts w:ascii="맑은 고딕" w:hAnsi="맑은 고딕" w:eastAsia="맑은 고딕"/>
                <w:b w:val="0"/>
                <w:i w:val="0"/>
                <w:color w:val="1A1A1A"/>
                <w:sz w:val="21"/>
              </w:rPr>
              <w:t>3.8억 달러가 당장 공급을 뒤집는 규모가 아닙니다. 주가는 미래 EPS의 멀티플이 낮아질 가능성을 먼저 반영했습니다.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5.  </w:t>
      </w:r>
      <w:r>
        <w:rPr>
          <w:rFonts w:ascii="맑은 고딕" w:hAnsi="맑은 고딕" w:eastAsia="맑은 고딕"/>
          <w:b/>
          <w:i w:val="0"/>
          <w:color w:val="0F2043"/>
          <w:sz w:val="32"/>
        </w:rPr>
        <w:t>광통신 — 병목이 GPU 뒤로 이동</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이번 주 코히런트, 루멘텀, 크레도의 강세는 테마 순환이 아닙니다. AI 클러스터가 커지며 800G → 1.6T → 3.2T로 광 TAM이 커지는 논리입니다.</w:t>
            </w:r>
          </w:p>
          <w:p>
            <w:pPr>
              <w:spacing w:after="20" w:before="0" w:line="276" w:lineRule="auto"/>
            </w:pPr>
            <w:r>
              <w:rPr>
                <w:rFonts w:ascii="맑은 고딕" w:hAnsi="맑은 고딕" w:eastAsia="맑은 고딕"/>
                <w:b w:val="0"/>
                <w:i w:val="0"/>
                <w:color w:val="1A1A1A"/>
                <w:sz w:val="21"/>
              </w:rPr>
              <w:t>수혜의 순서는 GPU → HBM → 스위치 → Copper → Optical → CPO입니다.</w:t>
            </w:r>
          </w:p>
          <w:p>
            <w:pPr>
              <w:spacing w:after="20" w:before="0" w:line="276" w:lineRule="auto"/>
            </w:pPr>
            <w:r>
              <w:rPr>
                <w:rFonts w:ascii="맑은 고딕" w:hAnsi="맑은 고딕" w:eastAsia="맑은 고딕"/>
                <w:b w:val="0"/>
                <w:i w:val="0"/>
                <w:color w:val="1A1A1A"/>
                <w:sz w:val="21"/>
              </w:rPr>
              <w:t>중국 규제는 지금 800G·1.6T 물량을 빼앗아 오는 사건이 아닙니다. 3.2T 공급망을 미국산 부품 중심으로 설계할 가능성이 커진다는 사건입니다.</w:t>
            </w:r>
          </w:p>
        </w:tc>
      </w:tr>
    </w:tbl>
    <w:p>
      <w:pPr>
        <w:spacing w:after="120"/>
      </w:pPr>
    </w:p>
    <w:p>
      <w:pPr>
        <w:spacing w:before="200" w:after="80"/>
      </w:pPr>
      <w:r>
        <w:rPr>
          <w:rFonts w:ascii="맑은 고딕" w:hAnsi="맑은 고딕" w:eastAsia="맑은 고딕"/>
          <w:b/>
          <w:i w:val="0"/>
          <w:color w:val="1E407C"/>
          <w:sz w:val="26"/>
        </w:rPr>
        <w:t>1) 이번 주 테이프와 직접 촉매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코히런트 +5.6%(전일 +10.9%), 루멘텀 +3.8%(전일 +7.7%), 크레도 3일 연속 +4%, +7.9%, +1.3%.</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10월 1일 번스타인이 코히런트·루멘텀·시에나·아리스타를 AI 데이터센터 네트워킹의 구조적 수혜로 평가했습니다.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같은 날 코히런트가 AI 인프라용 광 플랫폼 PhotonLink를 발표했고, CPO/NPO와 chip-to-chip에서 20개 고객 engagement를 확보했다고 밝혔습니다.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BofA는 9월 초, 다년간 수요 증가와 공급 부족을 배경으로 광통신을 제시했습니다. 루멘텀은 레이저, 코히런트는 InP 공급이 포인트입니다.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시티는 Optical Circuit Switching 시장이 2030년 110억 달러까지 커질 수 있다며 코히런트와 루멘텀을 주요 공급업체로 뒀습니다.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124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단계</w:t>
            </w:r>
          </w:p>
        </w:tc>
        <w:tc>
          <w:tcPr>
            <w:tcW w:type="dxa" w:w="873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주가가 반응하는 논리</w:t>
            </w:r>
          </w:p>
        </w:tc>
      </w:tr>
      <w:tr>
        <w:trPr>
          <w:cantSplit/>
        </w:trPr>
        <w:tc>
          <w:tcPr>
            <w:tcW w:type="dxa" w:w="124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w:t>
            </w:r>
          </w:p>
        </w:tc>
        <w:tc>
          <w:tcPr>
            <w:tcW w:type="dxa" w:w="873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CapEx 지속 → 데이터센터 네트워크 투자</w:t>
            </w:r>
          </w:p>
        </w:tc>
      </w:tr>
      <w:tr>
        <w:trPr>
          <w:cantSplit/>
        </w:trPr>
        <w:tc>
          <w:tcPr>
            <w:tcW w:type="dxa" w:w="124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w:t>
            </w:r>
          </w:p>
        </w:tc>
        <w:tc>
          <w:tcPr>
            <w:tcW w:type="dxa" w:w="873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800G → 1.6T 전환 → Optical TAM 확대</w:t>
            </w:r>
          </w:p>
        </w:tc>
      </w:tr>
      <w:tr>
        <w:trPr>
          <w:cantSplit/>
        </w:trPr>
        <w:tc>
          <w:tcPr>
            <w:tcW w:type="dxa" w:w="124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w:t>
            </w:r>
          </w:p>
        </w:tc>
        <w:tc>
          <w:tcPr>
            <w:tcW w:type="dxa" w:w="873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CPO / NPO / 실리콘포토닉스 → 광부품 공급 부족 → COHR · LITE · CRDO 재평가</w:t>
            </w:r>
          </w:p>
        </w:tc>
      </w:tr>
    </w:tbl>
    <w:p>
      <w:pPr>
        <w:spacing w:after="160" w:before="40"/>
      </w:pPr>
    </w:p>
    <w:p>
      <w:pPr>
        <w:spacing w:before="200" w:after="80"/>
      </w:pPr>
      <w:r>
        <w:rPr>
          <w:rFonts w:ascii="맑은 고딕" w:hAnsi="맑은 고딕" w:eastAsia="맑은 고딕"/>
          <w:b/>
          <w:i w:val="0"/>
          <w:color w:val="1E407C"/>
          <w:sz w:val="26"/>
        </w:rPr>
        <w:t>2) 왜 1.6T인가, 왜 크레도인가</w:t>
      </w:r>
    </w:p>
    <w:p>
      <w:pPr>
        <w:spacing w:before="80" w:after="160" w:line="288" w:lineRule="auto"/>
        <w:jc w:val="center"/>
      </w:pPr>
      <w:r>
        <w:rPr>
          <w:rFonts w:ascii="맑은 고딕" w:hAnsi="맑은 고딕" w:eastAsia="맑은 고딕"/>
          <w:b/>
          <w:i w:val="0"/>
          <w:color w:val="0F2043"/>
          <w:sz w:val="22"/>
        </w:rPr>
        <w:t>GPU 성능 증가</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GPU 간 통신량 증가</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Copper의 거리·전력 한계</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Optical 비중 확대</w:t>
      </w:r>
    </w:p>
    <w:p>
      <w:pPr>
        <w:spacing w:after="120" w:before="0" w:line="283" w:lineRule="auto"/>
        <w:jc w:val="left"/>
      </w:pPr>
      <w:r>
        <w:rPr>
          <w:rFonts w:ascii="맑은 고딕" w:hAnsi="맑은 고딕" w:eastAsia="맑은 고딕"/>
          <w:b w:val="0"/>
          <w:i w:val="0"/>
          <w:color w:val="1A1A1A"/>
          <w:sz w:val="22"/>
        </w:rPr>
        <w:t>1.6T가 올라오면서 Optical DSP, 실리콘포토닉스, 레이저, 트랜시버, CPO/NPO가 같이 움직입니다.</w:t>
      </w:r>
    </w:p>
    <w:p>
      <w:pPr>
        <w:spacing w:after="120" w:before="0" w:line="283" w:lineRule="auto"/>
        <w:jc w:val="left"/>
      </w:pPr>
      <w:r>
        <w:rPr>
          <w:rFonts w:ascii="맑은 고딕" w:hAnsi="맑은 고딕" w:eastAsia="맑은 고딕"/>
          <w:b w:val="0"/>
          <w:i w:val="0"/>
          <w:color w:val="1A1A1A"/>
          <w:sz w:val="22"/>
        </w:rPr>
        <w:t>크레도는 원래 AEC(Active Electrical Cable) 중심의 Copper 회사로 알려져 있었습니다. 지금은 스택이 달라졌습니다.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인수. </w:t>
      </w:r>
      <w:r>
        <w:rPr>
          <w:rFonts w:ascii="맑은 고딕" w:hAnsi="맑은 고딕" w:eastAsia="맑은 고딕"/>
          <w:b w:val="0"/>
          <w:i w:val="0"/>
          <w:color w:val="1A1A1A"/>
          <w:sz w:val="22"/>
        </w:rPr>
        <w:t>5월 DustPhotonics 인수로 실리콘포토닉스 PIC, Optical DSP, SerDes, 시스템까지 가져왔습니다. 800G·1.6T·3.2T NPO/CPO를 겨냥합니다.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제품. </w:t>
      </w:r>
      <w:r>
        <w:rPr>
          <w:rFonts w:ascii="맑은 고딕" w:hAnsi="맑은 고딕" w:eastAsia="맑은 고딕"/>
          <w:b w:val="0"/>
          <w:i w:val="0"/>
          <w:color w:val="1A1A1A"/>
          <w:sz w:val="22"/>
        </w:rPr>
        <w:t>9월 224G/lane 1.6T ZeroFlap 광트랜시버. 2×DR4, 2×FR4, DR8. 스케일아웃 네트워크용이고, FY27 광 매출을 6억 달러 이상으로 제시했습니다.</w:t>
      </w:r>
    </w:p>
    <w:p>
      <w:pPr>
        <w:spacing w:after="120" w:before="0" w:line="283" w:lineRule="auto"/>
        <w:jc w:val="left"/>
      </w:pPr>
      <w:r>
        <w:rPr>
          <w:rFonts w:ascii="맑은 고딕" w:hAnsi="맑은 고딕" w:eastAsia="맑은 고딕"/>
          <w:b w:val="0"/>
          <w:i w:val="0"/>
          <w:color w:val="1A1A1A"/>
          <w:sz w:val="22"/>
        </w:rPr>
        <w:t>기존 크레도는 AEC + 리타이머 + DSP였습니다. 지금은 거기에 Optical DSP, 실리콘포토닉스, 광트랜시버, CPO/NPO가 붙습니다. 9월 ECOC에서 1.6T를 앞에 내세웠고 ZF Optics를 FY27 성장축으로 제시했습니다. 3일 연속 상승은 Copper 업체의 TAM이 Optical로 늘어나는 과정을 반영하는 성격이 강합니다.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회사</w:t>
            </w:r>
          </w:p>
        </w:tc>
        <w:tc>
          <w:tcPr>
            <w:tcW w:type="dxa" w:w="748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 체인에서의 자리</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엔비디아</w:t>
            </w:r>
          </w:p>
        </w:tc>
        <w:tc>
          <w:tcPr>
            <w:tcW w:type="dxa" w:w="74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GPU</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브로드컴</w:t>
            </w:r>
          </w:p>
        </w:tc>
        <w:tc>
          <w:tcPr>
            <w:tcW w:type="dxa" w:w="748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네트워크 ASIC / 스위치</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크레도</w:t>
            </w:r>
          </w:p>
        </w:tc>
        <w:tc>
          <w:tcPr>
            <w:tcW w:type="dxa" w:w="74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AEC · DSP · 광연결</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루멘텀</w:t>
            </w:r>
          </w:p>
        </w:tc>
        <w:tc>
          <w:tcPr>
            <w:tcW w:type="dxa" w:w="748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광원(레이저) · 광부품</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코히런트</w:t>
            </w:r>
          </w:p>
        </w:tc>
        <w:tc>
          <w:tcPr>
            <w:tcW w:type="dxa" w:w="74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레이저 + 광부품 + 소재 / 트랜시버</w:t>
            </w:r>
          </w:p>
        </w:tc>
      </w:tr>
    </w:tbl>
    <w:p>
      <w:pPr>
        <w:spacing w:after="160" w:before="40"/>
      </w:pPr>
    </w:p>
    <w:p>
      <w:pPr>
        <w:spacing w:before="200" w:after="80"/>
      </w:pPr>
      <w:r>
        <w:rPr>
          <w:rFonts w:ascii="맑은 고딕" w:hAnsi="맑은 고딕" w:eastAsia="맑은 고딕"/>
          <w:b/>
          <w:i w:val="0"/>
          <w:color w:val="1E407C"/>
          <w:sz w:val="26"/>
        </w:rPr>
        <w:t>3) 중국 규제 — 지금 매출이 옮겨 오는 그림이 아니다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단기 실적. </w:t>
      </w:r>
      <w:r>
        <w:rPr>
          <w:rFonts w:ascii="맑은 고딕" w:hAnsi="맑은 고딕" w:eastAsia="맑은 고딕"/>
          <w:b w:val="0"/>
          <w:i w:val="0"/>
          <w:color w:val="1A1A1A"/>
          <w:sz w:val="22"/>
        </w:rPr>
        <w:t>AI 데이터센터의 주력은 800G·1.6T이고, 거론되는 미국 규제는 3.2T 세대부터입니다. 중국산 800G·1.6T를 당장 못 쓰게 되는 구조가 아니므로, 루멘텀·코히런트 현재 매출이 중국 업체에서 즉시 넘어오지는 않습니다.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성장의 본체. </w:t>
      </w:r>
      <w:r>
        <w:rPr>
          <w:rFonts w:ascii="맑은 고딕" w:hAnsi="맑은 고딕" w:eastAsia="맑은 고딕"/>
          <w:b w:val="0"/>
          <w:i w:val="0"/>
          <w:color w:val="1A1A1A"/>
          <w:sz w:val="22"/>
        </w:rPr>
        <w:t>주가의 본체는 1.6T에서 3.2T로 가는 시장입니다. 3.2T는 400G/lane이고, 레이저·EML·실리콘포토닉스·CPO의 중요성이 커집니다. 두 회사 모두 1.6T와 3.2T 로드맵을 공개하고 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3.2T 설계. </w:t>
      </w:r>
      <w:r>
        <w:rPr>
          <w:rFonts w:ascii="맑은 고딕" w:hAnsi="맑은 고딕" w:eastAsia="맑은 고딕"/>
          <w:b w:val="0"/>
          <w:i w:val="0"/>
          <w:color w:val="1A1A1A"/>
          <w:sz w:val="22"/>
        </w:rPr>
        <w:t>규제의 의미는 3.2T 공급망을 지금부터 미국산 부품 중심으로 설계할 가능성이 커진다는 것입니다. 모건스탠리의 65% 미국산 BOM 시나리오에서는, 중국 업체가 모듈을 조립해도 미국산 DSP와 레이저로 원산지 비중을 채우면 수입이 가능할 수 있습니다.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더 현실적인 시나리오</w:t>
            </w:r>
          </w:p>
          <w:p>
            <w:pPr>
              <w:spacing w:after="20" w:before="0" w:line="276" w:lineRule="auto"/>
            </w:pPr>
            <w:r>
              <w:rPr>
                <w:rFonts w:ascii="맑은 고딕" w:hAnsi="맑은 고딕" w:eastAsia="맑은 고딕"/>
                <w:b w:val="0"/>
                <w:i w:val="0"/>
                <w:color w:val="1A1A1A"/>
                <w:sz w:val="21"/>
              </w:rPr>
              <w:t>중국 트랜시버를 없애고 미국 트랜시버로 전면 대체하는 그림보다,</w:t>
            </w:r>
          </w:p>
          <w:p>
            <w:pPr>
              <w:spacing w:after="20" w:before="0" w:line="276" w:lineRule="auto"/>
            </w:pPr>
            <w:r>
              <w:rPr>
                <w:rFonts w:ascii="맑은 고딕" w:hAnsi="맑은 고딕" w:eastAsia="맑은 고딕"/>
                <w:b w:val="0"/>
                <w:i w:val="0"/>
                <w:color w:val="1A1A1A"/>
                <w:sz w:val="21"/>
              </w:rPr>
              <w:t>중국 조립은 유지되고 미국 DSP·레이저 탑재가 늘어나는 그림입니다.</w:t>
            </w:r>
          </w:p>
          <w:p>
            <w:pPr>
              <w:spacing w:after="20" w:before="0" w:line="276" w:lineRule="auto"/>
            </w:pPr>
            <w:r>
              <w:rPr>
                <w:rFonts w:ascii="맑은 고딕" w:hAnsi="맑은 고딕" w:eastAsia="맑은 고딕"/>
                <w:b w:val="0"/>
                <w:i w:val="0"/>
                <w:color w:val="1A1A1A"/>
                <w:sz w:val="21"/>
              </w:rPr>
              <w:t>완제품 점유율 이동보다 레이저 가격과 부품 공급 타이트가 더 중요할 수 있습니다.</w:t>
            </w:r>
          </w:p>
        </w:tc>
      </w:tr>
    </w:tbl>
    <w:p>
      <w:pPr>
        <w:spacing w:after="120"/>
      </w:pPr>
    </w:p>
    <w:p>
      <w:pPr>
        <w:spacing w:before="200" w:after="80"/>
      </w:pPr>
      <w:r>
        <w:rPr>
          <w:rFonts w:ascii="맑은 고딕" w:hAnsi="맑은 고딕" w:eastAsia="맑은 고딕"/>
          <w:b/>
          <w:i w:val="0"/>
          <w:color w:val="1E407C"/>
          <w:sz w:val="26"/>
        </w:rPr>
        <w:t>4) 두산 전자BG — 광모듈 규제 급락은 과민</w:t>
      </w:r>
    </w:p>
    <w:p>
      <w:pPr>
        <w:spacing w:after="120" w:before="0" w:line="283" w:lineRule="auto"/>
        <w:jc w:val="left"/>
      </w:pPr>
      <w:r>
        <w:rPr>
          <w:rFonts w:ascii="맑은 고딕" w:hAnsi="맑은 고딕" w:eastAsia="맑은 고딕"/>
          <w:b w:val="0"/>
          <w:i w:val="0"/>
          <w:color w:val="1A1A1A"/>
          <w:sz w:val="22"/>
        </w:rPr>
        <w:t>8월에 이어 중국산 광모듈 수출 통제 가능성이 나올 때마다 두산 주가가 약했습니다. 받은 증권가 코멘트대로면 과민반응입니다.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중국 업체 물량이 비중국 업체로 옮겨도 CCL은 대부분 두산 제품이라, 전체 공급량이 크게 줄지 않습니다.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광모듈용 CCL 매출: 1분기 344억 → 2분기 493억 → 3분기 1,059억, 전분기 대비 +115%.</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1.6T·3.2T 전환과 증설이 규제가 있든 없든 중장기 방향을 유지합니다.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동박 가격 상승은 주로 이차전지용 전지박 이슈입니다. CCL용 회로박은 공급처가 나뉘어 있어 일방적 판가 인하·인상 압력이 다릅니다.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Vera Rubin Ultra까지 HVLP4 적용이 예정되어 추가 스펙 상향도 제한적입니다. 전자BG 원가와 마진이 크게 눌릴 자리는 제한됩니다.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두산 한 줄</w:t>
            </w:r>
          </w:p>
          <w:p>
            <w:pPr>
              <w:spacing w:after="20" w:before="0" w:line="276" w:lineRule="auto"/>
            </w:pPr>
            <w:r>
              <w:rPr>
                <w:rFonts w:ascii="맑은 고딕" w:hAnsi="맑은 고딕" w:eastAsia="맑은 고딕"/>
                <w:b w:val="0"/>
                <w:i w:val="0"/>
                <w:color w:val="1A1A1A"/>
                <w:sz w:val="21"/>
              </w:rPr>
              <w:t>규제 헤드라인과 CCL 매출은 다른 층입니다. 3분기 광모듈 CCL 1,059억이 이번 분기의 숫자입니다.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6.  </w:t>
      </w:r>
      <w:r>
        <w:rPr>
          <w:rFonts w:ascii="맑은 고딕" w:hAnsi="맑은 고딕" w:eastAsia="맑은 고딕"/>
          <w:b/>
          <w:i w:val="0"/>
          <w:color w:val="0F2043"/>
          <w:sz w:val="32"/>
        </w:rPr>
        <w:t>성호전자 — CPO의 정렬 장비</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성호전자는 광부품 회사가 아닙니다. 자회사 ADS테크가 고속 광모듈과 CPO를 조립할 때 필요한 액티브 정렬 장비 회사입니다.</w:t>
            </w:r>
          </w:p>
          <w:p>
            <w:pPr>
              <w:spacing w:after="20" w:before="0" w:line="276" w:lineRule="auto"/>
            </w:pPr>
            <w:r>
              <w:rPr>
                <w:rFonts w:ascii="맑은 고딕" w:hAnsi="맑은 고딕" w:eastAsia="맑은 고딕"/>
                <w:b w:val="0"/>
                <w:i w:val="0"/>
                <w:color w:val="1A1A1A"/>
                <w:sz w:val="21"/>
              </w:rPr>
              <w:t>신영증권 6/29 신규 리포트는 목표주가 7만원, ‘AI 광통신 소부장 대장’이었습니다. 그 7만원은 6월 말 로보테크닉 100배를 50% 할인한 28년 50배입니다.</w:t>
            </w:r>
          </w:p>
          <w:p>
            <w:pPr>
              <w:spacing w:after="20" w:before="0" w:line="276" w:lineRule="auto"/>
            </w:pPr>
            <w:r>
              <w:rPr>
                <w:rFonts w:ascii="맑은 고딕" w:hAnsi="맑은 고딕" w:eastAsia="맑은 고딕"/>
                <w:b w:val="0"/>
                <w:i w:val="0"/>
                <w:color w:val="1A1A1A"/>
                <w:sz w:val="21"/>
              </w:rPr>
              <w:t>현시점에서 볼 자리는 28년 PER 30~40배의 하단, 5~6만원 중반이고, 거기에 안전마진을 더합니다. 주식 수는 전환 후 111백만주입니다.</w:t>
            </w:r>
          </w:p>
        </w:tc>
      </w:tr>
    </w:tbl>
    <w:p>
      <w:pPr>
        <w:spacing w:after="120"/>
      </w:pPr>
    </w:p>
    <w:p>
      <w:pPr>
        <w:spacing w:before="200" w:after="80"/>
      </w:pPr>
      <w:r>
        <w:rPr>
          <w:rFonts w:ascii="맑은 고딕" w:hAnsi="맑은 고딕" w:eastAsia="맑은 고딕"/>
          <w:b/>
          <w:i w:val="0"/>
          <w:color w:val="1E407C"/>
          <w:sz w:val="26"/>
        </w:rPr>
        <w:t>1) CPO에서 정렬이 왜 병목인가</w:t>
      </w:r>
    </w:p>
    <w:p>
      <w:pPr>
        <w:spacing w:after="120" w:before="0" w:line="283" w:lineRule="auto"/>
        <w:jc w:val="left"/>
      </w:pPr>
      <w:r>
        <w:rPr>
          <w:rFonts w:ascii="맑은 고딕" w:hAnsi="맑은 고딕" w:eastAsia="맑은 고딕"/>
          <w:b w:val="0"/>
          <w:i w:val="0"/>
          <w:color w:val="1A1A1A"/>
          <w:sz w:val="22"/>
        </w:rPr>
        <w:t>CPO(Co-Packaged Optics)는 광 부품을 스위치·AI 가속기 패키지 안에 같이 넣는 구조입니다. 클러스터가 800G → 1.6T → 3.2T로 올라가면서 GPU 연산보다 GPU 사이 데이터 이동이 병목이 됩니다. CPO는 GPU/ASIC → 스위치 → 광엔진 → 광케이블 구간의 전력과 신호 손실을 줄이는 방향입니다.</w:t>
      </w:r>
    </w:p>
    <w:p>
      <w:pPr>
        <w:spacing w:after="120" w:before="0" w:line="283" w:lineRule="auto"/>
        <w:jc w:val="left"/>
      </w:pPr>
      <w:r>
        <w:rPr>
          <w:rFonts w:ascii="맑은 고딕" w:hAnsi="맑은 고딕" w:eastAsia="맑은 고딕"/>
          <w:b w:val="0"/>
          <w:i w:val="0"/>
          <w:color w:val="1A1A1A"/>
          <w:sz w:val="22"/>
        </w:rPr>
        <w:t>수혜 체인은 광소자·레이저 → 광엔진 → 패키징 → PCB/CCL → 스위치 ASIC입니다. CPO가 온다고 PCB와 CCL이 사라지지는 않습니다. 짧은 구간의 고속 전기신호가 지나는 기판 요구는 오히려 올라갈 수 있습니다. 두산 CCL, 기판 종목과 성호전자는 그래서 같은 체인에 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액티브 정렬은 레이저를 켠 채 광출력과 결합 효율을 재면서 최적 위치를 찾습니다. 패시브 정렬은 V-groove나 정렬 마크로 미리 정해진 자리에 고정합니다. 고속·고집적일수록 액티브가 중요해집니다.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일반 모듈은 Laser → Lens → Fiber면 됩니다. CPO·실리콘포토닉스는 Fiber → Coupler → Silicon Photonics → Optical Engine → Switch ASIC으로 연결점이 늘고, 광도파로는 약 0.5㎛입니다. 광섬유는 9~10㎛입니다.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ADS 장비가 하는 일은 9㎛ 광섬유를 0.5㎛ 도파로에 눈대중으로 맞추는 것이 아닙니다. 광출력을 측정하면서 상대 위치를 미세하게 옮겨 결합점을 찾습니다.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CPO 불량 1건의 손실은 기존 광모듈 대비 최대 22배로 추정됩니다. 스위치와 다수 광엔진이 한 패키지이기 때문입니다.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70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포인트</w:t>
            </w:r>
          </w:p>
        </w:tc>
        <w:tc>
          <w:tcPr>
            <w:tcW w:type="dxa" w:w="464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ADS에 연결</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스케일아웃</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루빈부터 CPO 기반 광 침투가 최대 100%까지</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광섬유 증가 → 정렬 장비 수요</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스케일업</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2027~29년 GPU·NVLink 내부에도 CPO 가능</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CPO 시장 3~4배 여지</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랙 내부</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2030년 전후 랙 안 GPU 연결까지</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스케일아웃 대비 최대 10배 여지</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난이도</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도파로가 수백 nm</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액티브 정렬 중요성 상승</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불량 비용</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스위치+광엔진 일체 패키지</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수율이 곧 손실. 22배</w:t>
            </w:r>
          </w:p>
        </w:tc>
      </w:tr>
    </w:tbl>
    <w:p>
      <w:pPr>
        <w:spacing w:after="160" w:before="40"/>
      </w:pPr>
    </w:p>
    <w:p>
      <w:pPr>
        <w:spacing w:before="200" w:after="80"/>
      </w:pPr>
      <w:r>
        <w:rPr>
          <w:rFonts w:ascii="맑은 고딕" w:hAnsi="맑은 고딕" w:eastAsia="맑은 고딕"/>
          <w:b/>
          <w:i w:val="0"/>
          <w:color w:val="1E407C"/>
          <w:sz w:val="26"/>
        </w:rPr>
        <w:t>2) 수주와 고객 — 개념이 수주로 바뀐 자리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ADS는 엔비디아 네트워크 자회사 멜라녹스에 광모듈 정렬 장비를 공급해 왔습니다. 2026년부터 800G~1.6T 장비를 늘리고, 3.2T급 CPO 장비도 개발 중입니다.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2026년 8월, 미국 NYSE 상장사로부터 CPO 제조용 액티브 정렬 장비 PO 1,645만 달러(약 235억원). ADS 2025년 매출 510억원의 약 46%입니다.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고객 기반은 멜라녹스·엔비디아에서 브로드컴, 루멘텀, 코닝, 파브리넷 쪽으로 넓어지고 있다는 자료가 있습니다.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리스크 네 가지</w:t>
            </w:r>
          </w:p>
          <w:p>
            <w:pPr>
              <w:spacing w:after="20" w:before="0" w:line="276" w:lineRule="auto"/>
            </w:pPr>
            <w:r>
              <w:rPr>
                <w:rFonts w:ascii="맑은 고딕" w:hAnsi="맑은 고딕" w:eastAsia="맑은 고딕"/>
                <w:b w:val="0"/>
                <w:i w:val="0"/>
                <w:color w:val="1A1A1A"/>
                <w:sz w:val="21"/>
              </w:rPr>
              <w:t>경쟁: 직접 경쟁자는 피콘텍. MRSI, AIXEMTEC, All Ring Tech의 진입 가능성.</w:t>
            </w:r>
          </w:p>
          <w:p>
            <w:pPr>
              <w:spacing w:after="20" w:before="0" w:line="276" w:lineRule="auto"/>
            </w:pPr>
            <w:r>
              <w:rPr>
                <w:rFonts w:ascii="맑은 고딕" w:hAnsi="맑은 고딕" w:eastAsia="맑은 고딕"/>
                <w:b w:val="0"/>
                <w:i w:val="0"/>
                <w:color w:val="1A1A1A"/>
                <w:sz w:val="21"/>
              </w:rPr>
              <w:t>기술 대체: POET의 광 인터포저처럼 액티브 정렬 자체를 빼는 기술. 아직 대량 양산과 주요 CPO 공급망 진입은 검증 전이라 현재 리스크는 제한적.</w:t>
            </w:r>
          </w:p>
          <w:p>
            <w:pPr>
              <w:spacing w:after="20" w:before="0" w:line="276" w:lineRule="auto"/>
            </w:pPr>
            <w:r>
              <w:rPr>
                <w:rFonts w:ascii="맑은 고딕" w:hAnsi="맑은 고딕" w:eastAsia="맑은 고딕"/>
                <w:b w:val="0"/>
                <w:i w:val="0"/>
                <w:color w:val="1A1A1A"/>
                <w:sz w:val="21"/>
              </w:rPr>
              <w:t>로드맵 지연: 수율·원가·난이도 때문에 엔비디아 등이 CPO를 늦추면 장비 수주도 늦어집니다.</w:t>
            </w:r>
          </w:p>
          <w:p>
            <w:pPr>
              <w:spacing w:after="20" w:before="0" w:line="276" w:lineRule="auto"/>
            </w:pPr>
            <w:r>
              <w:rPr>
                <w:rFonts w:ascii="맑은 고딕" w:hAnsi="맑은 고딕" w:eastAsia="맑은 고딕"/>
                <w:b w:val="0"/>
                <w:i w:val="0"/>
                <w:color w:val="1A1A1A"/>
                <w:sz w:val="21"/>
              </w:rPr>
              <w:t>핵심 변수: 루빈 울트라 이후 CPO의 양산 시점, 표준, 공급망 확정.</w:t>
            </w:r>
          </w:p>
        </w:tc>
      </w:tr>
    </w:tbl>
    <w:p>
      <w:pPr>
        <w:spacing w:after="120"/>
      </w:pPr>
    </w:p>
    <w:p>
      <w:pPr>
        <w:spacing w:before="200" w:after="80"/>
      </w:pPr>
      <w:r>
        <w:rPr>
          <w:rFonts w:ascii="맑은 고딕" w:hAnsi="맑은 고딕" w:eastAsia="맑은 고딕"/>
          <w:b/>
          <w:i w:val="0"/>
          <w:color w:val="1E407C"/>
          <w:sz w:val="26"/>
        </w:rPr>
        <w:t>3) 밸류 — 7만원을 그대로 쓰지 않는 이유</w:t>
      </w:r>
    </w:p>
    <w:p>
      <w:pPr>
        <w:spacing w:after="120" w:before="0" w:line="283" w:lineRule="auto"/>
        <w:jc w:val="left"/>
      </w:pPr>
      <w:r>
        <w:rPr>
          <w:rFonts w:ascii="맑은 고딕" w:hAnsi="맑은 고딕" w:eastAsia="맑은 고딕"/>
          <w:b w:val="0"/>
          <w:i w:val="0"/>
          <w:color w:val="1A1A1A"/>
          <w:sz w:val="22"/>
        </w:rPr>
        <w:t>발행주식 75.4백만주, CB/BW가 모두 전환되면 111백만주입니다. 순이익은 111백만주로 나눠야 합니다. 신영 목표주가 7만원은 28년 추정에, 6월 말 로보테크닉이 거래되던 100배를 50% 할인한 50배를 적용한 값입니다.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구분</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로보테크닉 300757</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성호전자 043260</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2026년 YTD</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+128.7%</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+237.7%</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6/30 주가</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619위안</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29,650원</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최근</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533.5위안 (9/30)</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31,200원 (10/2)</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6/30 이후</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−13.8%</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+5.2%</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2027E PER</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63.5배</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40~45배</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핵심 자산</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ficonTEC</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ADS Tech</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사업</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SiPh 조립·테스트 + 정렬</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CPO·광모듈 액티브 정렬</w:t>
            </w:r>
          </w:p>
        </w:tc>
      </w:tr>
    </w:tbl>
    <w:p>
      <w:pPr>
        <w:spacing w:after="160" w:before="40"/>
      </w:pPr>
    </w:p>
    <w:p>
      <w:pPr>
        <w:spacing w:after="120" w:before="0" w:line="283" w:lineRule="auto"/>
        <w:jc w:val="left"/>
      </w:pPr>
      <w:r>
        <w:rPr>
          <w:rFonts w:ascii="맑은 고딕" w:hAnsi="맑은 고딕" w:eastAsia="맑은 고딕"/>
          <w:b w:val="0"/>
          <w:i w:val="0"/>
          <w:color w:val="1A1A1A"/>
          <w:sz w:val="22"/>
        </w:rPr>
        <w:t>로보테크닉은 6월 말 대비 주가가 약 14% 내렸는데 27년 PER은 여전히 60배 초반입니다. 6월의 100배와 지금의 60배 초반을 같은 해의 배수로 이어 붙이면 데이터가 어긋납니다. 배수의 절대값보다, 시장이 누구의 실적을 먼저 믿느냐가 격차의 이유입니다.</w:t>
      </w:r>
    </w:p>
    <w:p>
      <w:pPr>
        <w:spacing w:after="120" w:before="0" w:line="283" w:lineRule="auto"/>
        <w:jc w:val="left"/>
      </w:pPr>
      <w:r>
        <w:rPr>
          <w:rFonts w:ascii="맑은 고딕" w:hAnsi="맑은 고딕" w:eastAsia="맑은 고딕"/>
          <w:b w:val="0"/>
          <w:i w:val="0"/>
          <w:color w:val="1A1A1A"/>
          <w:sz w:val="22"/>
        </w:rPr>
        <w:t>기술 방향은 비슷합니다. 글로벌 고객 레퍼런스, 수주잔고, 제품 포트폴리오, 사업 확장성을 증명한 정도가 다릅니다. 시가총액은 약 8배 차이입니다. 피콘텍 쪽이 고객(인텔, 시스코, 브로드컴, 엔비디아, 시에나, 코히런트, 루멘텀, 화웨이), 2026년 광반도체 수주잔고 11억 위안, 광정렬에서 패키징·테스트로 이어지는 포트폴리오, 테라다인과의 웨이퍼 테스트 공동개발에서 앞서 있습니다. 성호·ADS는 장비는 있으나 공개된 잔고와 확장 실적이 상대적으로 제한적입니다. 할인에는 이유가 있습니다.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그래서 자리는 여기</w:t>
            </w:r>
          </w:p>
          <w:p>
            <w:pPr>
              <w:spacing w:after="20" w:before="0" w:line="276" w:lineRule="auto"/>
            </w:pPr>
            <w:r>
              <w:rPr>
                <w:rFonts w:ascii="맑은 고딕" w:hAnsi="맑은 고딕" w:eastAsia="맑은 고딕"/>
                <w:b w:val="0"/>
                <w:i w:val="0"/>
                <w:color w:val="1A1A1A"/>
                <w:sz w:val="21"/>
              </w:rPr>
              <w:t>27년과 28년 연속 100% 성장이 가시화되고, 매크로가 higher for longer에 머물며 새로운 충격을 더하지 않는다면, 질문은 27년 실적이 아니라 28년 배수를 언제 반영하느냐로 모입니다.</w:t>
            </w:r>
          </w:p>
          <w:p>
            <w:pPr>
              <w:spacing w:after="20" w:before="0" w:line="276" w:lineRule="auto"/>
            </w:pPr>
            <w:r>
              <w:rPr>
                <w:rFonts w:ascii="맑은 고딕" w:hAnsi="맑은 고딕" w:eastAsia="맑은 고딕"/>
                <w:b w:val="0"/>
                <w:i w:val="0"/>
                <w:color w:val="1A1A1A"/>
                <w:sz w:val="21"/>
              </w:rPr>
              <w:t>지금은 28년 PER 30~40배의 하단까지 봅니다. 5~6만원 중반. 거기에 안전마진을 적용하는 것이 적절한 시각입니다.</w:t>
            </w:r>
          </w:p>
          <w:p>
            <w:pPr>
              <w:spacing w:after="20" w:before="0" w:line="276" w:lineRule="auto"/>
            </w:pPr>
            <w:r>
              <w:rPr>
                <w:rFonts w:ascii="맑은 고딕" w:hAnsi="맑은 고딕" w:eastAsia="맑은 고딕"/>
                <w:b w:val="0"/>
                <w:i w:val="0"/>
                <w:color w:val="1A1A1A"/>
                <w:sz w:val="21"/>
              </w:rPr>
              <w:t>10/2 주가 31,200원은 그 5~6만원 중반보다 아래입니다. 7만원을 현재 목표로 그대로 쓰지는 않습니다.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7.  </w:t>
      </w:r>
      <w:r>
        <w:rPr>
          <w:rFonts w:ascii="맑은 고딕" w:hAnsi="맑은 고딕" w:eastAsia="맑은 고딕"/>
          <w:b/>
          <w:i w:val="0"/>
          <w:color w:val="0F2043"/>
          <w:sz w:val="32"/>
        </w:rPr>
        <w:t>장중 실명 — 포트, 기판, 전력</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금리 5.3%대에서도 주식이 버틴 다음 날, 금리 반락과 AI 수요 확인이 겹치며 메모리·AI 인프라로 매수가 들어왔습니다.</w:t>
            </w:r>
          </w:p>
          <w:p>
            <w:pPr>
              <w:spacing w:after="20" w:before="0" w:line="276" w:lineRule="auto"/>
            </w:pPr>
            <w:r>
              <w:rPr>
                <w:rFonts w:ascii="맑은 고딕" w:hAnsi="맑은 고딕" w:eastAsia="맑은 고딕"/>
                <w:b w:val="0"/>
                <w:i w:val="0"/>
                <w:color w:val="1A1A1A"/>
                <w:sz w:val="21"/>
              </w:rPr>
              <w:t>가벼운 종목이 단기 탄력이 더 좋습니다. 신규는 눌림과 분할입니다. 삼성전기처럼 짧게 급등한 보유는, 비중이 과하지 않으면 20~30% 조정까지 안전마진으로 봅니다.</w:t>
            </w:r>
          </w:p>
          <w:p>
            <w:pPr>
              <w:spacing w:after="20" w:before="0" w:line="276" w:lineRule="auto"/>
            </w:pPr>
            <w:r>
              <w:rPr>
                <w:rFonts w:ascii="맑은 고딕" w:hAnsi="맑은 고딕" w:eastAsia="맑은 고딕"/>
                <w:b w:val="0"/>
                <w:i w:val="0"/>
                <w:color w:val="1A1A1A"/>
                <w:sz w:val="21"/>
              </w:rPr>
              <w:t>기판은 2028~2030을 보고 짓기 시작했고, 변압기 중에서는 산일전기를 선순위로 둡니다.</w:t>
            </w:r>
          </w:p>
        </w:tc>
      </w:tr>
    </w:tbl>
    <w:p>
      <w:pPr>
        <w:spacing w:after="120"/>
      </w:pPr>
    </w:p>
    <w:p>
      <w:pPr>
        <w:spacing w:before="200" w:after="80"/>
      </w:pPr>
      <w:r>
        <w:rPr>
          <w:rFonts w:ascii="맑은 고딕" w:hAnsi="맑은 고딕" w:eastAsia="맑은 고딕"/>
          <w:b/>
          <w:i w:val="0"/>
          <w:color w:val="1E407C"/>
          <w:sz w:val="26"/>
        </w:rPr>
        <w:t>1) 기본 포트</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56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구분</w:t>
            </w:r>
          </w:p>
        </w:tc>
        <w:tc>
          <w:tcPr>
            <w:tcW w:type="dxa" w:w="430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비중</w:t>
            </w:r>
          </w:p>
        </w:tc>
      </w:tr>
      <w:tr>
        <w:trPr>
          <w:cantSplit/>
        </w:trPr>
        <w:tc>
          <w:tcPr>
            <w:tcW w:type="dxa" w:w="566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AI</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50~60%</w:t>
            </w:r>
          </w:p>
        </w:tc>
      </w:tr>
      <w:tr>
        <w:trPr>
          <w:cantSplit/>
        </w:trPr>
        <w:tc>
          <w:tcPr>
            <w:tcW w:type="dxa" w:w="566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그중 삼성 · 하이닉스</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30~40%</w:t>
            </w:r>
          </w:p>
        </w:tc>
      </w:tr>
      <w:tr>
        <w:trPr>
          <w:cantSplit/>
        </w:trPr>
        <w:tc>
          <w:tcPr>
            <w:tcW w:type="dxa" w:w="566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그중 소부장</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w:t>
            </w:r>
          </w:p>
        </w:tc>
      </w:tr>
      <w:tr>
        <w:trPr>
          <w:cantSplit/>
        </w:trPr>
        <w:tc>
          <w:tcPr>
            <w:tcW w:type="dxa" w:w="566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2차전지</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w:t>
            </w:r>
          </w:p>
        </w:tc>
      </w:tr>
      <w:tr>
        <w:trPr>
          <w:cantSplit/>
        </w:trPr>
        <w:tc>
          <w:tcPr>
            <w:tcW w:type="dxa" w:w="566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건설 · 조선</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w:t>
            </w:r>
          </w:p>
        </w:tc>
      </w:tr>
      <w:tr>
        <w:trPr>
          <w:cantSplit/>
        </w:trPr>
        <w:tc>
          <w:tcPr>
            <w:tcW w:type="dxa" w:w="566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현금 (경력자)</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w:t>
            </w:r>
          </w:p>
        </w:tc>
      </w:tr>
      <w:tr>
        <w:trPr>
          <w:cantSplit/>
        </w:trPr>
        <w:tc>
          <w:tcPr>
            <w:tcW w:type="dxa" w:w="566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현금 (트레이딩 시간이 부족한 경우)</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w:t>
            </w:r>
          </w:p>
        </w:tc>
      </w:tr>
    </w:tbl>
    <w:p>
      <w:pPr>
        <w:spacing w:after="160" w:before="40"/>
      </w:pPr>
    </w:p>
    <w:p>
      <w:pPr>
        <w:spacing w:after="120" w:before="0" w:line="283" w:lineRule="auto"/>
        <w:jc w:val="left"/>
      </w:pPr>
      <w:r>
        <w:rPr>
          <w:rFonts w:ascii="맑은 고딕" w:hAnsi="맑은 고딕" w:eastAsia="맑은 고딕"/>
          <w:b w:val="0"/>
          <w:i w:val="0"/>
          <w:color w:val="1A1A1A"/>
          <w:sz w:val="22"/>
        </w:rPr>
        <w:t>수급 이슈라면 가벼운 코스닥의 거래 증가는 타당합니다. 유가 100달러 이상에서는 인플레와 추가 긴축이 해소된 것이 아니니, 장중 변동성을 두고 분할만 합니다.</w:t>
      </w:r>
    </w:p>
    <w:p>
      <w:pPr>
        <w:spacing w:before="200" w:after="80"/>
      </w:pPr>
      <w:r>
        <w:rPr>
          <w:rFonts w:ascii="맑은 고딕" w:hAnsi="맑은 고딕" w:eastAsia="맑은 고딕"/>
          <w:b/>
          <w:i w:val="0"/>
          <w:color w:val="1E407C"/>
          <w:sz w:val="26"/>
        </w:rPr>
        <w:t>2) 기판·패키징 — 2028~2030을 미리 짓는다</w:t>
      </w:r>
    </w:p>
    <w:p>
      <w:pPr>
        <w:spacing w:after="120" w:before="0" w:line="283" w:lineRule="auto"/>
        <w:jc w:val="left"/>
      </w:pPr>
      <w:r>
        <w:rPr>
          <w:rFonts w:ascii="맑은 고딕" w:hAnsi="맑은 고딕" w:eastAsia="맑은 고딕"/>
          <w:b w:val="0"/>
          <w:i w:val="0"/>
          <w:color w:val="1A1A1A"/>
          <w:sz w:val="22"/>
        </w:rPr>
        <w:t>신코전기와 유니마이크론이 동시에 나온 투자입니다. AI 반도체의 대형화는 GPU와 HBM에서 끝나지 않고, 고급 패키징과 기판의 선행 증설로 이어집니다. 국내에서는 삼성전기, 코리아써키트, 대덕전자, 심텍의 장기 수요 가시성을 점검하는 근거로 봅니다. 고객은 AI 가속기·데이터센터의 장기 수요입니다.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47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구분</w:t>
            </w:r>
          </w:p>
        </w:tc>
        <w:tc>
          <w:tcPr>
            <w:tcW w:type="dxa" w:w="425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신코전기</w:t>
            </w:r>
          </w:p>
        </w:tc>
        <w:tc>
          <w:tcPr>
            <w:tcW w:type="dxa" w:w="425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유니마이크론 (흔흥)</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투자</w:t>
            </w:r>
          </w:p>
        </w:tc>
        <w:tc>
          <w:tcPr>
            <w:tcW w:type="dxa" w:w="425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JDI 모바라 팹 인수</w:t>
            </w:r>
          </w:p>
        </w:tc>
        <w:tc>
          <w:tcPr>
            <w:tcW w:type="dxa" w:w="425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신주 산업단지 토지·건물 100.9억 TWD</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목적</w:t>
            </w:r>
          </w:p>
        </w:tc>
        <w:tc>
          <w:tcPr>
            <w:tcW w:type="dxa" w:w="425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AI용 고급 플립칩 패키지 캐파</w:t>
            </w:r>
          </w:p>
        </w:tc>
        <w:tc>
          <w:tcPr>
            <w:tcW w:type="dxa" w:w="425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AI용 ABF 등 고급 기판의 장기 캐파</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규모</w:t>
            </w:r>
          </w:p>
        </w:tc>
        <w:tc>
          <w:tcPr>
            <w:tcW w:type="dxa" w:w="425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기존 팹을 활용</w:t>
            </w:r>
          </w:p>
        </w:tc>
        <w:tc>
          <w:tcPr>
            <w:tcW w:type="dxa" w:w="425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단지 37.3만㎡ 중 동쪽. 토지 6.3만㎡, 약 1.9만평</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시점</w:t>
            </w:r>
          </w:p>
        </w:tc>
        <w:tc>
          <w:tcPr>
            <w:tcW w:type="dxa" w:w="425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FY2028 생산 개시</w:t>
            </w:r>
          </w:p>
        </w:tc>
        <w:tc>
          <w:tcPr>
            <w:tcW w:type="dxa" w:w="425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2030년부터 캐파 기여</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특징</w:t>
            </w:r>
          </w:p>
        </w:tc>
        <w:tc>
          <w:tcPr>
            <w:tcW w:type="dxa" w:w="425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기존 팹이라 증설이 상대적으로 빠름</w:t>
            </w:r>
          </w:p>
        </w:tc>
        <w:tc>
          <w:tcPr>
            <w:tcW w:type="dxa" w:w="425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기존 건물 철거 후 신축. 장기 증설</w:t>
            </w:r>
          </w:p>
        </w:tc>
      </w:tr>
    </w:tbl>
    <w:p>
      <w:pPr>
        <w:spacing w:after="160" w:before="40"/>
      </w:pPr>
    </w:p>
    <w:p>
      <w:pPr>
        <w:spacing w:after="120" w:before="0" w:line="283" w:lineRule="auto"/>
        <w:jc w:val="left"/>
      </w:pPr>
      <w:r>
        <w:rPr>
          <w:rFonts w:ascii="맑은 고딕" w:hAnsi="맑은 고딕" w:eastAsia="맑은 고딕"/>
          <w:b w:val="0"/>
          <w:i w:val="0"/>
          <w:color w:val="1A1A1A"/>
          <w:sz w:val="22"/>
        </w:rPr>
        <w:t>삼성전기는 이익 전망이 기존 컨센서스 대비 +64% 높고, 외국인 매수가 본격화될 여지가 있습니다. 단기 급등 뒤의 차익 실현도 같이 봅니다. 신규는 눌릴 때 분할, 기존 보유는 비중이 과하지 않으면 20~30% 안전마진까지 유지합니다. 단기 탄력은 더 가벼운 기판 이름이 좋습니다.</w:t>
      </w:r>
    </w:p>
    <w:p>
      <w:pPr>
        <w:spacing w:before="160" w:after="60"/>
      </w:pPr>
      <w:r>
        <w:rPr>
          <w:rFonts w:ascii="맑은 고딕" w:hAnsi="맑은 고딕" w:eastAsia="맑은 고딕"/>
          <w:b/>
          <w:i w:val="0"/>
          <w:color w:val="0F2043"/>
          <w:sz w:val="23"/>
        </w:rPr>
        <w:t>인텍플러스 — 메리츠</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3Q26E 매출 231억(+133%), 영업이익 10억. 3개 분기 만에 흑자 전환.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3분기 공시 수주 332억, 3분기 말 잔고 1,700억 추정(2분기 1,261억). 4분기 신규 수주 1,000억 전망.</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성장 동력은 AI CPU·GPU발 FC-BGA 쇼티지와 기판 투자. 삼성전기 4.3조원 증설, 해외 기판업체 투자.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공장 매입으로 매출 기준 캐파 2,000억 → 3,500억. 2027E 매출 +36%, 영업이익 +79% 상향.</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목표주가 9.5만원. 2027E EPS 4,904원 × 목표 PER 19.4배.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외국인 보유 0% → 4.3%(9/10 → 10/1).</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인텍플러스 세 줄</w:t>
            </w:r>
          </w:p>
          <w:p>
            <w:pPr>
              <w:spacing w:after="20" w:before="0" w:line="276" w:lineRule="auto"/>
            </w:pPr>
            <w:r>
              <w:rPr>
                <w:rFonts w:ascii="맑은 고딕" w:hAnsi="맑은 고딕" w:eastAsia="맑은 고딕"/>
                <w:b w:val="0"/>
                <w:i w:val="0"/>
                <w:color w:val="1A1A1A"/>
                <w:sz w:val="21"/>
              </w:rPr>
              <w:t>잔고 1,261억에서 1,700억, 4분기 신규 1,000억. 수주 모멘텀은 이어집니다.</w:t>
            </w:r>
          </w:p>
          <w:p>
            <w:pPr>
              <w:spacing w:after="20" w:before="0" w:line="276" w:lineRule="auto"/>
            </w:pPr>
            <w:r>
              <w:rPr>
                <w:rFonts w:ascii="맑은 고딕" w:hAnsi="맑은 고딕" w:eastAsia="맑은 고딕"/>
                <w:b w:val="0"/>
                <w:i w:val="0"/>
                <w:color w:val="1A1A1A"/>
                <w:sz w:val="21"/>
              </w:rPr>
              <w:t>FC-BGA 쇼티지와 삼성전기 4.3조 증설이 성장 동력입니다.</w:t>
            </w:r>
          </w:p>
          <w:p>
            <w:pPr>
              <w:spacing w:after="20" w:before="0" w:line="276" w:lineRule="auto"/>
            </w:pPr>
            <w:r>
              <w:rPr>
                <w:rFonts w:ascii="맑은 고딕" w:hAnsi="맑은 고딕" w:eastAsia="맑은 고딕"/>
                <w:b w:val="0"/>
                <w:i w:val="0"/>
                <w:color w:val="1A1A1A"/>
                <w:sz w:val="21"/>
              </w:rPr>
              <w:t>2027년 이익 +79%, 캐파 3,500억, 목표주가 9.5만원.</w:t>
            </w:r>
          </w:p>
        </w:tc>
      </w:tr>
    </w:tbl>
    <w:p>
      <w:pPr>
        <w:spacing w:after="120"/>
      </w:pPr>
    </w:p>
    <w:p>
      <w:pPr>
        <w:spacing w:before="200" w:after="80"/>
      </w:pPr>
      <w:r>
        <w:rPr>
          <w:rFonts w:ascii="맑은 고딕" w:hAnsi="맑은 고딕" w:eastAsia="맑은 고딕"/>
          <w:b/>
          <w:i w:val="0"/>
          <w:color w:val="1E407C"/>
          <w:sz w:val="26"/>
        </w:rPr>
        <w:t>3) 산일전기 — 변압기 중 선순위</w:t>
      </w:r>
    </w:p>
    <w:p>
      <w:pPr>
        <w:spacing w:after="120" w:before="0" w:line="283" w:lineRule="auto"/>
        <w:jc w:val="left"/>
      </w:pPr>
      <w:r>
        <w:rPr>
          <w:rFonts w:ascii="맑은 고딕" w:hAnsi="맑은 고딕" w:eastAsia="맑은 고딕"/>
          <w:b w:val="0"/>
          <w:i w:val="0"/>
          <w:color w:val="1A1A1A"/>
          <w:sz w:val="22"/>
        </w:rPr>
        <w:t>증권가 긍정론에 대체로 동의합니다. 변압기를 하나 고른다면 선순위입니다.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제품. </w:t>
      </w:r>
      <w:r>
        <w:rPr>
          <w:rFonts w:ascii="맑은 고딕" w:hAnsi="맑은 고딕" w:eastAsia="맑은 고딕"/>
          <w:b w:val="0"/>
          <w:i w:val="0"/>
          <w:color w:val="1A1A1A"/>
          <w:sz w:val="22"/>
        </w:rPr>
        <w:t>2028년 양산 목표로 154kV 초고압 변압기 신규 라인을 짓습니다. 특수변압기에 154kV를 더해 패키지 수주가 가능해지고, 블룸에너지·데이터센터를 공략합니다. 블룸에너지 벤더 등록은 끝났습니다.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이익. </w:t>
      </w:r>
      <w:r>
        <w:rPr>
          <w:rFonts w:ascii="맑은 고딕" w:hAnsi="맑은 고딕" w:eastAsia="맑은 고딕"/>
          <w:b w:val="0"/>
          <w:i w:val="0"/>
          <w:color w:val="1A1A1A"/>
          <w:sz w:val="22"/>
        </w:rPr>
        <w:t>FY26~28 매출 CAGR 32.5%, 영업이익 CAGR 38.5%. 영업이익률 37.5%에서 40.7%. 대형 업체보다 수주에서 매출까지 리드타임이 짧습니다.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가격. </w:t>
      </w:r>
      <w:r>
        <w:rPr>
          <w:rFonts w:ascii="맑은 고딕" w:hAnsi="맑은 고딕" w:eastAsia="맑은 고딕"/>
          <w:b w:val="0"/>
          <w:i w:val="0"/>
          <w:color w:val="1A1A1A"/>
          <w:sz w:val="22"/>
        </w:rPr>
        <w:t>FY28 PER 16배, LS일렉트릭 약 31배. 변압기 업체는 5월 고점 대비 40~50% 조정된 자리입니다. 3분기는 환율 때문에 컨센서스 부합이 예상되고, 핵심은 FY27~28 수주와 캐파입니다.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산일전기 세 줄</w:t>
            </w:r>
          </w:p>
          <w:p>
            <w:pPr>
              <w:spacing w:after="20" w:before="0" w:line="276" w:lineRule="auto"/>
            </w:pPr>
            <w:r>
              <w:rPr>
                <w:rFonts w:ascii="맑은 고딕" w:hAnsi="맑은 고딕" w:eastAsia="맑은 고딕"/>
                <w:b w:val="0"/>
                <w:i w:val="0"/>
                <w:color w:val="1A1A1A"/>
                <w:sz w:val="21"/>
              </w:rPr>
              <w:t>154kV 진입으로 특수변압기 단일 업체에서 제품·고객이 늘어나는 단계입니다.</w:t>
            </w:r>
          </w:p>
          <w:p>
            <w:pPr>
              <w:spacing w:after="20" w:before="0" w:line="276" w:lineRule="auto"/>
            </w:pPr>
            <w:r>
              <w:rPr>
                <w:rFonts w:ascii="맑은 고딕" w:hAnsi="맑은 고딕" w:eastAsia="맑은 고딕"/>
                <w:b w:val="0"/>
                <w:i w:val="0"/>
                <w:color w:val="1A1A1A"/>
                <w:sz w:val="21"/>
              </w:rPr>
              <w:t>매출 CAGR 32.5%, 이익 CAGR 38.5%. 성장과 수익성이 같이 갑니다.</w:t>
            </w:r>
          </w:p>
          <w:p>
            <w:pPr>
              <w:spacing w:after="20" w:before="0" w:line="276" w:lineRule="auto"/>
            </w:pPr>
            <w:r>
              <w:rPr>
                <w:rFonts w:ascii="맑은 고딕" w:hAnsi="맑은 고딕" w:eastAsia="맑은 고딕"/>
                <w:b w:val="0"/>
                <w:i w:val="0"/>
                <w:color w:val="1A1A1A"/>
                <w:sz w:val="21"/>
              </w:rPr>
              <w:t>FY28 16배는 대형 변압기주보다 부담이 낮아, FY27~28을 선반영할 재평가 여지가 핵심입니다.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8.  </w:t>
      </w:r>
      <w:r>
        <w:rPr>
          <w:rFonts w:ascii="맑은 고딕" w:hAnsi="맑은 고딕" w:eastAsia="맑은 고딕"/>
          <w:b/>
          <w:i w:val="0"/>
          <w:color w:val="0F2043"/>
          <w:sz w:val="32"/>
        </w:rPr>
        <w:t>앤트로픽과 오픈AI — 규제, 그리고 2조 달러</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규제의 질문은 ‘할 것이냐’에서 ‘어느 수준의 위험까지 허용할 것이냐’로 옮겨 갔습니다.</w:t>
            </w:r>
          </w:p>
          <w:p>
            <w:pPr>
              <w:spacing w:after="20" w:before="0" w:line="276" w:lineRule="auto"/>
            </w:pPr>
            <w:r>
              <w:rPr>
                <w:rFonts w:ascii="맑은 고딕" w:hAnsi="맑은 고딕" w:eastAsia="맑은 고딕"/>
                <w:b w:val="0"/>
                <w:i w:val="0"/>
                <w:color w:val="1A1A1A"/>
                <w:sz w:val="21"/>
              </w:rPr>
              <w:t>오픈AI는 혜택을 위해 일정 위험을 감수하되 인간의 통제를 벗어나는 것은 안 된다는 쪽이고, 앤트로픽은 강해질수록 사전 안전장치가 먼저라는 쪽입니다.</w:t>
            </w:r>
          </w:p>
          <w:p>
            <w:pPr>
              <w:spacing w:after="20" w:before="0" w:line="276" w:lineRule="auto"/>
            </w:pPr>
            <w:r>
              <w:rPr>
                <w:rFonts w:ascii="맑은 고딕" w:hAnsi="맑은 고딕" w:eastAsia="맑은 고딕"/>
                <w:b w:val="0"/>
                <w:i w:val="0"/>
                <w:color w:val="1A1A1A"/>
                <w:sz w:val="21"/>
              </w:rPr>
              <w:t>IPO 2조 달러는 AI 시장이 크다는 이야기가 아닙니다. 사용량 과금 회사에서 플랫폼이 되어야 나오는 Bull입니다.</w:t>
            </w:r>
          </w:p>
        </w:tc>
      </w:tr>
    </w:tbl>
    <w:p>
      <w:pPr>
        <w:spacing w:after="120"/>
      </w:pPr>
    </w:p>
    <w:p>
      <w:pPr>
        <w:spacing w:before="200" w:after="80"/>
      </w:pPr>
      <w:r>
        <w:rPr>
          <w:rFonts w:ascii="맑은 고딕" w:hAnsi="맑은 고딕" w:eastAsia="맑은 고딕"/>
          <w:b/>
          <w:i w:val="0"/>
          <w:color w:val="1E407C"/>
          <w:sz w:val="26"/>
        </w:rPr>
        <w:t>1) 규제 의견 차이</w:t>
      </w:r>
    </w:p>
    <w:p>
      <w:pPr>
        <w:spacing w:after="120" w:before="0" w:line="283" w:lineRule="auto"/>
        <w:jc w:val="left"/>
      </w:pPr>
      <w:r>
        <w:rPr>
          <w:rFonts w:ascii="맑은 고딕" w:hAnsi="맑은 고딕" w:eastAsia="맑은 고딕"/>
          <w:b w:val="0"/>
          <w:i w:val="0"/>
          <w:color w:val="1A1A1A"/>
          <w:sz w:val="22"/>
        </w:rPr>
        <w:t>샘 알트만은 오픈AI와 앤트로픽이 AI를 얼마나 세게 규제할지를 두고 여전히 근본적으로 갈라져 있다고 말했습니다. 사회는 기술의 혜택과 넓은 접근을 위해 일부 해로움을 감수할 수 있어야 하고, 다만 AI가 인간 통제를 벗어나는 것은 안 된다는 입장입니다.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구분</w:t>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오픈AI</w:t>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앤트로픽</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기본 철학</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광범위한 AI 접근권</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강한 사전 안전장치</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규제 방향</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상대적으로 완화된 규제</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고성능 프런티어 모델에 강한 규제</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핵심 논리</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혜택이 오용 피해보다 훨씬 큼</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고도화될수록 사전 규제가 필요</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우려</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소수 기업이 AI를 독점</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통제되지 않은 AI의 위험</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공통점</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통제 불능 수준의 위험은 인정하지 않음</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같음</w:t>
            </w:r>
          </w:p>
        </w:tc>
      </w:tr>
    </w:tbl>
    <w:p>
      <w:pPr>
        <w:spacing w:after="160" w:before="40"/>
      </w:pP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오픈AI도 안전 규제를 일부 받아들이면서 간극은 좁아지고 있습니다. 갈라지는 자리는 ‘접근권의 대중화’입니다.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규제가 너무 세면 자금력 있는 오픈AI·앤트로픽·구글·마이크로소프트만 남아 경쟁이 약해질 수 있습니다. 앤트로픽은 자사 규제안이 프런티어 모델에만 적용되므로 중소 기업에는 개발 여지가 더 생긴다고 반박합니다.</w:t>
      </w:r>
    </w:p>
    <w:p>
      <w:pPr>
        <w:spacing w:after="120" w:before="0" w:line="283" w:lineRule="auto"/>
        <w:jc w:val="left"/>
      </w:pPr>
      <w:r>
        <w:rPr>
          <w:rFonts w:ascii="맑은 고딕" w:hAnsi="맑은 고딕" w:eastAsia="맑은 고딕"/>
          <w:b w:val="0"/>
          <w:i w:val="0"/>
          <w:color w:val="1A1A1A"/>
          <w:sz w:val="22"/>
        </w:rPr>
        <w:t>3부에서 말한 토큰 10배·15배·20배의 촉매가 이 두 회사의 제품 속도와 규제 속도에 걸려 있습니다. 모델이 에이전트로 퍼지는 속도가 메모리 수요 논박의 빈자리를 채우는 재료입니다.</w:t>
      </w:r>
    </w:p>
    <w:p>
      <w:pPr>
        <w:spacing w:before="200" w:after="80"/>
      </w:pPr>
      <w:r>
        <w:rPr>
          <w:rFonts w:ascii="맑은 고딕" w:hAnsi="맑은 고딕" w:eastAsia="맑은 고딕"/>
          <w:b/>
          <w:i w:val="0"/>
          <w:color w:val="1E407C"/>
          <w:sz w:val="26"/>
        </w:rPr>
        <w:t>2) 2조 달러 IPO — 핵심은 플랫폼화</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현재. </w:t>
      </w:r>
      <w:r>
        <w:rPr>
          <w:rFonts w:ascii="맑은 고딕" w:hAnsi="맑은 고딕" w:eastAsia="맑은 고딕"/>
          <w:b w:val="0"/>
          <w:i w:val="0"/>
          <w:color w:val="1A1A1A"/>
          <w:sz w:val="22"/>
        </w:rPr>
        <w:t>지금은 사용량 기반 사업자입니다. 2025년 매출의 83%가 사용량 과금이고, AWS·구글 경로가 매출의 약 47%라 클라우드 의존도가 높습니다.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플랫폼. </w:t>
      </w:r>
      <w:r>
        <w:rPr>
          <w:rFonts w:ascii="맑은 고딕" w:hAnsi="맑은 고딕" w:eastAsia="맑은 고딕"/>
          <w:b w:val="0"/>
          <w:i w:val="0"/>
          <w:color w:val="1A1A1A"/>
          <w:sz w:val="22"/>
        </w:rPr>
        <w:t>밸류의 핵심은 클로드 코드와 기업용 클로드가 개발자와 기업의 업무 흐름에 들어가 반복 매출과 높은 수익성을 만드는 것입니다.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매출. </w:t>
      </w:r>
      <w:r>
        <w:rPr>
          <w:rFonts w:ascii="맑은 고딕" w:hAnsi="맑은 고딕" w:eastAsia="맑은 고딕"/>
          <w:b w:val="0"/>
          <w:i w:val="0"/>
          <w:color w:val="1A1A1A"/>
          <w:sz w:val="22"/>
        </w:rPr>
        <w:t>전제는 2026년 말 연환산 매출 1,000억 달러에서 2028년 1,950억 달러, 그 뒤 2029~35년에도 연평균 20% 안팎입니다.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시나리오</w:t>
            </w:r>
          </w:p>
        </w:tc>
        <w:tc>
          <w:tcPr>
            <w:tcW w:type="dxa" w:w="464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무엇을 만족해야 하나</w:t>
            </w:r>
          </w:p>
        </w:tc>
        <w:tc>
          <w:tcPr>
            <w:tcW w:type="dxa" w:w="340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가치</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Base</w:t>
            </w:r>
          </w:p>
        </w:tc>
        <w:tc>
          <w:tcPr>
            <w:tcW w:type="dxa" w:w="4649"/>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2035년 FCF 마진 20%</w:t>
            </w:r>
          </w:p>
          <w:p>
            <w:pPr>
              <w:spacing w:before="0" w:after="0" w:line="269" w:lineRule="auto"/>
              <w:jc w:val="center"/>
            </w:pPr>
            <w:r>
              <w:rPr>
                <w:rFonts w:ascii="맑은 고딕" w:hAnsi="맑은 고딕" w:eastAsia="맑은 고딕"/>
                <w:b w:val="0"/>
                <w:i w:val="0"/>
                <w:color w:val="1A1A1A"/>
                <w:sz w:val="19"/>
              </w:rPr>
              <w:t>2029~35년 CAGR 21.4%면 9,650억 달러 정당화</w:t>
            </w:r>
          </w:p>
        </w:tc>
        <w:tc>
          <w:tcPr>
            <w:tcW w:type="dxa" w:w="340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FCF 마진 20%만으로는 약 8,910억 달러</w:t>
            </w:r>
          </w:p>
          <w:p>
            <w:pPr>
              <w:spacing w:before="0" w:after="0" w:line="269" w:lineRule="auto"/>
              <w:jc w:val="center"/>
            </w:pPr>
            <w:r>
              <w:rPr>
                <w:rFonts w:ascii="맑은 고딕" w:hAnsi="맑은 고딕" w:eastAsia="맑은 고딕"/>
                <w:b w:val="0"/>
                <w:i w:val="0"/>
                <w:color w:val="1A1A1A"/>
                <w:sz w:val="19"/>
              </w:rPr>
              <w:t>현재 사모가치 9,650억 달러는 Base 수준</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Bull (IPO 2조)</w:t>
            </w:r>
          </w:p>
        </w:tc>
        <w:tc>
          <w:tcPr>
            <w:tcW w:type="dxa" w:w="4649"/>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장기 FCF 마진 25%</w:t>
            </w:r>
          </w:p>
          <w:p>
            <w:pPr>
              <w:spacing w:before="0" w:after="20" w:line="269" w:lineRule="auto"/>
              <w:jc w:val="center"/>
            </w:pPr>
            <w:r>
              <w:rPr>
                <w:rFonts w:ascii="맑은 고딕" w:hAnsi="맑은 고딕" w:eastAsia="맑은 고딕"/>
                <w:b w:val="0"/>
                <w:i w:val="0"/>
                <w:color w:val="1A1A1A"/>
                <w:sz w:val="19"/>
              </w:rPr>
              <w:t>+ 플랫폼 생태계</w:t>
            </w:r>
          </w:p>
          <w:p>
            <w:pPr>
              <w:spacing w:before="0" w:after="0" w:line="269" w:lineRule="auto"/>
              <w:jc w:val="center"/>
            </w:pPr>
            <w:r>
              <w:rPr>
                <w:rFonts w:ascii="맑은 고딕" w:hAnsi="맑은 고딕" w:eastAsia="맑은 고딕"/>
                <w:b w:val="0"/>
                <w:i w:val="0"/>
                <w:color w:val="1A1A1A"/>
                <w:sz w:val="19"/>
              </w:rPr>
              <w:t>+ 연평균 20% 안팎</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2조 달러. 실패하면 컴퓨팅 비용 때문에 가치가 크게 낮아짐</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2조 달러를 읽을 때</w:t>
            </w:r>
          </w:p>
          <w:p>
            <w:pPr>
              <w:spacing w:after="20" w:before="0" w:line="276" w:lineRule="auto"/>
            </w:pPr>
            <w:r>
              <w:rPr>
                <w:rFonts w:ascii="맑은 고딕" w:hAnsi="맑은 고딕" w:eastAsia="맑은 고딕"/>
                <w:b w:val="0"/>
                <w:i w:val="0"/>
                <w:color w:val="1A1A1A"/>
                <w:sz w:val="21"/>
              </w:rPr>
              <w:t>시장이 크다는 전제만으로는 2조 달러가 나오지 않습니다.</w:t>
            </w:r>
          </w:p>
          <w:p>
            <w:pPr>
              <w:spacing w:after="20" w:before="0" w:line="276" w:lineRule="auto"/>
            </w:pPr>
            <w:r>
              <w:rPr>
                <w:rFonts w:ascii="맑은 고딕" w:hAnsi="맑은 고딕" w:eastAsia="맑은 고딕"/>
                <w:b w:val="0"/>
                <w:i w:val="0"/>
                <w:color w:val="1A1A1A"/>
                <w:sz w:val="21"/>
              </w:rPr>
              <w:t>사용량 과금이 업무 흐름의 반복 매출로 바뀌고, 잉여현금흐름률이 25%까지 가야 하는 Bull입니다.</w:t>
            </w:r>
          </w:p>
          <w:p>
            <w:pPr>
              <w:spacing w:after="20" w:before="0" w:line="276" w:lineRule="auto"/>
            </w:pPr>
            <w:r>
              <w:rPr>
                <w:rFonts w:ascii="맑은 고딕" w:hAnsi="맑은 고딕" w:eastAsia="맑은 고딕"/>
                <w:b w:val="0"/>
                <w:i w:val="0"/>
                <w:color w:val="1A1A1A"/>
                <w:sz w:val="21"/>
              </w:rPr>
              <w:t>그 전제가 어긋나면 높은 컴퓨팅 비용이 가치를 빠르게 깎습니다.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9.  </w:t>
      </w:r>
      <w:r>
        <w:rPr>
          <w:rFonts w:ascii="맑은 고딕" w:hAnsi="맑은 고딕" w:eastAsia="맑은 고딕"/>
          <w:b/>
          <w:i w:val="0"/>
          <w:color w:val="0F2043"/>
          <w:sz w:val="32"/>
        </w:rPr>
        <w:t>클로징</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오늘 강의에서 가져갈 네 문장</w:t>
            </w:r>
          </w:p>
          <w:p>
            <w:pPr>
              <w:spacing w:after="20" w:before="0" w:line="276" w:lineRule="auto"/>
            </w:pPr>
            <w:r>
              <w:rPr>
                <w:rFonts w:ascii="맑은 고딕" w:hAnsi="맑은 고딕" w:eastAsia="맑은 고딕"/>
                <w:b w:val="0"/>
                <w:i w:val="0"/>
                <w:color w:val="1A1A1A"/>
                <w:sz w:val="21"/>
              </w:rPr>
              <w:t>1) 매크로: 고용은 완만한 둔화이고 10월 인상 확률은 낮아졌습니다. 지수 상단은 10년물 5%대입니다. 5% 아래로 추세가 꺾이면 동결이 기본이 되고, 아니면 알파는 AI에 남습니다.</w:t>
            </w:r>
          </w:p>
          <w:p>
            <w:pPr>
              <w:spacing w:after="20" w:before="0" w:line="276" w:lineRule="auto"/>
            </w:pPr>
            <w:r>
              <w:rPr>
                <w:rFonts w:ascii="맑은 고딕" w:hAnsi="맑은 고딕" w:eastAsia="맑은 고딕"/>
                <w:b w:val="0"/>
                <w:i w:val="0"/>
                <w:color w:val="1A1A1A"/>
                <w:sz w:val="21"/>
              </w:rPr>
              <w:t>2) 메모리: 피크는 올 가능성이 높습니다. 100 → 122 → 90일 때 하이닉스 분기 이익은 70조 → 100~110조 → 60~75조가 Base이고, 40조 이하는 악재가 겹쳐야 하는 Extreme Bear입니다. 220~250만원은 28년 정상화 EPS에 8~9배를 준 자리입니다.</w:t>
            </w:r>
          </w:p>
          <w:p>
            <w:pPr>
              <w:spacing w:after="20" w:before="0" w:line="276" w:lineRule="auto"/>
            </w:pPr>
            <w:r>
              <w:rPr>
                <w:rFonts w:ascii="맑은 고딕" w:hAnsi="맑은 고딕" w:eastAsia="맑은 고딕"/>
                <w:b w:val="0"/>
                <w:i w:val="0"/>
                <w:color w:val="1A1A1A"/>
                <w:sz w:val="21"/>
              </w:rPr>
              <w:t>3) 광: GPU 다음이 스위치, 구리, 광, CPO입니다. 중국 규제는 3.2T 공급망 설계이고, 두산 CCL 급락은 과민입니다. 성호전자는 정렬 장비이며, 주식 수는 111백만주, 보는 자리는 5~6만원 중반에 안전마진입니다.</w:t>
            </w:r>
          </w:p>
          <w:p>
            <w:pPr>
              <w:spacing w:after="20" w:before="0" w:line="276" w:lineRule="auto"/>
            </w:pPr>
            <w:r>
              <w:rPr>
                <w:rFonts w:ascii="맑은 고딕" w:hAnsi="맑은 고딕" w:eastAsia="맑은 고딕"/>
                <w:b w:val="0"/>
                <w:i w:val="0"/>
                <w:color w:val="1A1A1A"/>
                <w:sz w:val="21"/>
              </w:rPr>
              <w:t>4) HDD와 앤트로픽: HDD −10%는 도시바 물량이 오늘 나온 것이 아니라 20배대 멀티플이 흔들린 것입니다. 앤트로픽 2조 달러는 플랫폼이 돼야 나오는 Bull이고, 그 제품 속도가 메모리 수요의 빈 논박을 채웁니다.</w:t>
            </w:r>
          </w:p>
        </w:tc>
      </w:tr>
    </w:tbl>
    <w:p>
      <w:pPr>
        <w:spacing w:after="120"/>
      </w:pPr>
    </w:p>
    <w:p>
      <w:pPr>
        <w:spacing w:before="200" w:after="80"/>
      </w:pPr>
      <w:r>
        <w:rPr>
          <w:rFonts w:ascii="맑은 고딕" w:hAnsi="맑은 고딕" w:eastAsia="맑은 고딕"/>
          <w:b/>
          <w:i w:val="0"/>
          <w:color w:val="1E407C"/>
          <w:sz w:val="26"/>
        </w:rPr>
        <w:t>대응 원칙 (녹화용)</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27년 3월까지는 계단, 달팽이로 가정합니다. 금리가 숨통을 트이면 그 구간의 폭을 키웁니다.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경력자 포트는 AI 50~60%(삼전·닉스 30~40%, 소부장 20%), 2차전지 10%, 건설·조선 10%, 현금 20%. 시간이 부족하면 현금 30%.</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신규는 눌림과 분할입니다. 어제 크게 오른 자리는 더 그렇습니다. 삼성전기 보유분은 비중이 과하지 않으면 20~30% 조정까지 안전마진으로 둡니다.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가벼운 기판·소부장이 단기 탄력은 더 좋고, 삼성전기는 컨센서스 대비 이익 +64%의 외국인 매수 여지를 눌림에서 봅니다.</w:t>
      </w:r>
    </w:p>
    <w:p>
      <w:pPr>
        <w:spacing w:before="200" w:after="80"/>
      </w:pPr>
      <w:r>
        <w:rPr>
          <w:rFonts w:ascii="맑은 고딕" w:hAnsi="맑은 고딕" w:eastAsia="맑은 고딕"/>
          <w:b/>
          <w:i w:val="0"/>
          <w:color w:val="1E407C"/>
          <w:sz w:val="26"/>
        </w:rPr>
        <w:t>클로징 멘트 (녹화용)</w:t>
      </w:r>
    </w:p>
    <w:p>
      <w:pPr>
        <w:spacing w:after="120" w:before="0" w:line="283" w:lineRule="auto"/>
        <w:jc w:val="left"/>
      </w:pPr>
      <w:r>
        <w:rPr>
          <w:rFonts w:ascii="맑은 고딕" w:hAnsi="맑은 고딕" w:eastAsia="맑은 고딕"/>
          <w:b w:val="0"/>
          <w:i w:val="0"/>
          <w:color w:val="1A1A1A"/>
          <w:sz w:val="22"/>
        </w:rPr>
        <w:t>피크는 올 가능성이 높습니다. 질문은 피크 이후입니다. 가격이 90으로 내려와도 이익이 40조로 무너지지 않고 60조대에 남을 장치가 생겼는지, 그리고 그 정상화 이익을 주가가 벌써 다 샀는지를 보시면 됩니다. 광은 GPU 다음이고, 금리는 5%대가 숨통입니다. 숨통이 열리면 계단이 가팔라지고, 아니면 달팽이로 27년 3월까지 갑니다.</w:t>
      </w:r>
    </w:p>
    <w:p>
      <w:pPr>
        <w:spacing w:after="160" w:before="0"/>
      </w:pPr>
    </w:p>
    <w:p>
      <w:pPr>
        <w:spacing w:after="120" w:before="0" w:line="283" w:lineRule="auto"/>
        <w:jc w:val="right"/>
      </w:pPr>
      <w:r>
        <w:rPr>
          <w:rFonts w:ascii="맑은 고딕" w:hAnsi="맑은 고딕" w:eastAsia="맑은 고딕"/>
          <w:b w:val="0"/>
          <w:i w:val="0"/>
          <w:color w:val="4B5563"/>
          <w:sz w:val="19"/>
        </w:rPr>
        <w:t>— 10월 2일 강의노트. 미국장, 9월 고용, 메모리 밸류, 마이크론·하이닉스 강의안, 피크 이후 시나리오, HDD, 광통신, 성호전자, 장중 코멘트, 오픈AI·앤트로픽, 앤트로픽 IPO를 강의 순서로 재구성.</w:t>
      </w:r>
    </w:p>
    <w:sectPr w:rsidR="00FC693F" w:rsidRPr="0006063C" w:rsidSect="00034616">
      <w:headerReference w:type="default" r:id="rId9"/>
      <w:footerReference w:type="default" r:id="rId10"/>
      <w:pgSz w:w="11906" w:h="16838"/>
      <w:pgMar w:top="907" w:right="907" w:bottom="907"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4B5563"/>
        <w:sz w:val="16"/>
      </w:rPr>
      <w:t xml:space="preserve">영상 녹화용 정리  ·  숫자·시나리오는 10/2 코멘트 기준  ·  </w:t>
    </w:r>
    <w:fldSimple w:instr=" PAGE ">
      <w:r>
        <w:rPr>
          <w:sz w:val="16"/>
          <w:color w:val="4B5563"/>
          <w:rFonts w:ascii="맑은 고딕" w:hAnsi="맑은 고딕" w:eastAsia="맑은 고딕"/>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i w:val="0"/>
        <w:color w:val="4B5563"/>
        <w:sz w:val="17"/>
      </w:rPr>
      <w:t>10/2 강의노트  ·  메모리 · 광통신 · 매크로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10월 2일 (메모리, 광통신, 매크로)</dc:title>
  <dc:subject>고용·금리, 하이닉스 28년, HDD, 광통신·성호전자, 앤트로픽</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