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POSTING COPY  ·  2026. 8. 25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게시용 문안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금리는 풋의 테스트다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제공 PDF 도표 + 8/24 여섯 교정 유지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이 문서의 쓰임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배포용이다. 상세 레포트의 방향은 유지하되, 분모·일정·PDF 실행판을 같이 붙였다.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원본 PDF: lectures/sources/20260825_market_strategy_report_korean_font_fixed.pdf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바이백 창은 재무부 발표 9/9~11/4 [확인]. PDF는 첫 확대 매입을 9/10으로 표기. NVIDIA 공식 콜은 8/27 06:00 KST [확인].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05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source_leg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05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숫자 태그.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 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시장이 지치는 이유는 장기금리다. 다만 미국 10년 4.7%는 이미 할인 구간이다. ‘5%면 S&amp;P −20%’만으로 추가 충격이 오지는 않는다.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8월 24일은 금리·유가가 빠졌는데 반도체가 급락했다. 초점은 NVIDIA 실적, AI CAPEX 기대, 데이터센터 정치 리스크로 이동했다.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오는 경우는 베선트 풋이 임계를 못 막을 때다. 금융억압은 수년 시계의 스케치지, 이번 주 매수 이유가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반드시 유지할 여섯 교정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4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고쳐 쓸 말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 150%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데이터센터 요구량 ÷ 확약 가능 공급량. 산업 전체 50% 부족이 아님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MCP · HBM · DDR5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패키지·통관 ≠ 제품 ≠ 세대 규격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NVIDIA 15%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칩 탑재 서버 시스템 가격. 공식 GPU ASP 아님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29.45% · 25.94%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미국 상업성·광고 유발 표본. 전체 검색·대화 아님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OpenAI $3~$5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권장 최대 CPC 입찰가. 실제 CPC 아님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에스피지 SDD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중국 제품 무게의 약 90% = 약 10% 경량화. 5,000대는 목표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트럼프가 Apple의 CXMT·YMTC 구매를 승인할 예정이다. 웨이보발 루머(Wccftech 60% Plausible).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금리 — 10년 5%와 30년 5%는 다르다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32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1_rat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3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10년은 스트레스 구간, 30년은 이미 5% 위. [PDF]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10년 5%는 자동 폭락선이 아니다. MRB 15–20%는 5% 접근 + 추세 미꺾임 + 정책 실패가 겹칠 때의 조건부 시나리오다.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30년은 이미 5% 위(8/24 종가 5.228%). Hartnett의 ‘5% 밑’은 깨져 있다. 폭락이 없었으니 트리거가 아니라 풋이 먹히느냐의 테스트다.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준혁 본선: 10년 5%(4.9% 이하 할인) / 30년 6% / TIPS 3.0%. PDF 강한 위험선은 30년 5.40%.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54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2_aug24_mar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5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금리·유가 하락에도 반도체 매도가 집중됐다. [PDF]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베선트 풋 ≠ QE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29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bessent_vs_q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29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누가 사나, 재원, 대차가 다르다.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회당 $2B → 최소 $4B. 재무부 발표 9/9~11/4. [확인] 제공 PDF는 첫 확대 매입을 9/10로 표기.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재원 TGA 약 $9,400억~$1T. 전액 투입 여유자금이 아니다. 아직 한 장도 안 샀다. [방송]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성공: 30년 5.0% 아래, 10년 4.9% 아래, 경매 tail 축소, 달러·금 안정.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실패: 30년 5.3–5.4% 재상승, 10년 5% 접근, 금리↑·달러↓·금↑.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정치 2×2 — 사람을 응원하지 않는다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20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olitics_2x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2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규제 완화 + 적자·관세면 실적은 좋아도 밸류가 꺾인다. [PDF]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규제 완화 + 재정 안정은 실적·밸류 모두 긍정이다.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규제 완화 + 적자·관세 인플레는 실적은 좋아도 장기금리로 밸류가 부정이다.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텍사스 DC는 단기 인허가·전력 지연과 장기 Dark GPU 억제를 같이 본다. 규제가 곧 총수요 파괴는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이번 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18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5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실물수요 → 물가 → 정책반응. [PDF]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때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이벤트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보면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8/26 21:30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7월 PCE (+GDP 수정)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코어 3.3 부합 vs 3.4 이상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8/27 06:00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NVIDIA 공식 콜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3Q 가이드 ~$103B, 마진 75%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8/27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금통위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원화·국내 채권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8/28 23:00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워시 잭슨홀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장기금리 신뢰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9/9~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바이백 실행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발표가 아니라 실행. PDF는 9/10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게시 문안 [가정]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기본: 부합 + 원론 → 코스피 7,000~7,200.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최악: 가이드 미달 + 코어 상회 + 매파 → 30년 5.4%, 코스피 6,000.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04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6_2x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0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PCE × NVIDIA. 워시는 강도를 조절한다. [PDF]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AI — 수요는 실물, 약한 고리는 조달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수요는 아직 실물이다. 약한 고리는 조달(OpenAI·소프트뱅크·PF)과 건설 병목, 모델 가격을 못 올리는 구조다.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SoftBank 1조엔 개인채·OpenAI 커밋 $60B+는 레버리지가 열려 있음을 보여 준다. [확인]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랩 $2T·ARR 둔화·중국 모델 33%는 수요 사망이 아니라 가격결정력 약화다. 전가가 소비자 Q를 죽이면 그때가 수요 문제다.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17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7_capit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1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SoftBank → OpenAI → DC → GPU/HBM. [PDF]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한국 — 닉스가 먼저, 삼성은 규모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90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8_retur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0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명목 규모와 주당효과는 다르다. [PDF]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수급·주당효과는 닉스(40조 전량소각). 명목 규모·분산은 삼성(90~110조, 3Q 배당 30조).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7월 초과 낙폭은 영국 헤지 디레버리지로 읽힌다. 미국 장기자금은 샀다. [방송]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ABF는 필름 절대 부족보다 고사양 기판 수율·유효 CAPA. SKT·네이버는 발표 CAPA가 아니라 가동·이용률·외부 매출을 본다.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901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5_pdf_fig09_ab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9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ABF는 유효 CAPA. [PDF]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실행 — 고점은 본전이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 [PDF]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과거의 고점은 본전이 아니다. 매도 기준은 투자논리의 유효성이다.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가장 위험한 조합: 코어 PCE 3.4%+ · NVIDIA 가이드 미달 · 30년 5.4%+ · 워시 신뢰 실패 · 텍사스형 규제 확산. 세 가지 이상이 동시에 올 때 체제가 바뀐다.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이벤트 전에는 현금을 보유한 바벨. PCE·NVIDIA 확인 전 무리한 방향성 베팅을 피한다.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AI·반도체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Non-AI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현금·헤지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이벤트 전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25–30%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30–35%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35–45%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우호 확인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35–45%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30–35%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20–30%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최악 조합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15–25%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25–35%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40–55%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위 비중은 개인 권고가 아니라 제공 PDF를 구조화한 조건부 템플릿이다.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 장으로 올리는 결론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아직은 전면적 위험회피보다 현금을 보유한 바벨이 적절하다.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PCE와 NVIDIA를 확인하기 전에 무리한 방향성 베팅을 피하고, 우호적 조합이면 실적과 현금흐름이 검증된 AI 대형주와 인프라를 분할 확대한다.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핵심은 150% 헤드라인보다 계약, MCP 수출액보다 kg당 통관단가, 목표주가보다 출하·수율, 광고 노출률보다 CTR·실효 CPC다.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매수·매도 추천이 아니다. 작성 기준 2026-08-25.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[확인] 보도·원문  ·  [방송] 출연자 발언  ·  [가정] 시나리오  ·  [역산] 계산  ·  매수·매도 추천 아님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2026.8.25 게시용 문안  ·  제공 PDF + 방송 프레임 + 8/24 교정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25일 게시용 문안</dc:title>
  <dc:subject>금리, 베선트 풋, 금융억압, AI 전가, 한국 수급, 로봇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