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맑은 고딕" w:hAnsi="맑은 고딕" w:eastAsia="맑은 고딕"/>
          <w:b/>
          <w:color w:val="B8943A"/>
          <w:sz w:val="22"/>
        </w:rPr>
        <w:t>퀵코멘트 · 방송 녹취 증류</w:t>
      </w:r>
    </w:p>
    <w:p>
      <w:pPr>
        <w:spacing w:before="0" w:after="40" w:line="276" w:lineRule="auto"/>
        <w:jc w:val="center"/>
      </w:pPr>
      <w:r>
        <w:rPr>
          <w:rFonts w:ascii="맑은 고딕" w:hAnsi="맑은 고딕" w:eastAsia="맑은 고딕"/>
          <w:b/>
          <w:color w:val="0F2043"/>
          <w:sz w:val="44"/>
        </w:rPr>
        <w:t>투자 인사이트</w:t>
      </w:r>
    </w:p>
    <w:p>
      <w:pPr>
        <w:spacing w:before="0" w:after="160" w:line="276" w:lineRule="auto"/>
        <w:jc w:val="center"/>
      </w:pPr>
      <w:r>
        <w:rPr>
          <w:rFonts w:ascii="맑은 고딕" w:hAnsi="맑은 고딕" w:eastAsia="맑은 고딕"/>
          <w:b w:val="0"/>
          <w:color w:val="4B5563"/>
          <w:sz w:val="21"/>
        </w:rPr>
        <w:t>퀵코멘트 55개 · 대담 13편 · 한 노트 174문장</w:t>
      </w:r>
    </w:p>
    <w:tbl>
      <w:tblPr>
        <w:tblW w:type="auto" w:w="0"/>
        <w:jc w:val="center"/>
        <w:tblLook w:firstColumn="1" w:firstRow="1" w:lastColumn="0" w:lastRow="0" w:noHBand="0" w:noVBand="1" w:val="04A0"/>
      </w:tblPr>
      <w:tblGrid>
        <w:gridCol w:w="10092"/>
      </w:tblGrid>
      <w:tr>
        <w:tc>
          <w:tcPr>
            <w:tcW w:type="dxa" w:w="10092"/>
            <w:shd w:val="clear" w:color="auto" w:fill="EEF2F8"/>
            <w:tcBorders>
              <w:top w:val="nil"/>
              <w:left w:val="single" w:sz="28" w:space="0" w:color="B8943A"/>
              <w:bottom w:val="nil"/>
              <w:right w:val="nil"/>
            </w:tcBorders>
            <w:tcMar>
              <w:top w:w="80" w:type="dxa"/>
              <w:left w:w="120" w:type="dxa"/>
              <w:bottom w:w="80" w:type="dxa"/>
              <w:right w:w="120" w:type="dxa"/>
            </w:tcMar>
          </w:tcPr>
          <w:p>
            <w:pPr>
              <w:spacing w:after="40"/>
            </w:pPr>
            <w:r/>
            <w:r>
              <w:rPr>
                <w:rFonts w:ascii="맑은 고딕" w:hAnsi="맑은 고딕" w:eastAsia="맑은 고딕"/>
                <w:b/>
                <w:color w:val="0F2043"/>
                <w:sz w:val="20"/>
              </w:rPr>
              <w:t>한 줄</w:t>
            </w:r>
          </w:p>
          <w:p>
            <w:pPr>
              <w:spacing w:after="20" w:before="0" w:line="269" w:lineRule="auto"/>
            </w:pPr>
            <w:r>
              <w:rPr>
                <w:rFonts w:ascii="맑은 고딕" w:hAnsi="맑은 고딕" w:eastAsia="맑은 고딕"/>
                <w:b w:val="0"/>
                <w:color w:val="1A1A1A"/>
                <w:sz w:val="21"/>
              </w:rPr>
              <w:t>지금은 “경기침체 리스크”보다 “5% 장기금리 + AI CapEx 지속성”의 싸움.</w:t>
            </w:r>
          </w:p>
        </w:tc>
      </w:tr>
    </w:tbl>
    <w:p>
      <w:pPr>
        <w:spacing w:before="0" w:after="80" w:line="276" w:lineRule="auto"/>
        <w:jc w:val="left"/>
      </w:pPr>
      <w:r>
        <w:rPr>
          <w:rFonts w:ascii="맑은 고딕" w:hAnsi="맑은 고딕" w:eastAsia="맑은 고딕"/>
          <w:b w:val="0"/>
          <w:color w:val="1A1A1A"/>
          <w:sz w:val="12"/>
        </w:rPr>
      </w:r>
    </w:p>
    <w:p>
      <w:pPr>
        <w:spacing w:before="0" w:after="80" w:line="276" w:lineRule="auto"/>
        <w:jc w:val="left"/>
      </w:pPr>
      <w:r>
        <w:rPr>
          <w:rFonts w:ascii="맑은 고딕" w:hAnsi="맑은 고딕" w:eastAsia="맑은 고딕"/>
          <w:b w:val="0"/>
          <w:color w:val="4B5563"/>
          <w:sz w:val="20"/>
        </w:rPr>
        <w:t>출처 표기  이선엽 · 삼프로 · 윤지호 · 이지원 · 메리츠 · 골드만 · Bernstein · BofA · Barron</w:t>
      </w:r>
    </w:p>
    <w:p>
      <w:pPr>
        <w:spacing w:before="0" w:after="120" w:line="276" w:lineRule="auto"/>
        <w:jc w:val="left"/>
      </w:pPr>
      <w:r>
        <w:rPr>
          <w:rFonts w:ascii="맑은 고딕" w:hAnsi="맑은 고딕" w:eastAsia="맑은 고딕"/>
          <w:b w:val="0"/>
          <w:color w:val="4B5563"/>
          <w:sz w:val="20"/>
        </w:rPr>
        <w:t>퀵코멘트와 방송 대담을 한 노트로 합쳤다. 같은 논지는 한 번만 남기고 출처를 붙인다.</w:t>
      </w:r>
    </w:p>
    <w:p>
      <w:pPr>
        <w:spacing w:before="240" w:after="120" w:line="276" w:lineRule="auto"/>
        <w:jc w:val="left"/>
        <w:pBdr>
          <w:bottom w:val="single" w:sz="12" w:space="3" w:color="0F2043"/>
        </w:pBdr>
      </w:pPr>
      <w:r>
        <w:rPr>
          <w:rFonts w:ascii="맑은 고딕" w:hAnsi="맑은 고딕" w:eastAsia="맑은 고딕"/>
          <w:b/>
          <w:color w:val="0F2043"/>
          <w:sz w:val="32"/>
        </w:rPr>
        <w:t>핵심</w:t>
      </w:r>
    </w:p>
    <w:p>
      <w:pPr>
        <w:spacing w:before="0" w:after="80" w:line="276" w:lineRule="auto"/>
        <w:jc w:val="left"/>
      </w:pPr>
      <w:r>
        <w:rPr>
          <w:rFonts w:ascii="맑은 고딕" w:hAnsi="맑은 고딕" w:eastAsia="맑은 고딕"/>
          <w:b w:val="0"/>
          <w:color w:val="4B5563"/>
          <w:sz w:val="20"/>
        </w:rPr>
        <w:t>증류 노트에 이미 있는 문장만 다시 골랐다.</w:t>
      </w:r>
    </w:p>
    <w:p>
      <w:pPr>
        <w:spacing w:before="0" w:after="120" w:line="276" w:lineRule="auto"/>
        <w:jc w:val="left"/>
      </w:pPr>
      <w:r>
        <w:rPr>
          <w:rFonts w:ascii="맑은 고딕" w:hAnsi="맑은 고딕" w:eastAsia="맑은 고딕"/>
          <w:b w:val="0"/>
          <w:color w:val="1A1A1A"/>
          <w:sz w:val="22"/>
        </w:rPr>
        <w:t>현재 가격 기준 SK하이닉스 184.2만 원 · PER 4.1배 · 영업이익 392조 · EPS 444K / 삼성전자 27.6만 원 · PER 4.1배 · 영업이익 555조 · EPS 67.9K / 마이크론 1074.89달러 · CY27 EPS 180달러 · PER 6.0배 / 샌디스크 1719.99달러 · FY27 EPS 230달러 · PER 7.5배 / 하이닉스 ADR 195.13달러 = 263만 원 · PER 5.9배 · 본주 대비 44% 프리미엄</w:t>
      </w:r>
    </w:p>
    <w:p>
      <w:pPr>
        <w:spacing w:before="160" w:after="60" w:line="276" w:lineRule="auto"/>
        <w:jc w:val="left"/>
      </w:pPr>
      <w:r>
        <w:rPr>
          <w:rFonts w:ascii="맑은 고딕" w:hAnsi="맑은 고딕" w:eastAsia="맑은 고딕"/>
          <w:b/>
          <w:color w:val="1E407C"/>
          <w:sz w:val="26"/>
        </w:rPr>
        <w:t>판단</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미국 10년물 5.3%는 최근 3~4년 고점이다. 버블이 무너지려면 금리 신고가와, 다시는 내려오지 않는다는 믿음이 같이 필요하다. 5% 중반에 닿았다가 4%대로 돌아오면 채권과 주식이 같이 오른다.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기관 컨센서스는 물가가 4분기까지 높고, 내년 1분기 3.1%, 2분기 2%로 본다. 그 믿음이 있는 동안 주가는 버틴다. 2%로 가는 신호가 보이면 주가는 크게 열릴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ISM 제조업 지수는 수정이 없고 주가가 들어가지 않으며 매월 가장 빨리 나온다. 지금 약 55이고, 다른 제조업 설문은 강해서 다음 달도 오를 수 있다. 60 근처는 경기가 좋은 만큼 물가도 따라오는 자리다. 꺾이기 전까지는 보유가 단순한 전략이다.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최근 40년 저물가에서는 경기와 물가가 같이 갔다. 1960~80년대 고물가에서는 물가가 꺾인 뒤 경기가 살아났다. 2021년 이후는 후자에 가깝고, 1~2% 물가로 완전히 돌아가기는 어렵다는 판단이다. 고물가 국면에서는 물가 고점에 사고, 물가가 바닥을 찍고 오르기 시작하면 줄인다.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원유보다 디젤이 안 빠진다. 정제 수출의 약 22%가 호르무즈에 묶여 있다. 해협이 열리고 중국·미국 정제가 다시 돌면 물가 고점 신호가 된다.</w:t>
      </w:r>
    </w:p>
    <w:p>
      <w:pPr>
        <w:spacing w:before="160" w:after="60" w:line="276" w:lineRule="auto"/>
        <w:jc w:val="left"/>
      </w:pPr>
      <w:r>
        <w:rPr>
          <w:rFonts w:ascii="맑은 고딕" w:hAnsi="맑은 고딕" w:eastAsia="맑은 고딕"/>
          <w:b/>
          <w:color w:val="1E407C"/>
          <w:sz w:val="26"/>
        </w:rPr>
        <w:t>메모리</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삼성전자 이번 분기 영업이익은 원화 강세로 증권사가 말하는 100~104조보다 높은 110조 안팎이다. 하이닉스는 약 70조로, 시장 기대를 크게 넘기진 못할 수 있다. 10월 8일 삼성 잠정실적이다.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HBM4는 기가당 1달러 위에서 출발해 내년 5달러까지 거론되고, HBM ASP는 올해보다 120% 오른다는 트렌드포스 자료가 있다. 그 가정이면 내년 피크아웃 고민은 약하다. HBM4는 삼성 승기에 가깝지만 공급이 부족해 하이닉스 매출도 늘고 점유율은 낮아질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메모리는 지금 파는 구간이 아니라 버티는 구간이다. 다른 섹터는 이미 빠져 종목이 퍼지고 있다. HBM 가격은 두 배가 아니라 최대 세 배 인상으로 보인다. 내년 이익 레벨업을 보면 유가·금리에 흔들려도 내년까지 가져간다.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7월 말 이후 약 두 달, 마이크론은 약 30%, 샌디스크는 약 35%, 하이닉스 ADR은 약 23% 올랐다. 삼성전자·하이닉스 본주는 약 3%밖에 안 올랐고 거래대금은 반 토막이다. 8~9월 AI 뉴스가 한국 대형주 가격에는 덜 들어갔다.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 김장렬  </w:t>
      </w:r>
      <w:r>
        <w:rPr>
          <w:rFonts w:ascii="맑은 고딕" w:hAnsi="맑은 고딕" w:eastAsia="맑은 고딕"/>
          <w:b w:val="0"/>
          <w:color w:val="1A1A1A"/>
          <w:sz w:val="21"/>
        </w:rPr>
        <w:t>삼성 3분기 컨센서스는 환율 반영 후 101조~108조다. 3분기가 105조면 4분기는 120조에 못 미치게 보는 시각이 있다. 2027년 영업이익 추정은 350조~600조로 벌어져 있고, 환율 반영 직후 숫자는 520조다. 내년 하반기 가격이 15% 다음 30% 빠져 분기 이익이 60조로 내려앉는 그림은 목표주가 27만~35만 원이다. 그 급락이 1년 안에 올 확률은 20%도 안 되는데, 주가는 그 이상을 반영 중이다. 올해 약 360조가 유지되기만 해도 6~7배면 30만 원 초중반이다.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2024년 엔비디아 매출총이익률이 70~80%일 때 GPU 쇼티지 뒤 대체 칩이 나오며 엔비디아는 1년 가까이 주도주에서 빠지고 옆으로 갔다. 마이크론 총이익률 87%, 다음 분기 86%도 같은 자리다. 마진이 높다고 주도주가 유지되지 않는다. 메모리는 AI 그 자체가 아니라 필수 투입재다.</w:t>
      </w:r>
    </w:p>
    <w:p>
      <w:pPr>
        <w:spacing w:before="160" w:after="60" w:line="276" w:lineRule="auto"/>
        <w:jc w:val="left"/>
      </w:pPr>
      <w:r>
        <w:rPr>
          <w:rFonts w:ascii="맑은 고딕" w:hAnsi="맑은 고딕" w:eastAsia="맑은 고딕"/>
          <w:b/>
          <w:color w:val="1E407C"/>
          <w:sz w:val="26"/>
        </w:rPr>
        <w:t>수급</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영국·호주 10년물이 5%를 넘고 일본도 3%를 넘으면 글로벌 자금은 신흥국부터 줄인다. 한국이 이머징이라 삼성·하이닉스가 기계적으로 팔린다. 그 고금리의 한 이유는 하이퍼스케일러가 데이터센터 자금으로 돈을 흡수하는 것이고, 그 돈은 다시 반도체 수요다.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삼성전자는 28만 원 위에 물량의 60~70%, 하이닉스는 175만 원 위에 약 60%가 물려 있다. 애플도 주주환원을 3년 한 뒤에야 재평가됐다. 2028년 공급이 늘어도 마진이 남는지, 중국 메모리가 로컬에 머무는지가 배수를 연다. 4배에서 6배는 50%지만 지금은 그 자리가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10월 2일 코스피는 0.46% 올라 7,000을 회복했다. 5·21·60일선 위지만 120일선 약 7,200이 위쪽 벽이다. 주간으로는 약 1% 하락. 약한 장은 아니고, 인플레이션만큼 버틴 주에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자사주 매수는 하락을 받아 주는 자리이지 상승 재료가 아니다. 하이닉스 자사주는 10월 15일까지이고, 매수가 끝난 뒤가 수급 시험으로 적혀 있다.</w:t>
      </w:r>
    </w:p>
    <w:p>
      <w:pPr>
        <w:spacing w:before="160" w:after="60" w:line="276" w:lineRule="auto"/>
        <w:jc w:val="left"/>
      </w:pPr>
      <w:r>
        <w:rPr>
          <w:rFonts w:ascii="맑은 고딕" w:hAnsi="맑은 고딕" w:eastAsia="맑은 고딕"/>
          <w:b/>
          <w:color w:val="1E407C"/>
          <w:sz w:val="26"/>
        </w:rPr>
        <w:t>다음 돈</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현금이 가는 곳이 다음 주도주다. 빅테크 현금이 엔비디아로, 그다음 메모리로 갔다. 이제 메모리와 엔비디아의 현금은 증설과 장비, 전력, 광학 부품으로 간다. 삼성전자·하이닉스는 시장 비중 50%를 40% 안쪽으로 두고, 그 현금을 받는 쪽을 보는 제안이다.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장비는 약 5년, 매년 20~30% 성장이라는 글로벌 장비사 시각이다. TSMC 텍사스, 하이닉스 용인이 배경이다. 개인형 에이전트는 CPU와 기판·네트워킹 수요다. 장비·부품은 공급이 부족한 반면 소재는 부족이 아니다. 셋을 같이 보면 안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삼성전기 투자 발표는 재료 소멸이 아니다. 내년 이익을 한 단계 더 올린 뒤 30배에서 40배면 200만 원 초중반이다. 300만 원은 그 이후 실적을 당겨야 나오는 숫자라 아직 이르다. 스트리트 목표는 250만 원대가 많다.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휴대폰 MLCC는 대당 약 1,000개, 개당 1~2원, 시장 약 2조 원이다. 자동차는 대당 약 1만 개에 가격이 훨씬 높아 시장 약 27조 원이다. AI 서버는 150만 대에 대당 약 3만 개, 개당 약 200원이면 약 9조 원이고 성장률은 약 30%다. GPU 옆에는 최대 4만 개까지 거론된다.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관심은 반도체와 전력, 미국으로 나가는 한국 원전이다. 건설·기자재가 따라오고, 그 인증이 다른 나라 수출의 레퍼런스가 된다. 국내 재건축과 팹 건설도 같은 결이다.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광통신은 2030년까지 산업 규모가 약 4배라는 얘기가 있다. 한국이 선도 기업은 아니어도 산업이 커지면 수혜는 남는다.</w:t>
      </w:r>
    </w:p>
    <w:p>
      <w:pPr>
        <w:spacing w:before="160" w:after="60" w:line="276" w:lineRule="auto"/>
        <w:jc w:val="left"/>
      </w:pPr>
      <w:r>
        <w:rPr>
          <w:rFonts w:ascii="맑은 고딕" w:hAnsi="맑은 고딕" w:eastAsia="맑은 고딕"/>
          <w:b/>
          <w:color w:val="1E407C"/>
          <w:sz w:val="26"/>
        </w:rPr>
        <w:t>자금과 사이클</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민간 자금은 AI로 몰린다. 2024년 약 3,000억 달러, 올해 상반기만 4,500억 달러를 넘었다. 국부 펀드와 공공자금은 미국 주식·국채 비중이 한도를 넘겨 오히려 줄였다. 한도 재설정은 연간 계획 때라, 내년 공공자금은 AI 비중을 다시 올릴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AI 데이터센터는 2000년 꼭대기보다 1997년 인프라 투자 초입에 가깝다. 개인적으로 봤던 2028년 정점은 더 길어진다. 미국 데이터센터는 약 40GW에서 2030년 120GW가 목표다.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엔비디아 데이터센터에서 기타(네오클라우드·소버린·엔터프라이즈)가 400억 달러, 하이퍼스케일러가 480억 달러다. 구글 TPU 외부 판매는 올해 100억 달러, 내년 약 1,000억 달러에 마진 60%면 영업이익 600억 달러로 잉여현금이 플러스될 수 있다. 2028년 목표는 2,500억 달러, TPU 450만 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중국·인도·브라질 공공자금은 미 국채를 계속 줄인다. 민간은 5% 금리에도 국채와 AI 회사채를 받는다. 회담에서 합의되지 않은 카드는 희토류 수출 통제다.</w:t>
      </w:r>
    </w:p>
    <w:p>
      <w:pPr>
        <w:spacing w:before="240" w:after="120" w:line="276" w:lineRule="auto"/>
        <w:jc w:val="left"/>
        <w:pBdr>
          <w:bottom w:val="single" w:sz="12" w:space="3" w:color="0F2043"/>
        </w:pBdr>
      </w:pPr>
      <w:r>
        <w:rPr>
          <w:rFonts w:ascii="맑은 고딕" w:hAnsi="맑은 고딕" w:eastAsia="맑은 고딕"/>
          <w:b/>
          <w:color w:val="0F2043"/>
          <w:sz w:val="32"/>
        </w:rPr>
        <w:t>1. 매크로 · 금리</w:t>
      </w:r>
    </w:p>
    <w:p>
      <w:pPr>
        <w:spacing w:before="0" w:after="120" w:line="276" w:lineRule="auto"/>
        <w:jc w:val="left"/>
      </w:pPr>
      <w:r>
        <w:rPr>
          <w:rFonts w:ascii="맑은 고딕" w:hAnsi="맑은 고딕" w:eastAsia="맑은 고딕"/>
          <w:b w:val="0"/>
          <w:color w:val="1A1A1A"/>
          <w:sz w:val="22"/>
        </w:rPr>
        <w:t>9월 고용은 2.9만 명으로 컨센서스 8.9만 명을 밑돌았다. 시간당 임금 상승률은 연초 3.7%에서 3.0%다. 10년물은 5.28%까지 재상승한 기록이 있다. 골드만삭스는 10월 추가 인상 전망을 철회했다. 하지만 물가 3%대 → 인플레이션 제약 → 즉각적인 인하 근거 제한 → 현재 Fed 입장에서는 노동시장 급랭보다는 여전히 인플레이션이 정책의 핵심 변수.</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10년물 5%는 미국 명목 성장률과 가까운 정상화다. 2009~2020년 저금리에 익숙했던 부채가 아플 뿐이다. 관세 물가는 내년으로 갈수록 약해 5% 중반은 오버슈팅일 수 있고, 균형은 4%대다. 1~2%로는 돌아가기 어렵다. 인프라 투자는 올해 8,000억 달러, 내년 1조~1조 2,000억 달러다. 회사채 수요의 정점은 2027년이고 2028년 이후 빅테크 현금이 돌아오면 완화된다.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장기채 공급 부담은 2025년부터 이미 높았다. 최근 금리 급등은 그 기간 프리미엄보다 유가와 인상 기대, 주거비 뺀 근원 서비스 물가다. 애틀랜타 연준 GDP는 5%에서 3.8%로 내려왔다. 경기가 식으며 금리가 안정되는 길은 지수가 먼저 흔들릴 수 있다. 4%대 중반과 규제 완화까지는 시간이 더 필요하다.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최근 40년 저물가에서는 경기와 물가가 같이 갔다. 1960~80년대 고물가에서는 물가가 꺾인 뒤 경기가 살아났다. 2021년 이후는 후자에 가깝고, 1~2% 물가로 완전히 돌아가기는 어렵다는 판단이다. 고물가 국면에서는 물가 고점에 사고, 물가가 바닥을 찍고 오르기 시작하면 줄인다.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미국 은행은 현금 약 3조 달러를 갖고 대출 비중은 약 54%다. 국채를 팔지 않아도 현금이 대출로 나오게 하는 SLR 완화는 준비됐지만 선거 전 눈치로 아직이다. 선거 이후 스트레스 테스트가 끝나면 AI 투자 자금이 풀릴 수 있다. 미국 금융주와 한국 AI 밸류체인에 호재다.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미중 정상회담은 숫자 합의보다 태평양을 둘이 나누자는 구도가 다시 나온 자리로 읽힌다. 한국에는 2,000억 달러 투자 약정 중 알래스카 LNG 540억 달러를, 협의 전에 미국이 발표했다. 발언자의 해석이고, 동맹 체면과 협상력이 약해지면 경제 현안도 막힌다는 경고다.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1970년대는 공급 7% 차질에 유가가 130% 올랐다. 이번 호르무즈는 차질이 약 15%로 더 큰데 상승은 약 30%에 그쳤다. 중국이 비축을 풀고 우회 수출이 됐기 때문이다. 전쟁이 끝나면 브렌트는 70~80달러가 현실적이고, 증시의 더 큰 줄기는 AI다.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ISM 제조업 지수는 수정이 없고 주가가 들어가지 않으며 매월 가장 빨리 나온다. 지금 약 55이고, 다른 제조업 설문은 강해서 다음 달도 오를 수 있다. 60 근처는 경기가 좋은 만큼 물가도 따라오는 자리다. 꺾이기 전까지는 보유가 단순한 전략이다.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1950년 이후 중간 선거 뒤 6개월과 1년 승률은 지금까지 100%다. 선거 약 33일 전이 바닥인 경우가 많았다. 10월에 크게 빠진 해는 1978년과 2018년이고, 둘 다 예상 밖의 금리 인상이 있었다. 패턴보다 물가 컨센서스가 우선이다.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4분기는 한 해를 정리하는 분기다. 기관 자금은 11월에 갱신되고, 금리가 오른 뒤 내부 수익률 7%를 못 넘기면 프로젝트가 멈춘다. 돈은 기업과 데이터센터로 몰려 물 먹는 하마처럼 빠져 있다. 그 투자가 생산성으로 돌아와야 돈이 다시 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미중 정상회담은 급한 숙제가 있는 두 정상의 휴전이다. 문구는 존중·공정·상호주의로, 1980년대 일본보다 중국을 예우했다. 대만 독립을 명시적으로 반대하라는 요구는 빠졌다. 비민감 품목 관세 완화는 양쪽 약 300억 달러다.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제3국이 미국행 물건에 중국산이 없음을 증명하라는 규칙은 그대로다. 공장 이전은 1년 안에 안 끝난다. 수혜의 중심은 베트남을 포함한 아세안이다. 중국 대미 흑자가 당장 늘어 보이는 것은 선반영과 기저효과다.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미국 10년물 5.3%는 최근 3~4년 고점이다. 버블이 무너지려면 금리 신고가와, 다시는 내려오지 않는다는 믿음이 같이 필요하다. 5% 중반에 닿았다가 4%대로 돌아오면 채권과 주식이 같이 오른다.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하이퍼스케일러 실적은 이미 좋아지고 있다. 버는 속도보다 쓰는 속도가 빠르지만, 가격 통제권이 있다. 한 사람이 AI를 직접 한두 개만 써도, 여행·교육·포털에 녹은 간접 사용은 그보다 많다.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기관 컨센서스는 물가가 4분기까지 높고, 내년 1분기 3.1%, 2분기 2%로 본다. 그 믿음이 있는 동안 주가는 버틴다. 2%로 가는 신호가 보이면 주가는 크게 열릴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9월 미국 10년물은 약 49bp 올랐는데 대부분은 물가가 아니라 실질금리다. 돈값이 비싸져 멀티플은 눌리고, 메모리 이익 추정은 오히려 올라간다. 주가는 옆으로 버틴다.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미국 10년물은 5.3%까지 올랐다가 5.2% 초반으로 밀렸다. 5.2~5.1%에서 행보하면 실적 시즌에 반도체·소부장·전력으로 압축되며 오를 수 있다는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연간으로 코스피는 약 66% 올랐고 코스닥은 아직 마이너스다. S&amp;P는 약 12%, 나스닥은 약 15%다. 다우·러셀은 약하다. 한국만 못 가는 그림은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중국·인도·브라질 공공자금은 미 국채를 계속 줄인다. 민간은 5% 금리에도 국채와 AI 회사채를 받는다. 회담에서 합의되지 않은 카드는 희토류 수출 통제다.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8월 근원 PCE 3.008%는 개정 효과다. 개정 7월 2.983%에서 사실상 보합이고, 3개월 연율은 약 2.05%, 6개월 연율은 약 2.74%다.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수급은 가격을 과하게 만들 뿐, 방향을 만들지 않는다. 가격을 만드는 것은 위험 선호다. 물가 불안이 걷히면 채권과 주식이 같이 오른다는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원유보다 디젤이 안 빠진다. 정제 수출의 약 22%가 호르무즈에 묶여 있다. 해협이 열리고 중국·미국 정제가 다시 돌면 물가 고점 신호가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데이비드 저보스는 높은 장기금리를 새 정상으로 두기보다, 재무부 국채 바이백으로 시간을 벌고 생산성 개선이 물가를 낮추기를 기다린다는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한국 증시가 고금리에도 버티는 것은 이익 증가가 금리보다 빠르고, 성장이 소비가 아니라 투자에서 나오기 때문이다. 가계 소비는 실제로 어렵다.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9월에 매크로 악재가 쏟아졌는데 시장이 급락하지 않은 것이 상방 근거로 쓰인다. 엇박자 구간에서는 추격 매수와 공포 매도를 피한다.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장기금리가 높은 것 자체는 경기가 괜찮다는 신호로도 읽힌다. 더 경계할 것은 단기금리가 장기금리를 다시 넘어서는 장단기 역전이다.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빅테크 설비투자는 직전 5년 대비 최근 5년이 약 9배다. 돈은 AI로 가고, 한국 반도체와 전력·인프라가 그 수혜로 언급된다.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10월 동결만으로 지수 전체가 한 단계 오르기는 제한적이다. 초과수익은 AI 직접·간접 노출로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고용 3개월 평균은 약 5만 명이고, 직전 두 달 합산 6만 명 하향이 있다. 전월은 13.3만 명이다.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고용 쇼크의 프레임은 Bad Jobs, Good Stocks다. 침체보다 인상 확률 하락으로 읽혔다.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유럽은 기존에 잘하던 산업 외에, 새로 세계를 이끄는 항목이 잘 안 보인다는 평가다.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따라서 단기적으로는 금리 부담 완화 요인. 유가 $100+와 장기 인플레가 지속되면 추가 인상 가능성은 여전히 열려 있음</w:t>
      </w:r>
    </w:p>
    <w:p>
      <w:pPr>
        <w:spacing w:before="240" w:after="120" w:line="276" w:lineRule="auto"/>
        <w:jc w:val="left"/>
        <w:pBdr>
          <w:bottom w:val="single" w:sz="12" w:space="3" w:color="0F2043"/>
        </w:pBdr>
      </w:pPr>
      <w:r>
        <w:rPr>
          <w:rFonts w:ascii="맑은 고딕" w:hAnsi="맑은 고딕" w:eastAsia="맑은 고딕"/>
          <w:b/>
          <w:color w:val="0F2043"/>
          <w:sz w:val="32"/>
        </w:rPr>
        <w:t>2. 메모리</w:t>
      </w:r>
    </w:p>
    <w:p>
      <w:pPr>
        <w:spacing w:before="0" w:after="120" w:line="276" w:lineRule="auto"/>
        <w:jc w:val="left"/>
      </w:pPr>
      <w:r>
        <w:rPr>
          <w:rFonts w:ascii="맑은 고딕" w:hAnsi="맑은 고딕" w:eastAsia="맑은 고딕"/>
          <w:b w:val="0"/>
          <w:color w:val="1A1A1A"/>
          <w:sz w:val="22"/>
        </w:rPr>
        <w:t>SK하이닉스 184.2만 원은 26년 PER 5.3배, 27년 PER 4.1배다. 삼성전자 27.6만 원은 26년 PER 5.8배, 27년 PER 4.1배다. 원문 기준 27년 영업이익은 YoY +40% 이상이고, EPS는 하이닉스 +27%, 삼성전자 +42%다. 27년 성장이 없다는 가정에 26년 PER 약 7배를 적용하면 하이닉스 209~244만 원, 삼성전자 28.7만~33.5만원이다. 원화 5~10% 강세는 삼전·닉스 주가에 6~12% 하락 요인으로 적혀 있다. 반도체 기업 실적에 대해 여전히 시장에서는 사이클 산업이다라고 폄하하지만, 그 사이클이 겁나 길어질 수도 있다는 생각은 안하는 모양입니다. 전일 마이크론 실적의 핵심은 공급 부족의 장기화 입니다.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c>
          <w:tcPr>
            <w:tcW w:type="dxa" w:w="1814"/>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종목</w:t>
            </w:r>
          </w:p>
        </w:tc>
        <w:tc>
          <w:tcPr>
            <w:tcW w:type="dxa" w:w="2041"/>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가격</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앞 구간</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뒤 구간</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SK하이닉스</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184.2만 원</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5.3배 · 영업이익 265조 · EPS 349K</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4.1배 · 영업이익 392조 · EPS 444K</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삼성전자</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27.6만 원</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5.8배 · 영업이익 388조 · EPS 47.9K</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4.1배 · 영업이익 555조 · EPS 67.9K</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마이크론</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1074.89달러</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165달러 · PER 6.5배</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CY27 EPS 180달러 · PER 6.0배</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샌디스크</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1719.99달러</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230달러 · PER 7.5배</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하이닉스 ADR</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195.13달러 = 263만 원</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7.5배</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PER 5.9배 · 본주 대비 44% 프리미엄</w:t>
            </w:r>
          </w:p>
        </w:tc>
      </w:tr>
    </w:tbl>
    <w:p>
      <w:pPr>
        <w:spacing w:before="0" w:after="40" w:line="276" w:lineRule="auto"/>
        <w:jc w:val="left"/>
      </w:pPr>
      <w:r>
        <w:rPr>
          <w:rFonts w:ascii="맑은 고딕" w:hAnsi="맑은 고딕" w:eastAsia="맑은 고딕"/>
          <w:b w:val="0"/>
          <w:color w:val="1A1A1A"/>
          <w:sz w:val="8"/>
        </w:rPr>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HBM4는 기가당 1달러 위에서 출발해 내년 5달러까지 거론되고, HBM ASP는 올해보다 120% 오른다는 트렌드포스 자료가 있다. 그 가정이면 내년 피크아웃 고민은 약하다. HBM4는 삼성 승기에 가깝지만 공급이 부족해 하이닉스 매출도 늘고 점유율은 낮아질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삼성전자 이번 분기 영업이익은 원화 강세로 증권사가 말하는 100~104조보다 높은 110조 안팎이다. 하이닉스는 약 70조로, 시장 기대를 크게 넘기진 못할 수 있다. 10월 8일 삼성 잠정실적이다.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컨센서스 환율 1480원을 1370원으로 낮추면 이익 컨센서스가 약 10% 내려갈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마이크론 대비 과거 할인율 밴드는 -20~-50%다.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 목대균·이경규  </w:t>
      </w:r>
      <w:r>
        <w:rPr>
          <w:rFonts w:ascii="맑은 고딕" w:hAnsi="맑은 고딕" w:eastAsia="맑은 고딕"/>
          <w:b w:val="0"/>
          <w:color w:val="1A1A1A"/>
          <w:sz w:val="21"/>
        </w:rPr>
        <w:t>6월 고점에서 7월 저점까지 한 달여에 30~40%가 빠졌다. 레버리지가 청산되며 피크아웃 공포는 상당 부분 가격에 들어갔다. 7,000 위는 삼성전자·하이닉스 매물이다. 이익이 반토막 나는 가정을 이미 넣은 것처럼 싸고, 다운사이클 진폭이 과거보다 얕으면 저점이 올라간다.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마이크론 다음 분기 마진 가이던스 86.25%는 직전 87%보다 0.75%포인트 낮아 초반 매도의 빌미였다. 매출은 이번 분기 약 5%, 다음 분기 가이던스는 약 6% 더 나았고 EPS 가이던스는 38달러로 약 14% 높았다. 콜에서 그다음 분기부터 마진이 다시 오를 수 있다고 했다. 할인율이 오른 자리라 2~3% 반응이 적정에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마이크론 다음 분기 총이익률 가이던스는 HBM 믹스 때문에 약간 보수적이다. 보조금 제한이 12월 초에 끝나는데 자기주식에 대한 언급이 없어 실망했다. 실적 전망 자체는 아니다. 장기 계약은 16건에서 26건으로 늘었고, 선수금이 버퍼다. 공급은 2028년까지도 수요를 못 따라온다는 말이 처음 공식화됐다.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2024년 엔비디아 매출총이익률이 70~80%일 때 GPU 쇼티지 뒤 대체 칩이 나오며 엔비디아는 1년 가까이 주도주에서 빠지고 옆으로 갔다. 마이크론 총이익률 87%, 다음 분기 86%도 같은 자리다. 마진이 높다고 주도주가 유지되지 않는다. 메모리는 AI 그 자체가 아니라 필수 투입재다.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삼성전자가 HBM 캐파를 하반기 두 배, 내년 2.5배 늘리면 레거시 D램 캐파는 줄어든다. PC·모바일 D램조차 타이트해질 수 있다. 2027년 수급 불안은 줄었고 2028년은 내년에 다시 본다. 뮤즈로 오픈AI·앤트로픽·메타의 3강이 되면 메모리 고객이 한 명에게 몰려 끝나지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삼성전자는 28만 원 위에 물량의 60~70%, 하이닉스는 175만 원 위에 약 60%가 물려 있다. 애플도 주주환원을 3년 한 뒤에야 재평가됐다. 2028년 공급이 늘어도 마진이 남는지, 중국 메모리가 로컬에 머무는지가 배수를 연다. 4배에서 6배는 50%지만 지금은 그 자리가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마이크론 EPS는 약 1년 전 3달러에서 33달러를 넘었다. 증설은 아이다호·뉴욕 HBM이고, 가속기 계획에 맞춘 주문 생산이라 소비자용처럼 빈 공장을 짓는 사이클과 다르다. 데이터센터는 2년 치를 미리 잡아야 하고, 구형 가속기 가격도 출시 때보다 비싸다.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메모리가 너무 비싸면 AI 확산이 막힌다. 그래서 물량을 늘리는 장비 주문이 움직인다. 엔비디아는 마진이 안정된 뒤에야 멀티플이 다시 열렸다. 삼성전자·하이닉스도 그 확인은 내년 2분기 후반까지 갈 수 있고, 그 사이 다른 업종이 힘을 가져간다.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7월 말 이후 약 두 달, 마이크론은 약 30%, 샌디스크는 약 35%, 하이닉스 ADR은 약 23% 올랐다. 삼성전자·하이닉스 본주는 약 3%밖에 안 올랐고 거래대금은 반 토막이다. 8~9월 AI 뉴스가 한국 대형주 가격에는 덜 들어갔다.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메모리는 지금 파는 구간이 아니라 버티는 구간이다. 다른 섹터는 이미 빠져 종목이 퍼지고 있다. HBM 가격은 두 배가 아니라 최대 세 배 인상으로 보인다. 내년 이익 레벨업을 보면 유가·금리에 흔들려도 내년까지 가져간다.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스마트폰·PC·자동차 수요는 약한데도 소비자 제품 마진은 개선됐다. HBM이 들어간 클라우드 메모리는 수율 때문에 마진이 소폭 줄었다. 데이터센터 비중은 61%에서 63%다. 다음 분기 매출도 시장 예상보다 높다.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3분기 한국 반도체는 물량보다 원화 강세가 이익을 깎아 기대에 못 미칠 수 있다. 하이닉스 소각은 마무리 국면이다. 실적 때 추가 소각이나 삼성전자 특별 배당이 나오면 소프트한 숫자를 넘길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마이크론은 매출 540억 달러, 영업이익률 82%로 직전 분기보다 1%포인트 개선됐다. 낸드는 가격 약 30%·출하 약 10%, D램은 출하 약 5%·ASP 약 18~19% 상승으로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트렌드포스 고정가에서 PC D램도 9월에 올랐고, 4분기 서버 D램을 많이 만들면 PC D램은 예상 5%가 아니라 약 18% 오른다. 수요가 아니라 공급이 막힌 가격이다.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9월 반도체 수출은 전년 대비 약 260%로 사상 최대다. 메타 뮤즈는 20일 만에 약 500만 다운로드로 가장 빠른 축이고, 에이전트 관련 주식에 긍정적이다.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커스텀 HBM은 8단·12단만이 아니라 수요에 맞춘 단수다. 비싸서 못 사던 고객이 들어오면 하이닉스·삼성 입장에선 시장이 줄어들기보다 넓어진다.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마이크론 실적과 전망은 강한데, 시장은 새 뉴스처럼 반응하기보다 넘어가는 쪽에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ADR 프리미엄이 30%면 본주 202만 원, 20%면 219만 원으로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미국 메모리 기업 마이크론 실적 발표 이후 3% 이상 상승으로 마감하면서 지난 분기와는 다르게 실적과 향후 전망에 대해 시장이 긍정적으로 반응했습니다.</w:t>
      </w:r>
    </w:p>
    <w:p>
      <w:pPr>
        <w:spacing w:before="240" w:after="120" w:line="276" w:lineRule="auto"/>
        <w:jc w:val="left"/>
        <w:pBdr>
          <w:bottom w:val="single" w:sz="12" w:space="3" w:color="0F2043"/>
        </w:pBdr>
      </w:pPr>
      <w:r>
        <w:rPr>
          <w:rFonts w:ascii="맑은 고딕" w:hAnsi="맑은 고딕" w:eastAsia="맑은 고딕"/>
          <w:b/>
          <w:color w:val="0F2043"/>
          <w:sz w:val="32"/>
        </w:rPr>
        <w:t>3. 수급과 가격대</w:t>
      </w:r>
    </w:p>
    <w:p>
      <w:pPr>
        <w:spacing w:before="0" w:after="120" w:line="276" w:lineRule="auto"/>
        <w:jc w:val="left"/>
      </w:pPr>
      <w:r>
        <w:rPr>
          <w:rFonts w:ascii="맑은 고딕" w:hAnsi="맑은 고딕" w:eastAsia="맑은 고딕"/>
          <w:b w:val="0"/>
          <w:color w:val="1A1A1A"/>
          <w:sz w:val="22"/>
        </w:rPr>
        <w:t>가격대는 이선엽 방송, 수급은 이지원 인터뷰, 현금 비중은 김열매 대담에서 가져왔다.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 김장렬  </w:t>
      </w:r>
      <w:r>
        <w:rPr>
          <w:rFonts w:ascii="맑은 고딕" w:hAnsi="맑은 고딕" w:eastAsia="맑은 고딕"/>
          <w:b w:val="0"/>
          <w:color w:val="1A1A1A"/>
          <w:sz w:val="21"/>
        </w:rPr>
        <w:t>삼성 3분기 컨센서스는 환율 반영 후 101조~108조다. 3분기가 105조면 4분기는 120조에 못 미치게 보는 시각이 있다. 2027년 영업이익 추정은 350조~600조로 벌어져 있고, 환율 반영 직후 숫자는 520조다. 내년 하반기 가격이 15% 다음 30% 빠져 분기 이익이 60조로 내려앉는 그림은 목표주가 27만~35만 원이다. 그 급락이 1년 안에 올 확률은 20%도 안 되는데, 주가는 그 이상을 반영 중이다. 올해 약 360조가 유지되기만 해도 6~7배면 30만 원 초중반이다.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마이크론은 고점 대비 약 13%까지 좁혀졌고, 하이닉스는 고점 대비 30% 넘게 벌어져 있다. 격차가 이 정도로 유지되기는 어렵다는 비교다.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7월 29일 저점 이후 개인이 코스피에서 약 25조 원, 삼성전자 약 4,400만 주, 하이닉스 약 700만 주를 팔았다. 매도의 큰 주체는 개인이다.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원·달러 1,500원대는 과거에는 외국인 장기자금의 매수 구간이었다. 이번에는 패시브 매도가 커서 그 매수가 순매수로 드러나지 않았다.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자사주 매수는 하락을 받아 주는 자리이지 상승 재료가 아니다. 하이닉스 자사주는 10월 15일까지이고, 매수가 끝난 뒤가 수급 시험으로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삼성전자의 다음 가격대는 28만 원, 그중 28만 5,000원 돌파다. 하이닉스는 190만 원 돌파다.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영국·호주 10년물이 5%를 넘고 일본도 3%를 넘으면 글로벌 자금은 신흥국부터 줄인다. 한국이 이머징이라 삼성·하이닉스가 기계적으로 팔린다. 그 고금리의 한 이유는 하이퍼스케일러가 데이터센터 자금으로 돈을 흡수하는 것이고, 그 돈은 다시 반도체 수요다.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자사주가 받칠 때 외국인이 더 많이 팔고, 자사주가 끝나면 가격을 깨며 세게 팔지는 않는다. 내년 주주환원 때 다시 판다. 그래서 한 구간을 왕복한다. 구글 TPU 외부 판매로 수요처 잉여현금이 플러스면 그 매도가 잦아들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10월 2일 코스피는 0.46% 올라 7,000을 회복했다. 5·21·60일선 위지만 120일선 약 7,200이 위쪽 벽이다. 주간으로는 약 1% 하락. 약한 장은 아니고, 인플레이션만큼 버틴 주에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10월 1일 코스피는 약 1.95%, 2일은 약 0.46%였다. 지수는 잔잔하고 종목 간 움직임이 세며, 코스닥은 하루 쉬어 간다는 진행이다.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삼전·닉스 매물대는 일정 허들을 넘으면 계속 발목을 잡지는 않는다는 쪽이다. 본전이라고 바로 파는 구간은 다시 탄력이 붙으면 팔기 어려워진다.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추석 이후 외국인의 코스피 매도가 수조 원이다. 순매도로 보이지만 외국인을 한 주체로 보면 안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오후 2시 전후 선물 청산과 월·목 위클리 옵션은 당일 변동성이다. 펀더멘털 추세와는 별개로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w:t>
      </w:r>
      <w:r>
        <w:rPr>
          <w:rFonts w:ascii="맑은 고딕" w:hAnsi="맑은 고딕" w:eastAsia="맑은 고딕"/>
          <w:b w:val="0"/>
          <w:color w:val="1A1A1A"/>
          <w:sz w:val="21"/>
        </w:rPr>
        <w:t>위에 산 물량을 메우는 물타기와, 살아 있는 추세에 나눠 담는 불타기를 구분한다.</w:t>
      </w:r>
    </w:p>
    <w:p>
      <w:pPr>
        <w:spacing w:before="240" w:after="120" w:line="276" w:lineRule="auto"/>
        <w:jc w:val="left"/>
        <w:pBdr>
          <w:bottom w:val="single" w:sz="12" w:space="3" w:color="0F2043"/>
        </w:pBdr>
      </w:pPr>
      <w:r>
        <w:rPr>
          <w:rFonts w:ascii="맑은 고딕" w:hAnsi="맑은 고딕" w:eastAsia="맑은 고딕"/>
          <w:b/>
          <w:color w:val="0F2043"/>
          <w:sz w:val="32"/>
        </w:rPr>
        <w:t>4. HDD</w:t>
      </w:r>
    </w:p>
    <w:p>
      <w:pPr>
        <w:spacing w:before="0" w:after="120" w:line="276" w:lineRule="auto"/>
        <w:jc w:val="left"/>
      </w:pPr>
      <w:r>
        <w:rPr>
          <w:rFonts w:ascii="맑은 고딕" w:hAnsi="맑은 고딕" w:eastAsia="맑은 고딕"/>
          <w:b w:val="0"/>
          <w:color w:val="1A1A1A"/>
          <w:sz w:val="22"/>
        </w:rPr>
        <w:t>시게이트는 FY27 EPS 32.6달러에 PER 26배, 웨스턴디지털은 FY27 EPS 17.9달러에 PER 23배다. 도시바 증설 규모는 약 3.8억 달러다. 용량 점유율은 웨스턴디지털 45%, 시게이트 41%, 도시바 14%다. 가격에 반영되는 시점은 2028년 이후로 적혀 있다. 따라서 시간축은 2026 현재: 공급부족 → 2027: Toshiba 증설 시작/일부 증가 → 2028 이후: 공급증가가 가격에 본격 영향 가능성 즉, Toshiba 뉴스 자체는 단기적으로는 심리적 악재지만, 실제 HDD 가격/마진을 훼손하는 것은 2027~28년 이후의 문제로 보는 것이 더 정확합니다.</w:t>
      </w:r>
    </w:p>
    <w:tbl>
      <w:tblPr>
        <w:tblW w:type="auto" w:w="0"/>
        <w:jc w:val="center"/>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c>
          <w:tcPr>
            <w:tcW w:type="dxa" w:w="1814"/>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종목</w:t>
            </w:r>
          </w:p>
        </w:tc>
        <w:tc>
          <w:tcPr>
            <w:tcW w:type="dxa" w:w="2041"/>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가격</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앞 구간</w:t>
            </w:r>
          </w:p>
        </w:tc>
        <w:tc>
          <w:tcPr>
            <w:tcW w:type="dxa" w:w="3118"/>
            <w:shd w:val="clear" w:color="auto" w:fill="0F2043"/>
            <w:tcMar>
              <w:top w:w="60" w:type="dxa"/>
              <w:left w:w="80" w:type="dxa"/>
              <w:bottom w:w="60" w:type="dxa"/>
              <w:right w:w="80" w:type="dxa"/>
            </w:tcMar>
          </w:tcPr>
          <w:p>
            <w:pPr>
              <w:spacing w:before="0" w:after="20" w:line="259" w:lineRule="auto"/>
              <w:jc w:val="center"/>
            </w:pPr>
            <w:r/>
            <w:r>
              <w:rPr>
                <w:rFonts w:ascii="맑은 고딕" w:hAnsi="맑은 고딕" w:eastAsia="맑은 고딕"/>
                <w:b/>
                <w:color w:val="FFFFFF"/>
                <w:sz w:val="18"/>
              </w:rPr>
              <w:t>뒤 구간</w:t>
            </w:r>
          </w:p>
        </w:tc>
      </w:tr>
      <w:tr>
        <w:tc>
          <w:tcPr>
            <w:tcW w:type="dxa" w:w="1814"/>
            <w:shd w:val="clear" w:color="auto" w:fill="FFFFFF"/>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시게이트</w:t>
            </w:r>
          </w:p>
        </w:tc>
        <w:tc>
          <w:tcPr>
            <w:tcW w:type="dxa" w:w="2041"/>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848.99달러</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FFFFF"/>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32.6달러 · PER 26배</w:t>
            </w:r>
          </w:p>
        </w:tc>
      </w:tr>
      <w:tr>
        <w:tc>
          <w:tcPr>
            <w:tcW w:type="dxa" w:w="1814"/>
            <w:shd w:val="clear" w:color="auto" w:fill="F7F9FC"/>
            <w:tcMar>
              <w:top w:w="60" w:type="dxa"/>
              <w:left w:w="80" w:type="dxa"/>
              <w:bottom w:w="60" w:type="dxa"/>
              <w:right w:w="80" w:type="dxa"/>
            </w:tcMar>
          </w:tcPr>
          <w:p>
            <w:pPr>
              <w:spacing w:before="0" w:after="20" w:line="259" w:lineRule="auto"/>
              <w:jc w:val="left"/>
            </w:pPr>
            <w:r/>
            <w:r>
              <w:rPr>
                <w:rFonts w:ascii="맑은 고딕" w:hAnsi="맑은 고딕" w:eastAsia="맑은 고딕"/>
                <w:b/>
                <w:color w:val="1A1A1A"/>
                <w:sz w:val="17"/>
              </w:rPr>
              <w:t>웨스턴디지털</w:t>
            </w:r>
          </w:p>
        </w:tc>
        <w:tc>
          <w:tcPr>
            <w:tcW w:type="dxa" w:w="2041"/>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415.29달러</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w:t>
            </w:r>
          </w:p>
        </w:tc>
        <w:tc>
          <w:tcPr>
            <w:tcW w:type="dxa" w:w="3118"/>
            <w:shd w:val="clear" w:color="auto" w:fill="F7F9FC"/>
            <w:tcMar>
              <w:top w:w="60" w:type="dxa"/>
              <w:left w:w="80" w:type="dxa"/>
              <w:bottom w:w="60" w:type="dxa"/>
              <w:right w:w="80" w:type="dxa"/>
            </w:tcMar>
          </w:tcPr>
          <w:p>
            <w:pPr>
              <w:spacing w:before="0" w:after="20" w:line="259" w:lineRule="auto"/>
              <w:jc w:val="center"/>
            </w:pPr>
            <w:r/>
            <w:r>
              <w:rPr>
                <w:rFonts w:ascii="맑은 고딕" w:hAnsi="맑은 고딕" w:eastAsia="맑은 고딕"/>
                <w:b w:val="0"/>
                <w:color w:val="1A1A1A"/>
                <w:sz w:val="17"/>
              </w:rPr>
              <w:t>FY27 EPS 17.9달러 · PER 23배</w:t>
            </w:r>
          </w:p>
        </w:tc>
      </w:tr>
    </w:tbl>
    <w:p>
      <w:pPr>
        <w:spacing w:before="0" w:after="40" w:line="276" w:lineRule="auto"/>
        <w:jc w:val="left"/>
      </w:pPr>
      <w:r>
        <w:rPr>
          <w:rFonts w:ascii="맑은 고딕" w:hAnsi="맑은 고딕" w:eastAsia="맑은 고딕"/>
          <w:b w:val="0"/>
          <w:color w:val="1A1A1A"/>
          <w:sz w:val="8"/>
        </w:rPr>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도시바 점유율이 30%까지 가면 WDC·시게이트 합산 점유율은 86%에서 70%로 낮아질 수 있다는 상상이다.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WDC 실제 PER 경로는 11.2배 → 22.9배 → 33.8배 → 17.5배다.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따라서 Toshiba가 생산능력을 2배로 늘린다고 해서 Toshiba 물량 ↑ = STX/WDC 물량 ↓가 1:1로 되는 것은 아닙니다.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왜냐하면 현재는 오히려 공급이 매우 타이트하고, Seagate의 2026년 Nearline HDD 생산능력은 이미 대부분 판매됐으며,</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2025~26년에는 HDD = AI 데이터센터의 구조적 수요 + 공급과점 + 가격결정력으로 프리미엄을 받았습니다.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왜냐하면 Toshiba가 30%를 달성하려면 시간이 필요하기 때문입니다.</w:t>
      </w:r>
    </w:p>
    <w:p>
      <w:pPr>
        <w:spacing w:before="240" w:after="120" w:line="276" w:lineRule="auto"/>
        <w:jc w:val="left"/>
        <w:pBdr>
          <w:bottom w:val="single" w:sz="12" w:space="3" w:color="0F2043"/>
        </w:pBdr>
      </w:pPr>
      <w:r>
        <w:rPr>
          <w:rFonts w:ascii="맑은 고딕" w:hAnsi="맑은 고딕" w:eastAsia="맑은 고딕"/>
          <w:b/>
          <w:color w:val="0F2043"/>
          <w:sz w:val="32"/>
        </w:rPr>
        <w:t>5. 광통신</w:t>
      </w:r>
    </w:p>
    <w:p>
      <w:pPr>
        <w:spacing w:before="0" w:after="120" w:line="276" w:lineRule="auto"/>
        <w:jc w:val="left"/>
      </w:pPr>
      <w:r>
        <w:rPr>
          <w:rFonts w:ascii="맑은 고딕" w:hAnsi="맑은 고딕" w:eastAsia="맑은 고딕"/>
          <w:b w:val="0"/>
          <w:color w:val="1A1A1A"/>
          <w:sz w:val="22"/>
        </w:rPr>
        <w:t>코히런트는 주간 +5.6% · 전일 +10.9%, 루멘텀은 +3.8% · 전일 +7.7%, 크레도는 3거래일 +4% · +7.9% · +1.3%다. 크레도 FY2027 1분기 매출은 $479M, 전년 대비 +114.7%다. 두산 광모듈용 CCL은 1분기 344억, 2분기 493억, 3분기 1,059억(+115% QoQ)이다. 따라서 당장 중국산 800G·1.6T를 미국에서 못 쓰게 되는 것이 아니므로 LITE·COHR의 현재 매출이 중국 업체로부터 즉시 넘어오는 구조는 아닙니다.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크레도는 DustPhotonics 인수로 실리콘포토닉스까지 갖췄고, 1.6T ZeroFlap 트랜시버를 냈다. FY27 광통신 매출은 6억 달러 이상으로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두산 전자BG는 베라 루빈 울트라까지 HVLP4라 마진 스퀴즈 우려가 제한적이고, 중국 광모듈 규제에 빠진 주가는 과민반응으로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3.2T의 65% 미국산 BOM 시나리오에서는 중국 모듈 조립이 남아도 미국 DSP·레이저 탑재가 늘어날 수 있다. 단기 실적의 핵은 중국 규제가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수혜 사슬은 GPU(엔비디아), 스위치(브로드컴), 구리·DSP(크레도), 레이저(루멘텀), 레이저·소재·트랜시버(코히런트)로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코히런트는 PhotonLink와 InP 공급이, 루멘텀은 레이저가 근거로 붙는다. BofA는 다년 수요와 공급 부족을 배경으로 적었다.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광통신은 2030년까지 산업 규모가 약 4배라는 얘기가 있다. 한국이 선도 기업은 아니어도 산업이 커지면 수혜는 남는다.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번스타인 코히런트 목표주가는 $350다. 고객 인게이지먼트는 20개로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크레도 FY2027 매출 성장률 가이던스는 85% 이상이다.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단순한 테마 순환이라기보다, AI 데이터센터의 네트워크 병목이 본격적으로 부각되면서 800G→1.6T→3.2T로 광통신 시장의 TAM이 확대된다는 논리가 핵심입니다.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즉,Copper → Optical까지 Connectivity 전체 스택으로 확장됐습니다. 회사는 800G·1.6T·3.2T NPO/CPO를 모두 겨냥하고 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AI 데이터센터의 스위치 속도가 800G → 1.6T 등으로 올라가면서 광 모듈 수요가 구조적으로 증가할 것으로 분석했습니다.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오히려 본질적인 주가 상승 이유는 1.6T→3.2T로 가는 AI 광통신 시장 자체의 성장입니다.</w:t>
      </w:r>
    </w:p>
    <w:p>
      <w:pPr>
        <w:spacing w:before="240" w:after="120" w:line="276" w:lineRule="auto"/>
        <w:jc w:val="left"/>
        <w:pBdr>
          <w:bottom w:val="single" w:sz="12" w:space="3" w:color="0F2043"/>
        </w:pBdr>
      </w:pPr>
      <w:r>
        <w:rPr>
          <w:rFonts w:ascii="맑은 고딕" w:hAnsi="맑은 고딕" w:eastAsia="맑은 고딕"/>
          <w:b/>
          <w:color w:val="0F2043"/>
          <w:sz w:val="32"/>
        </w:rPr>
        <w:t>6. 기판 · 소부장</w:t>
      </w:r>
    </w:p>
    <w:p>
      <w:pPr>
        <w:spacing w:before="0" w:after="120" w:line="276" w:lineRule="auto"/>
        <w:jc w:val="left"/>
      </w:pPr>
      <w:r>
        <w:rPr>
          <w:rFonts w:ascii="맑은 고딕" w:hAnsi="맑은 고딕" w:eastAsia="맑은 고딕"/>
          <w:b w:val="0"/>
          <w:color w:val="1A1A1A"/>
          <w:sz w:val="22"/>
        </w:rPr>
        <w:t>삼성전기 이익 전망은 기존 컨센서스 대비 +64%로 적혀 있다. 보유 안전마진은 파일에서 먼저 나온 20~30%를 채택한다. 인텍플러스 목표주가는 9.5만 원, 2027년 영업이익 +79%다. 선행 증설 시계는 신코 FY2028 생산, 유니마이크론 2030 캐파이다. 투자 시사점은 ‘AI 수요 피크아웃’보다는 &lt; 적어도 2028~2030년까지 공급망 증설이 필요한 구조&gt;라는 것.</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삼성전기는 내년 약 40배, 2028년을 당기면 약 25배다. 대덕전자는 16.8배로 심텍 18배보다 낮다. 유리기판·필옵틱스는 4만 5,000원대와 급등 때마다 정리하는 자리다.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HPSP는 고압수소어닐, 식각·세정은 PSK, 후공정은 한미반도체·리노공업이다. TSE는 조정을 기다리고, 소재는 솔브레인·동진쎄미켐·한솔케미칼 중 하나다.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전공정 핵심은 증착이다. 원익IPS·유진테크·주성 중 원익IPS가 편하고, 12만 원까지 밀리면 관심 구간이다. 주성은 실적 확인 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장비는 약 5년, 매년 20~30% 성장이라는 글로벌 장비사 시각이다. TSMC 텍사스, 하이닉스 용인이 배경이다. 개인형 에이전트는 CPU와 기판·네트워킹 수요다. 장비·부품은 공급이 부족한 반면 소재는 부족이 아니다. 셋을 같이 보면 안 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체크포인트 외국인 보유율 0% → 4.3%(9/10→10/1) 세 줄 요약 ① 수주잔고 1,261억 → 1,700억, 4Q 신규수주 1,000억 전망 → 수주 모멘텀 지속. ② AI CPU/GPU용 FC-BGA 쇼티지 + 삼성전기 4.3조원 증설 등 기판 투자 확대가 핵심 성장동력.</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이선엽 · 녹취  </w:t>
      </w:r>
      <w:r>
        <w:rPr>
          <w:rFonts w:ascii="맑은 고딕" w:hAnsi="맑은 고딕" w:eastAsia="맑은 고딕"/>
          <w:b w:val="0"/>
          <w:color w:val="1A1A1A"/>
          <w:sz w:val="21"/>
        </w:rPr>
        <w:t>장비 사이클은 5년으로 보고, 그 안에서 주가는 종목마다 먼저 가고 늦게 간다. 초보는 소부장 ETF가 편하다는 코멘트다.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휴대폰 MLCC는 대당 약 1,000개, 개당 1~2원, 시장 약 2조 원이다. 자동차는 대당 약 1만 개에 가격이 훨씬 높아 시장 약 27조 원이다. AI 서버는 150만 대에 대당 약 3만 개, 개당 약 200원이면 약 9조 원이고 성장률은 약 30%다. GPU 옆에는 최대 4만 개까지 거론된다.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기관은 메모리에서 싼 장비로 바스켓을 옮기고 ETF 자금도 장비를 산다. 전공정 발주는 내년 상반기, 수주 신호는 올해 하반기다. 마이크론은 공장 완공과 장비 반입을 당긴다. 중국 장비 국산화가 높아져 한국 장비사는 삼성·하이닉스 발주에 더 민감하다.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MLCC 1위는 무라타, 2위는 삼성전기다. 기판 1위는 이비덴, 2위는 삼성전기다. 둘을 같이 가진 곳은 삼성전기뿐이다. 기판 안에 전원 안정 설계를 넣는 그림은 2027년 하반기에서 2028년이다. 그 전에는 가벼운 기판 종목이 먼저 움직인다.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발표된 투자 6조 8,000억 원은 시작이다. 시장은 12조~15조 원까지 본다. 돈은 대부분 기판에 가고, 기판은 감가상각 때문에 초기 수익성이 무겁다. MLCC는 투자금이 적어 마진이 20%를 넘기 쉽다. 기판 발주는 선수금이 약 70%다.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삼성전기 투자 발표는 재료 소멸이 아니다. 내년 이익을 한 단계 더 올린 뒤 30배에서 40배면 200만 원 초중반이다. 300만 원은 그 이후 실적을 당겨야 나오는 숫자라 아직 이르다. 스트리트 목표는 250만 원대가 많다.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삼성전기 매출의 약 절반은 MLCC이고 이익의 중심이다. 마진은 10% 후반에서 20% 위로 향한다. 카메라 모듈 마진은 약 3.2%라 매출은 커도 이익이 아니다. 기판 마진은 10% 초중반까지 올라왔다.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w:t>
      </w:r>
      <w:r>
        <w:rPr>
          <w:rFonts w:ascii="맑은 고딕" w:hAnsi="맑은 고딕" w:eastAsia="맑은 고딕"/>
          <w:b w:val="0"/>
          <w:color w:val="1A1A1A"/>
          <w:sz w:val="21"/>
        </w:rPr>
        <w:t>환율이 대형주 이익에 주는 민감도는 과거보다 줄었다. 삼성 영업이익 규모가 커져, 환율로 깎이는 금액이 전체에서 차지하는 비중이 작아졌다는 계산이다. 소부장은 헤지와 해외 생산이 약해 여전히 민감하다.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MLCC 리드타임은 20~30주, 내년 상반기까지 부족하고 2028년 초까지 괜찮다는 얘기도 있다. 기판은 48~56주, 약 1년이다. MLCC 부족은 디램보다 심하고, 기판은 그보다 더 심하다.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전송 속도가 두 배가 되면 MLCC 개수는 두 배가 아니라 3배에서 5배로 늘어난다는 최근 추정이다. 전압 모듈과 네트워크 칩에도 따로 수천~1만 개가 붙을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전략 이사  </w:t>
      </w:r>
      <w:r>
        <w:rPr>
          <w:rFonts w:ascii="맑은 고딕" w:hAnsi="맑은 고딕" w:eastAsia="맑은 고딕"/>
          <w:b w:val="0"/>
          <w:color w:val="1A1A1A"/>
          <w:sz w:val="21"/>
        </w:rPr>
        <w:t>하우스 포트는 10월에 반도체와 소부장을 같이 오버웨이트했다. 반도체는 실적, 장비는 증설이다.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기판과 MLCC는 여전히 병목이다. 기관이 메모리 다음으로 보는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국내 투자 관점에서는 이 두 건을 삼성전기,코리아써키트,대덕전자·심텍 등 AI 기판/패키징 밸류체인의 장기 수요 가시성을 점검하는 근거로 보는 것이 핵심입니다.</w:t>
      </w:r>
    </w:p>
    <w:p>
      <w:pPr>
        <w:spacing w:before="240" w:after="120" w:line="276" w:lineRule="auto"/>
        <w:jc w:val="left"/>
        <w:pBdr>
          <w:bottom w:val="single" w:sz="12" w:space="3" w:color="0F2043"/>
        </w:pBdr>
      </w:pPr>
      <w:r>
        <w:rPr>
          <w:rFonts w:ascii="맑은 고딕" w:hAnsi="맑은 고딕" w:eastAsia="맑은 고딕"/>
          <w:b/>
          <w:color w:val="0F2043"/>
          <w:sz w:val="32"/>
        </w:rPr>
        <w:t>7. 전력과 데이터센터</w:t>
      </w:r>
    </w:p>
    <w:p>
      <w:pPr>
        <w:spacing w:before="0" w:after="120" w:line="276" w:lineRule="auto"/>
        <w:jc w:val="left"/>
      </w:pPr>
      <w:r>
        <w:rPr>
          <w:rFonts w:ascii="맑은 고딕" w:hAnsi="맑은 고딕" w:eastAsia="맑은 고딕"/>
          <w:b w:val="0"/>
          <w:color w:val="1A1A1A"/>
          <w:sz w:val="22"/>
        </w:rPr>
        <w:t>산일전기 FY26~28 매출 CAGR 32.5%, 영업이익 CAGR 38.5%, FY28 PER 16배(LS일렉트릭 약 31배)다. FY28 PER 16배로 대형 변압기주 대비 밸류에이션 부담이 낮아, FY27~28 성장 기대를 겨냥한 재평가 가능성이 핵심.</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프로젝트 주피터는 2.4GW, 총 210억 달러 중 자기자본 약 30억 달러·건설 대출 180억 달러다. 대출은 오라클 장부 밖이고, 공사 지연 시 임대료를 못 낸다는 선언이 나왔다.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GPU 임대료는 안정적이고 토큰 가격은 내려간다. 토큰 가격 하락은 원가로 읽힌다. 미국 발전 예비율은 약 30%이고, 병목은 데이터센터를 두려는 지역의 송전·인허가다.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 녹취  </w:t>
      </w:r>
      <w:r>
        <w:rPr>
          <w:rFonts w:ascii="맑은 고딕" w:hAnsi="맑은 고딕" w:eastAsia="맑은 고딕"/>
          <w:b w:val="0"/>
          <w:color w:val="1A1A1A"/>
          <w:sz w:val="21"/>
        </w:rPr>
        <w:t>10월 말 하이퍼스케일러 실적과 11월 3일 중간선거가 다음 일정이다. 결과의 방향보다, 확인하고 싶던 이벤트가 지나간 뒤 지수가 지금보다 위에 있을 수 있다고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 녹취  </w:t>
      </w:r>
      <w:r>
        <w:rPr>
          <w:rFonts w:ascii="맑은 고딕" w:hAnsi="맑은 고딕" w:eastAsia="맑은 고딕"/>
          <w:b w:val="0"/>
          <w:color w:val="1A1A1A"/>
          <w:sz w:val="21"/>
        </w:rPr>
        <w:t>오라클은 하이퍼스케일러 중 신용등급이 가장 아래다. 한 단계 더 내려가면 투기등급이라는 설명이고, 여기가 버티면 나머지를 덜 걱정해도 된다는 모니터링 대상이다.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10월은 중간선거 전까지 버틴다는 월간 코멘트가 있다. 미국 지수가 신고가면 오를 때마다 현금을 조금 만든다. 주식 100%라면 10월 말 현금 10~20%가 7대 3에 가깝다.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관심은 반도체와 전력, 미국으로 나가는 한국 원전이다. 건설·기자재가 따라오고, 그 인증이 다른 나라 수출의 레퍼런스가 된다. 국내 재건축과 팹 건설도 같은 결이다.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두산에너빌리티 주봉은 20주선에서 막혀 구름 안으로 돌아왔다. 버는 돈 대비 90배 안팎이라 미래 이익이 빨리 나와야 한다. 실적이 붙는 전력기기와는 결이 다르다.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산일전기 영업이익률은 FY26 37.5%에서 FY28 40.7%다. 2028년 154kV 양산과 블룸에너지 벤더 등록이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기존 특수변압기 + 154kV 제품 패키지 수주 가능 → Bloom Energy·데이터센터 고객 공략</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미국 지수가 신고가인 동안, 중간선거 전까지 오를 때마다 현금을 조금씩 만들라는 월간 코멘트가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인허가와 주민 반대는 주피터만의 일이 아니다. 버지니아·텍사스와 11월 중간선거가 같이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2028년 양산 목표 154kV 초고압 변압기(UHV Transformer) 신규 라인 구축</w:t>
      </w:r>
    </w:p>
    <w:p>
      <w:pPr>
        <w:spacing w:before="240" w:after="120" w:line="276" w:lineRule="auto"/>
        <w:jc w:val="left"/>
        <w:pBdr>
          <w:bottom w:val="single" w:sz="12" w:space="3" w:color="0F2043"/>
        </w:pBdr>
      </w:pPr>
      <w:r>
        <w:rPr>
          <w:rFonts w:ascii="맑은 고딕" w:hAnsi="맑은 고딕" w:eastAsia="맑은 고딕"/>
          <w:b/>
          <w:color w:val="0F2043"/>
          <w:sz w:val="32"/>
        </w:rPr>
        <w:t>8. 로봇 · 피지컬</w:t>
      </w:r>
    </w:p>
    <w:p>
      <w:pPr>
        <w:spacing w:before="0" w:after="120" w:line="276" w:lineRule="auto"/>
        <w:jc w:val="left"/>
      </w:pPr>
      <w:r>
        <w:rPr>
          <w:rFonts w:ascii="맑은 고딕" w:hAnsi="맑은 고딕" w:eastAsia="맑은 고딕"/>
          <w:b w:val="0"/>
          <w:color w:val="1A1A1A"/>
          <w:sz w:val="22"/>
        </w:rPr>
        <w:t>중국 휴머노이드는 출하 경쟁보다 현장 데이터가 병목이다. 하드웨어 해자는 뇌가 똑똑해지면 얇아진다.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범용 로봇의 병목은 눈앞을 알아보는 모델이 아니라 관절 각·악력 같은 숫자 데이터다. 사람이 붙어 가르치는 텔레오퍼레이션과 로봇 단독 데이터가 필요하고, 유튜브 영상으로는 안 된다. 중국은 산업별 혁신센터 약 22곳으로 표준 데이터를 쌓는다. 미국이 중국 휴머노이드 수입을 빨리 막은 것은 그 표준 때문이다.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유니트리 CEO는 상장 뒤 범용화에 20년을 말했다. 중국 인구는 2030년까지 4,500만~5,000만 명이 준다는 추정이고, 청년은 3교대 제조를 기피한다. 그래서 휴머노이드가 시급하다는 설명이다. 현금 보조금은 얇고, 연구소·공장을 3~5년 무상 제공하는 지원이 나온다.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액추에이터는 시장이 커질수록 플레이어가 늘어 영원한 해자로 보기 어렵다. 뇌가 똑똑해지면 하드웨어 정밀도 의존이 떨어진다. 하드웨어에서 시작해 완성 로봇과 브레인으로 가는 청사진이 있는 곳을 본다. 중국의 끝판은 브레인 특화 에지봇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정부가 지분을 넣는 이유는 데이터 주권과 이익 회수, 기술 있는 곳만 남기는 선별이다. 상장은 유니트리·유비테크, 브레인 쪽 비상장은 에지봇·갈봇이다. 유니트리는 상장 후 반토막이고, 조달 자금의 브레인 비중을 5%에서 45%로 바꿨다.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중공기술(섭컨)은 중국 자동화 점유 약 50%, 고객 약 4만 곳이다. 저장성 혁신센터와 나비 AI를 만들어 유럽 가전 라인 검사 공정에 넣었다. 연초 이후 수익률은 50~60%로 언급된다. 스마트팩토리의 감독자 역할이 그림이다.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원가의 핵인 액추에이터가 싸졌다. 중국 유성 감속기는 대당 500위안 안쪽, 일본·독일 대비 약 10분의 1이다. 사람과의 충돌을 흡수해 하모닉보다 안전하고, 테슬라도 일부를 유성으로 바꾼다. 바퀴형 상체는 하모닉이 남는다.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당장은 유니트리보다 유비테크가 낫다는 쪽이다. 띵커 모델이 있고 BYD 라인에 수년째 들어가 있다. 유니트리는 많은 브레인 업체의 레퍼런스 몸체라 과소평가할 단계는 아니지만, 뇌가 보이기 전에는 후순위다.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월드 로봇 컨퍼런스에 기업 약 3,000곳, 신규 모델 200개 이상이 나왔다. 지난해 휴머노이드 출하의 약 97%가 중국이고, 그 70%는 연구·데이터 수집용이지 현장 배치가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휴머노이드 리베로 점수는 98~99로 변별력이 없고, 조건을 바꾼 플러스 지수는 제자리다. 파운데이션 모델만으로는 환경이 바뀌면 실패한다. 차이를 만드는 것은 현장 데이터다.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박수현  </w:t>
      </w:r>
      <w:r>
        <w:rPr>
          <w:rFonts w:ascii="맑은 고딕" w:hAnsi="맑은 고딕" w:eastAsia="맑은 고딕"/>
          <w:b w:val="0"/>
          <w:color w:val="1A1A1A"/>
          <w:sz w:val="21"/>
        </w:rPr>
        <w:t>전기차 공급망이 휴머노이드 부품으로 넘어오며 가격이 더 떨어진다. 과거 육성은 현금 보조금이라 좀비 기업이 늘었다. 부동산 세수가 말라 지금은 지분 투자와 무형 지원(연산, 토큰 API, 현장 데이터)으로 바뀌었다.</w:t>
      </w:r>
    </w:p>
    <w:p>
      <w:pPr>
        <w:spacing w:before="240" w:after="120" w:line="276" w:lineRule="auto"/>
        <w:jc w:val="left"/>
        <w:pBdr>
          <w:bottom w:val="single" w:sz="12" w:space="3" w:color="0F2043"/>
        </w:pBdr>
      </w:pPr>
      <w:r>
        <w:rPr>
          <w:rFonts w:ascii="맑은 고딕" w:hAnsi="맑은 고딕" w:eastAsia="맑은 고딕"/>
          <w:b/>
          <w:color w:val="0F2043"/>
          <w:sz w:val="32"/>
        </w:rPr>
        <w:t>9. 피크아웃 · 산업과 주가</w:t>
      </w:r>
    </w:p>
    <w:p>
      <w:pPr>
        <w:spacing w:before="0" w:after="120" w:line="276" w:lineRule="auto"/>
        <w:jc w:val="left"/>
      </w:pPr>
      <w:r>
        <w:rPr>
          <w:rFonts w:ascii="맑은 고딕" w:hAnsi="맑은 고딕" w:eastAsia="맑은 고딕"/>
          <w:b w:val="0"/>
          <w:color w:val="1A1A1A"/>
          <w:sz w:val="22"/>
        </w:rPr>
        <w:t>싼 배수와 긴 산업 스토리를 한 질문에 모았다. 2028년에도 성장이 이어지는가, 그리고 그 성장이 주가에 남는가다.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w:t>
      </w:r>
      <w:r>
        <w:rPr>
          <w:rFonts w:ascii="맑은 고딕" w:hAnsi="맑은 고딕" w:eastAsia="맑은 고딕"/>
          <w:b w:val="0"/>
          <w:color w:val="1A1A1A"/>
          <w:sz w:val="21"/>
        </w:rPr>
        <w:t>반도체 수출 금액은 강한 반면 단가는 주춤하다. 가격 사이클에서 물량 사이클로 넘어가는 초입이고, 증설 물량의 본격 반영은 그 이후다.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 녹취  </w:t>
      </w:r>
      <w:r>
        <w:rPr>
          <w:rFonts w:ascii="맑은 고딕" w:hAnsi="맑은 고딕" w:eastAsia="맑은 고딕"/>
          <w:b w:val="0"/>
          <w:color w:val="1A1A1A"/>
          <w:sz w:val="21"/>
        </w:rPr>
        <w:t>솔리다임 중복상장은 결정된 바 없다. 시장은 쪼개기에 우호적이지 않다. 다만 지금 낸드 업황은 생각보다 길어, 상장을 늦사이클 현금 확보로만 보기는 어렵다. YMTC 상장은 디램까지 노리는 다른 그림이다.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화장품은 수출이 좋은데도 성장 속도가 과거만 못하고 환율·원가 의심이 붙으며 멀티플이 죽었다. 퀄리티 종목은 그 의심이 가격에 나올 때 본다. 용기 원가 하나로 실적이 좌우된다는 해설은 과하다고 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AI 데이터센터는 2000년 꼭대기보다 1997년 인프라 투자 초입에 가깝다. 개인적으로 봤던 2028년 정점은 더 길어진다. 미국 데이터센터는 약 40GW에서 2030년 120GW가 목표다.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핵과 우주 경쟁처럼 전선이 숨은 모델 경쟁에서 에이전트·피지컬로 넓어진다. 피지컬 주가는 이미 한 번 갔다가 고점 대비 크게 빠졌고, 안전 검증 때문에 눈에 보이는 보급은 더 늦다.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7월 말 이후, 2028년에도 15% 이상 성장으로 분류된 종목은 약 26% 올랐고, 2027년 피크아웃으로 분류된 쪽은 약 14% 올랐다. 싼 PER은 2028년 증익률 둔화에 대한 질문으로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이지원 · 녹취  </w:t>
      </w:r>
      <w:r>
        <w:rPr>
          <w:rFonts w:ascii="맑은 고딕" w:hAnsi="맑은 고딕" w:eastAsia="맑은 고딕"/>
          <w:b w:val="0"/>
          <w:color w:val="1A1A1A"/>
          <w:sz w:val="21"/>
        </w:rPr>
        <w:t>하이닉스 400만 원에는 영업이익률 80%와 장기계약 40%가 필요하다. 마이크론 매출총이익률 80%대(87%·83%로 언급)가 그 숫자가 가능하다는 근거로 나온다. 2027년은 예상보다 더 타이트하다.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약한 고리로 프랑스 국채가 언급된다. 한국은 선행지수가 오르는데 동행지수가 못 따라오는 괴리가 있다. 지수 방향 베팅보다 2028년에 과실이 나오는 선행투자를 고르라는 결론이다.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이익은 의견이고 현금이 팩트다. 하이퍼스케일러 프리캐시플로가 마르면 반도체 매수 여력이 줄어든다. 국채 금리가 5%면 위험자산의 요구수익률이 올라 그 현금흐름이 더 마른다.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 녹취  </w:t>
      </w:r>
      <w:r>
        <w:rPr>
          <w:rFonts w:ascii="맑은 고딕" w:hAnsi="맑은 고딕" w:eastAsia="맑은 고딕"/>
          <w:b w:val="0"/>
          <w:color w:val="1A1A1A"/>
          <w:sz w:val="21"/>
        </w:rPr>
        <w:t>10년물 5.5%는 과거 투자 사이클에서 주가를 제약하던 구간에 대응되는 스트레스 라인으로 적혀 있다. 최근 금리 상승분 상당수는 물가가 아니라 실질금리다.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 녹취  </w:t>
      </w:r>
      <w:r>
        <w:rPr>
          <w:rFonts w:ascii="맑은 고딕" w:hAnsi="맑은 고딕" w:eastAsia="맑은 고딕"/>
          <w:b w:val="0"/>
          <w:color w:val="1A1A1A"/>
          <w:sz w:val="21"/>
        </w:rPr>
        <w:t>고점 매도는 맞히기 어렵다는 전제로, 줄이려면 내년 봄까지 나눠 팔라는 조언이 있다. 횡보 구간에서는 배당으로 시간을 버티는 선택도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올해 구글 TPU 약 430만 개, 엔비디아 가속기 약 650만 개다. 2028년 구글은 700만 개 넘고 엔비디아는 약 1,000만 개로 본다. 아마존은 가속기보다 그래비톤 CPU가 세고, 엔비디아 베라 CPU 발주는 200억 달러를 넘는다. CPU는 서버 D램, 가속기는 HBM이다. 엔비디아 주가가 안 가도 한국 메모리는 갈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미국 10년물 5.2~5.3%면 보통은 주가가 무너져도 이상하지 않은데 AI가 받친다. 금리 상승의 상당 부분은 데이터센터 투자다. 부채가 많거나 신흥국·소비 신용 같은 약한 고리는 피하고, 전력·에너지·AI 인프라는 초중반이다. 반등할 때 약한 고리를 줄인다. 4분기는 범위를 벗어나기 어렵고, 오를 때 쫓지 말고 나눠 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엔비디아 데이터센터에서 기타(네오클라우드·소버린·엔터프라이즈)가 400억 달러, 하이퍼스케일러가 480억 달러다. 구글 TPU 외부 판매는 올해 100억 달러, 내년 약 1,000억 달러에 마진 60%면 영업이익 600억 달러로 잉여현금이 플러스될 수 있다. 2028년 목표는 2,500억 달러, TPU 450만 개다.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상반기 지수는 크게 올랐는데 계좌는 마이너스인 경우가 많았다. 하반기에서 내년 상반기는 지수는 삼성·하이닉스 때문에 파란 불이고 종목 계좌는 빨간 불이 될 수 있다. 10월도 9월과 비슷한 횡보이고, 은행·보험 구간은 이미 상당 부분 갔다. 지금은 현금흐름이 좋은 중소형이다.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챗GPT 이후 4년간 미국 10년물은 4% 위였고 주가는 올랐다. 5%를 넘으면 조정이 나왔다. 명목 GDP가 약 5.5 퍼센트인데 금리가 그 언저리까지 오면 빌려 투자할 마진이 없다. 긴축이 경기를 식히면 금리는 4%대 중반으로 돌아오고 주가가 다시 열린다.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10월 9일 베니스 영화제에 나온 일론 머스크 다큐는 기술 찬사보다 과장된 약속으로 주가를 받쳐 왔다는 비판이 강하다. 테슬라는 440달러 근처에서 357달러로, 나스닥 고점 대비 뒤처진다. 스페이스X도 이익이 아니라 이야기로 움직이는 구간이다.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김장렬  </w:t>
      </w:r>
      <w:r>
        <w:rPr>
          <w:rFonts w:ascii="맑은 고딕" w:hAnsi="맑은 고딕" w:eastAsia="맑은 고딕"/>
          <w:b w:val="0"/>
          <w:color w:val="1A1A1A"/>
          <w:sz w:val="21"/>
        </w:rPr>
        <w:t>설비투자를 늦추는 명분은 금리 숫자 자체가 아니라 토큰 수요가 생산성으로 안 이어질 때다. 가격이 80~90% 빠져도 사용량이 열 배 이상이면 매출은 유지된다. 2009년 8위 디램 업체도 100% 적자를 2년 버티고 나서 무너졌다.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네오클라우드는 미국 24개, 아시아 50개, 유럽 17개로 늘었지만 본격 투자는 아직이다. 오픈AI·앤트로픽 상장과 소버린 AI도 시작 전이다. 하이퍼스케일러, 네오클라우드, 소버린, 엔터프라이즈가 남았다.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노근창  </w:t>
      </w:r>
      <w:r>
        <w:rPr>
          <w:rFonts w:ascii="맑은 고딕" w:hAnsi="맑은 고딕" w:eastAsia="맑은 고딕"/>
          <w:b w:val="0"/>
          <w:color w:val="1A1A1A"/>
          <w:sz w:val="21"/>
        </w:rPr>
        <w:t>철도는 미국 GDP의 3.5%, 인터넷은 1% 남짓, AI는 2.5%를 쓰는데 더 길 수 있다. 통신 때와 달리 칩은 TSMC가 다 봐서 중복 투자를 가리기 쉽다. 애리조나로 부족해 텍사스 공장까지 나온다.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하나오션 주봉은 조선 헤드라인과 달리 약하다. AI 뉴스 주기와 경쟁이 안 된다. 현대차는 삼성전자·하이닉스가 못 가면 지수도 못 간다. 소재·장비 강세만으로 지수는 안 움직인다.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지정학은 안 끝난다. 유럽이 방위비를 올린 것처럼 중동도 올리고, 빠진 미군은 동아시아로 온다. 대만·한국 리스크가 방산 수요다. 시진핑 3기 말인 2027년도 일정이다.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올해의 실수로 수급의 파괴력을 꼽는다. 기업 본질이 나빠지지 않아도 수급이 먼저 흔들리고, 미국 펀드 포지션은 미리 보이지 않는다. 수급은 재료보다 앞설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윤지호  </w:t>
      </w:r>
      <w:r>
        <w:rPr>
          <w:rFonts w:ascii="맑은 고딕" w:hAnsi="맑은 고딕" w:eastAsia="맑은 고딕"/>
          <w:b w:val="0"/>
          <w:color w:val="1A1A1A"/>
          <w:sz w:val="21"/>
        </w:rPr>
        <w:t>지금 작동하는 규칙은 높은 배수에 사서 낮아진 배수에 파는 쪽이다. 선행투자의 과실이 내년 하반기 이후에 나오는 장비·전력·파운드리를 고른다.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중국이 AI·로봇을 밀어붙이는 이유로 인구 감소와 군사 활용이 나온다. 유닛트리 로봇은 내년 4만 대, 다른 언급은 7만 대까지 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에이전트 보안 사고는 현실이다. 그래도 미국은 사고를 감수하고 깔아 보는 선택에 가깝고, 규제만으로 레이스가 멈춘다고 보지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속도 조절은 서로 멈추자는 담합에 가깝다. 2등으로 밀리는 것이 확실한 게임이고 중국이 멈추지 않으면 유지되기 어렵다는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닷컴 당시 통신 투자는 그 뒤로도 계속 늘었지만 관련 주가는 무너졌다. 투자가 계속된다는 사실만으로 주가가 지키지지 않는다.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성장주가 버는 돈 대비 극단적으로 비싸 보이지는 않는다. 금리 하나 같은 단일 요인으로 고점을 맞히려고 하지 말라는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김열매  </w:t>
      </w:r>
      <w:r>
        <w:rPr>
          <w:rFonts w:ascii="맑은 고딕" w:hAnsi="맑은 고딕" w:eastAsia="맑은 고딕"/>
          <w:b w:val="0"/>
          <w:color w:val="1A1A1A"/>
          <w:sz w:val="21"/>
        </w:rPr>
        <w:t>오픈AI가 흔들려도 인수자가 나올 수 있다. 미국 빅테크 시가총액이 커서, 기술만 있으면 증자로 살 수 있다는 비유다.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김효진  </w:t>
      </w:r>
      <w:r>
        <w:rPr>
          <w:rFonts w:ascii="맑은 고딕" w:hAnsi="맑은 고딕" w:eastAsia="맑은 고딕"/>
          <w:b w:val="0"/>
          <w:color w:val="1A1A1A"/>
          <w:sz w:val="21"/>
        </w:rPr>
        <w:t>이익 수준이 높아도 증가 속도가 유지되면 주가는 횡보가 아니다. 모멘텀의 기울기가 완만해지면 주가는 빠진다.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화장품·바이오 수출은 좋지만, 화장품은 전체 수출의 약 2%라 지수 주도 자리는 아니다.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의무공개매수 범위를 넓히는 조치는 처리가 보류됐다.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녹취  </w:t>
      </w:r>
      <w:r>
        <w:rPr>
          <w:rFonts w:ascii="맑은 고딕" w:hAnsi="맑은 고딕" w:eastAsia="맑은 고딕"/>
          <w:b w:val="0"/>
          <w:color w:val="1A1A1A"/>
          <w:sz w:val="21"/>
        </w:rPr>
        <w:t>피지컬 AI는 산업 전선이 넓어지는 이야기다. 주가는 이미 한 번 선반영된 뒤 고점 대비 크게 빠진 상태로, 눈에 보이는 상용화와 주가 시계는 따로 둔다.</w:t>
      </w:r>
    </w:p>
    <w:p>
      <w:pPr>
        <w:spacing w:before="240" w:after="120" w:line="276" w:lineRule="auto"/>
        <w:jc w:val="left"/>
        <w:pBdr>
          <w:bottom w:val="single" w:sz="12" w:space="3" w:color="0F2043"/>
        </w:pBdr>
      </w:pPr>
      <w:r>
        <w:rPr>
          <w:rFonts w:ascii="맑은 고딕" w:hAnsi="맑은 고딕" w:eastAsia="맑은 고딕"/>
          <w:b/>
          <w:color w:val="0F2043"/>
          <w:sz w:val="32"/>
        </w:rPr>
        <w:t>10. AI CapEx 리스크</w:t>
      </w:r>
    </w:p>
    <w:p>
      <w:pPr>
        <w:spacing w:before="0" w:after="120" w:line="276" w:lineRule="auto"/>
        <w:jc w:val="left"/>
      </w:pPr>
      <w:r>
        <w:rPr>
          <w:rFonts w:ascii="맑은 고딕" w:hAnsi="맑은 고딕" w:eastAsia="맑은 고딕"/>
          <w:b w:val="0"/>
          <w:color w:val="1A1A1A"/>
          <w:sz w:val="22"/>
        </w:rPr>
        <w:t>GPU 경제적 수명 가정은 3년 / 5년 / 7년이다. 브로드컴-앤트로픽 금융은 원문 표기 $42bn이다. Burry의 '감가상각/잔존가치 리스크' 문제제기는 타당성이 높지만, 이를 1960년대 버블과 동일한 구조라고 확대하는 부분은 타당성이 낮습니다.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소프트웨어 대출 블루아울은 2022년 수준으로 되밀렸고 블랙스톤도 약하다. 빌려 준 돈의 이자가 의심받는 자리다. 금리는 아직 상승 추세고, 유가 불안도 해소 전이다. 지수가 고점 근처인 것과 종목이 편한 것은 다르다.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추론 수요로 A100/H100이 현금흐름을 이어 간다는 점이, 1960년대 컴퓨터 리스 버블과 다른 부분으로 적혀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한편 &lt;Burry의 「1960년대 컴퓨터 리스 버블」 비유&gt; 관련, Burry의 문제제기는 ‘AI 수요가 가짜’라는 주장이라기보다, GPU의 경제적 수명과 잔존가치를 지나치게 낙관하면 AI CapEx의 실제 수익성이 과대평가될 수 있다는 경고입니다만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Anthropic의 AI 인프라 투자에 금융까지 제공하면서, AI 반도체 판매 → 금융 → 재구매의 순환구조가 강화되고 있습니다. 이런 현상을 순환투자 관점에서만 보면 우려지만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Burry의 경고는 '새로운 위험의 발견'이라기보다, 시장이 이미 인식하고 있는 AI CapEx·GPU 잔존가치 리스크가 실제로 얼마나 큰지를 다시 환기시키는 주장</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투자 관점에서 가장 중요한 것은 Burry의 '버블인가 아닌가'가 아니라 GPU 경제적 수명 3년 vs 5년 vs 7년 중 어느 가정이 맞느냐입니다.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수명 가정이 갈리는 이름은 NVIDIA · CoreWeave · Oracle · Microsoft · Meta다.</w:t>
      </w:r>
    </w:p>
    <w:p>
      <w:pPr>
        <w:spacing w:before="240" w:after="120" w:line="276" w:lineRule="auto"/>
        <w:jc w:val="left"/>
        <w:pBdr>
          <w:bottom w:val="single" w:sz="12" w:space="3" w:color="0F2043"/>
        </w:pBdr>
      </w:pPr>
      <w:r>
        <w:rPr>
          <w:rFonts w:ascii="맑은 고딕" w:hAnsi="맑은 고딕" w:eastAsia="맑은 고딕"/>
          <w:b/>
          <w:color w:val="0F2043"/>
          <w:sz w:val="32"/>
        </w:rPr>
        <w:t>11. 포트폴리오</w:t>
      </w:r>
    </w:p>
    <w:p>
      <w:pPr>
        <w:spacing w:before="0" w:after="120" w:line="276" w:lineRule="auto"/>
        <w:jc w:val="left"/>
      </w:pPr>
      <w:r>
        <w:rPr>
          <w:rFonts w:ascii="맑은 고딕" w:hAnsi="맑은 고딕" w:eastAsia="맑은 고딕"/>
          <w:b w:val="0"/>
          <w:color w:val="1A1A1A"/>
          <w:sz w:val="22"/>
        </w:rPr>
        <w:t>경력자 포트는 AI 50~60%(삼전·닉스 30~40%, 소부장 20%), 2차전지 10%, 건설·조선 10%, 현금 20%다. 매매 시간이 적으면 현금 30%다.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노르웨이 국부펀드는 국채 비중을 70에서 50%로 낮추고 주식을 포함한 다른 자산을 늘리라는 권고가 나왔다. 일본 공적기금은 자국 국채를 늘리고 해외 채권을 줄이며 미국 주식을 늘리는 쪽이다. 늘어날 주식은 종목 베팅보다 기술 지수 추종이 약 80%, 에너지가 약 20%다.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박정호  </w:t>
      </w:r>
      <w:r>
        <w:rPr>
          <w:rFonts w:ascii="맑은 고딕" w:hAnsi="맑은 고딕" w:eastAsia="맑은 고딕"/>
          <w:b w:val="0"/>
          <w:color w:val="1A1A1A"/>
          <w:sz w:val="21"/>
        </w:rPr>
        <w:t>민간 자금은 AI로 몰린다. 2024년 약 3,000억 달러, 올해 상반기만 4,500억 달러를 넘었다. 국부 펀드와 공공자금은 미국 주식·국채 비중이 한도를 넘겨 오히려 줄였다. 한도 재설정은 연간 계획 때라, 내년 공공자금은 AI 비중을 다시 올릴 수 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신중호  </w:t>
      </w:r>
      <w:r>
        <w:rPr>
          <w:rFonts w:ascii="맑은 고딕" w:hAnsi="맑은 고딕" w:eastAsia="맑은 고딕"/>
          <w:b w:val="0"/>
          <w:color w:val="1A1A1A"/>
          <w:sz w:val="21"/>
        </w:rPr>
        <w:t>현금이 가는 곳이 다음 주도주다. 빅테크 현금이 엔비디아로, 그다음 메모리로 갔다. 이제 메모리와 엔비디아의 현금은 증설과 장비, 전력, 광학 부품으로 간다. 삼성전자·하이닉스는 시장 비중 50%를 40% 안쪽으로 두고, 그 현금을 받는 쪽을 보는 제안이다.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AI 기업이 5%에 돈을 빌리는 것은 그 이상 벌 수 있다고 보기 때문이다. 종목을 고를 때도 ROE 5% 미만은 가치가 약하고, 8~12%는 돼야 한다는 기준이다.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RTS  </w:t>
      </w:r>
      <w:r>
        <w:rPr>
          <w:rFonts w:ascii="맑은 고딕" w:hAnsi="맑은 고딕" w:eastAsia="맑은 고딕"/>
          <w:b w:val="0"/>
          <w:color w:val="1A1A1A"/>
          <w:sz w:val="21"/>
        </w:rPr>
        <w:t>코스닥 888은 비상금으로 잠깐 담는 자리다. 투자로 보면 안 된다. 주간 5.7% 반등에도 구름 아래고, 이유 없이 급락하는 차트다. 코스피 차트가 더 안정적이다.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목대균·이경규  </w:t>
      </w:r>
      <w:r>
        <w:rPr>
          <w:rFonts w:ascii="맑은 고딕" w:hAnsi="맑은 고딕" w:eastAsia="맑은 고딕"/>
          <w:b w:val="0"/>
          <w:color w:val="1A1A1A"/>
          <w:sz w:val="21"/>
        </w:rPr>
        <w:t>연금 주식 비중은 100에서 나이를 뺀 수준이 한 기준이고, 은퇴가 가까우면 주식을 줄인다. 생활비 계좌와 연금 계좌는 나누는 쪽이다.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color w:val="1A1A1A"/>
          <w:sz w:val="21"/>
        </w:rPr>
        <w:t xml:space="preserve">퀵코멘트  </w:t>
      </w:r>
      <w:r>
        <w:rPr>
          <w:rFonts w:ascii="맑은 고딕" w:hAnsi="맑은 고딕" w:eastAsia="맑은 고딕"/>
          <w:b w:val="0"/>
          <w:color w:val="1A1A1A"/>
          <w:sz w:val="21"/>
        </w:rPr>
        <w:t>8월에서 9월로 코스닥 거래대금은 +8.7%, 코스피는 -25%, 코스닥 비중은 19%에서 28%다.</w:t>
      </w:r>
    </w:p>
    <w:p>
      <w:pPr>
        <w:spacing w:before="240" w:after="120" w:line="276" w:lineRule="auto"/>
        <w:jc w:val="left"/>
        <w:pBdr>
          <w:bottom w:val="single" w:sz="12" w:space="3" w:color="0F2043"/>
        </w:pBdr>
      </w:pPr>
      <w:r>
        <w:rPr>
          <w:rFonts w:ascii="맑은 고딕" w:hAnsi="맑은 고딕" w:eastAsia="맑은 고딕"/>
          <w:b/>
          <w:color w:val="0F2043"/>
          <w:sz w:val="32"/>
        </w:rPr>
        <w:t>확인할 조건</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전쟁이 진짜 끝으로 가면서 그래서 10년물 국채가 추세적으로 5%이하로 내려가면 (베스트 케이스)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실제 27년 이익이 증가세 확인되면 (투자자가들이 인식/기대)</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다만 10Y 5% 이상 장기화가 이 랠리의 가장 중요한 제약조건.</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다만 이란전쟁이 장기화될 경우 물가 상승과 동시에 노동시장 하방 리스크가 커지는 복합 리스크가 될 수 있음.</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연휴 앞두고 투자자들이 적극적인 대응을 자제하고 있습니다.</w:t>
      </w:r>
    </w:p>
    <w:p>
      <w:pPr>
        <w:spacing w:after="40" w:before="0" w:line="269" w:lineRule="auto"/>
        <w:ind w:left="312" w:hanging="198"/>
      </w:pPr>
      <w:r>
        <w:rPr>
          <w:rFonts w:ascii="맑은 고딕" w:hAnsi="맑은 고딕" w:eastAsia="맑은 고딕"/>
          <w:b w:val="0"/>
          <w:color w:val="1E407C"/>
          <w:sz w:val="21"/>
        </w:rPr>
        <w:t xml:space="preserve">• </w:t>
      </w:r>
      <w:r>
        <w:rPr>
          <w:rFonts w:ascii="맑은 고딕" w:hAnsi="맑은 고딕" w:eastAsia="맑은 고딕"/>
          <w:b w:val="0"/>
          <w:color w:val="1A1A1A"/>
          <w:sz w:val="21"/>
        </w:rPr>
        <w:t>연휴 뒤에 종목장이 지속 전개될 가능성에 무게를 둡니다.</w:t>
      </w:r>
    </w:p>
    <w:sectPr w:rsidR="00FC693F" w:rsidRPr="0006063C" w:rsidSect="00034616">
      <w:headerReference w:type="default" r:id="rId9"/>
      <w:footerReference w:type="default" r:id="rId10"/>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color w:val="4B5563"/>
        <w:sz w:val="16"/>
      </w:rPr>
      <w:t xml:space="preserve">원문 추출  ·  숫자는 코멘트 표기  ·  매수·매도 권유 아님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color w:val="4B5563"/>
        <w:sz w:val="17"/>
      </w:rPr>
      <w:t>투자 인사이트 증류  ·  퀵코멘트 · 녹취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투자 인사이트 증류</dc:title>
  <dc:subject>퀵코멘트와 방송 녹취에서 추출한 투자 인사이트</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