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Cs w:val="24"/>
        </w:rPr>
      </w:pPr>
      <w:bookmarkStart w:id="0" w:name="_Toc506358924"/>
      <w:bookmarkStart w:id="1" w:name="_Toc13761505"/>
      <w:bookmarkStart w:id="2" w:name="_Toc291077070"/>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1919605" cy="695325"/>
            <wp:effectExtent l="0" t="0" r="4445" b="9525"/>
            <wp:docPr id="2" name="图片 2" descr="中车标识组合中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中车标识组合中英1.jpg"/>
                    <pic:cNvPicPr>
                      <a:picLocks noChangeAspect="1" noChangeArrowheads="1"/>
                    </pic:cNvPicPr>
                  </pic:nvPicPr>
                  <pic:blipFill>
                    <a:blip r:embed="rId6">
                      <a:extLst>
                        <a:ext uri="{28A0092B-C50C-407E-A947-70E740481C1C}">
                          <a14:useLocalDpi xmlns:a14="http://schemas.microsoft.com/office/drawing/2010/main" val="0"/>
                        </a:ext>
                      </a:extLst>
                    </a:blip>
                    <a:srcRect t="30963" b="31299"/>
                    <a:stretch>
                      <a:fillRect/>
                    </a:stretch>
                  </pic:blipFill>
                  <pic:spPr>
                    <a:xfrm>
                      <a:off x="0" y="0"/>
                      <a:ext cx="1919605" cy="695325"/>
                    </a:xfrm>
                    <a:prstGeom prst="rect">
                      <a:avLst/>
                    </a:prstGeom>
                    <a:noFill/>
                    <a:ln>
                      <a:noFill/>
                    </a:ln>
                  </pic:spPr>
                </pic:pic>
              </a:graphicData>
            </a:graphic>
          </wp:inline>
        </w:drawing>
      </w:r>
    </w:p>
    <w:p>
      <w:pPr>
        <w:rPr>
          <w:rFonts w:ascii="Times New Roman" w:hAnsi="Times New Roman" w:eastAsia="宋体" w:cs="Times New Roman"/>
          <w:szCs w:val="24"/>
        </w:rPr>
      </w:pPr>
    </w:p>
    <w:p>
      <w:pPr>
        <w:jc w:val="center"/>
        <w:rPr>
          <w:rFonts w:hint="eastAsia" w:ascii="黑体" w:hAnsi="思源黑体 CN Bold" w:eastAsia="黑体" w:cs="Times New Roman"/>
          <w:sz w:val="56"/>
        </w:rPr>
      </w:pPr>
      <w:r>
        <w:rPr>
          <w:rFonts w:hint="eastAsia" w:ascii="黑体" w:hAnsi="思源黑体 CN Bold" w:eastAsia="黑体" w:cs="Times New Roman"/>
          <w:sz w:val="56"/>
        </w:rPr>
        <w:t>周计划管理平台计划提醒功能</w:t>
      </w:r>
    </w:p>
    <w:p>
      <w:pPr>
        <w:jc w:val="center"/>
        <w:rPr>
          <w:rFonts w:hint="eastAsia" w:ascii="黑体" w:hAnsi="思源黑体 CN Bold" w:eastAsia="黑体" w:cs="Times New Roman"/>
          <w:sz w:val="56"/>
          <w:lang w:eastAsia="zh-CN"/>
        </w:rPr>
      </w:pPr>
      <w:r>
        <w:rPr>
          <w:rFonts w:hint="eastAsia" w:ascii="黑体" w:hAnsi="思源黑体 CN Bold" w:eastAsia="黑体" w:cs="Times New Roman"/>
          <w:sz w:val="56"/>
          <w:lang w:eastAsia="zh-CN"/>
        </w:rPr>
        <w:t>（</w:t>
      </w:r>
      <w:r>
        <w:rPr>
          <w:rFonts w:hint="eastAsia" w:ascii="黑体" w:hAnsi="思源黑体 CN Bold" w:eastAsia="黑体" w:cs="Times New Roman"/>
          <w:sz w:val="56"/>
          <w:lang w:val="en-US" w:eastAsia="zh-CN"/>
        </w:rPr>
        <w:t>苍穹云</w:t>
      </w:r>
      <w:r>
        <w:rPr>
          <w:rFonts w:hint="eastAsia" w:ascii="黑体" w:hAnsi="思源黑体 CN Bold" w:eastAsia="黑体" w:cs="Times New Roman"/>
          <w:sz w:val="56"/>
          <w:lang w:eastAsia="zh-CN"/>
        </w:rPr>
        <w:t>）</w:t>
      </w:r>
    </w:p>
    <w:p>
      <w:pPr>
        <w:jc w:val="center"/>
        <w:rPr>
          <w:rFonts w:hint="default" w:ascii="Times New Roman" w:hAnsi="Times New Roman" w:eastAsia="宋体" w:cs="Times New Roman"/>
          <w:szCs w:val="24"/>
          <w:lang w:val="en-US" w:eastAsia="zh-CN"/>
        </w:rPr>
      </w:pPr>
      <w:r>
        <w:rPr>
          <w:rFonts w:hint="eastAsia" w:ascii="黑体" w:hAnsi="思源黑体 CN Bold" w:eastAsia="黑体" w:cs="Times New Roman"/>
          <w:sz w:val="52"/>
          <w:szCs w:val="24"/>
          <w:lang w:val="en-US" w:eastAsia="zh-CN"/>
        </w:rPr>
        <w:t>需求分析</w:t>
      </w: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ind w:left="1680" w:leftChars="0" w:firstLine="420" w:firstLineChars="0"/>
        <w:jc w:val="left"/>
        <w:rPr>
          <w:rFonts w:hint="default" w:ascii="微软雅黑" w:hAnsi="微软雅黑" w:eastAsia="微软雅黑"/>
          <w:sz w:val="32"/>
          <w:szCs w:val="32"/>
          <w:lang w:val="en-US" w:eastAsia="zh-CN"/>
        </w:rPr>
      </w:pPr>
      <w:r>
        <w:rPr>
          <w:rFonts w:ascii="微软雅黑" w:hAnsi="微软雅黑" w:eastAsia="微软雅黑"/>
          <w:sz w:val="32"/>
          <w:szCs w:val="32"/>
        </w:rPr>
        <w:t>编</w:t>
      </w:r>
      <w:r>
        <w:rPr>
          <w:rFonts w:hint="eastAsia" w:ascii="微软雅黑" w:hAnsi="微软雅黑" w:eastAsia="微软雅黑"/>
          <w:sz w:val="32"/>
          <w:szCs w:val="32"/>
        </w:rPr>
        <w:t xml:space="preserve">  </w:t>
      </w:r>
      <w:r>
        <w:rPr>
          <w:rFonts w:ascii="微软雅黑" w:hAnsi="微软雅黑" w:eastAsia="微软雅黑"/>
          <w:sz w:val="32"/>
          <w:szCs w:val="32"/>
        </w:rPr>
        <w:t>制</w:t>
      </w:r>
      <w:r>
        <w:rPr>
          <w:rFonts w:hint="eastAsia" w:ascii="微软雅黑" w:hAnsi="微软雅黑" w:eastAsia="微软雅黑"/>
          <w:sz w:val="32"/>
          <w:szCs w:val="32"/>
          <w:lang w:val="en-US" w:eastAsia="zh-CN"/>
        </w:rPr>
        <w:t xml:space="preserve"> : </w:t>
      </w:r>
    </w:p>
    <w:p>
      <w:pPr>
        <w:ind w:left="1680" w:leftChars="0" w:firstLine="420" w:firstLineChars="0"/>
        <w:jc w:val="left"/>
        <w:rPr>
          <w:rFonts w:hint="default" w:ascii="微软雅黑" w:hAnsi="微软雅黑" w:eastAsia="微软雅黑"/>
          <w:sz w:val="32"/>
          <w:szCs w:val="32"/>
          <w:lang w:val="en-US" w:eastAsia="zh-CN"/>
        </w:rPr>
      </w:pPr>
      <w:r>
        <w:rPr>
          <w:rFonts w:hint="eastAsia" w:ascii="微软雅黑" w:hAnsi="微软雅黑" w:eastAsia="微软雅黑"/>
          <w:sz w:val="32"/>
          <w:szCs w:val="32"/>
        </w:rPr>
        <w:t>审  核</w:t>
      </w:r>
      <w:r>
        <w:rPr>
          <w:rFonts w:hint="eastAsia" w:ascii="微软雅黑" w:hAnsi="微软雅黑" w:eastAsia="微软雅黑"/>
          <w:sz w:val="32"/>
          <w:szCs w:val="32"/>
          <w:lang w:val="en-US" w:eastAsia="zh-CN"/>
        </w:rPr>
        <w:t xml:space="preserve"> : </w:t>
      </w:r>
    </w:p>
    <w:p>
      <w:pPr>
        <w:ind w:left="1680" w:leftChars="0" w:firstLine="420" w:firstLineChars="0"/>
        <w:jc w:val="left"/>
        <w:rPr>
          <w:rFonts w:hint="default" w:ascii="幼圆" w:eastAsia="微软雅黑"/>
          <w:sz w:val="32"/>
          <w:szCs w:val="32"/>
          <w:lang w:val="en-US" w:eastAsia="zh-CN"/>
        </w:rPr>
      </w:pPr>
      <w:r>
        <w:rPr>
          <w:rFonts w:hint="eastAsia" w:ascii="微软雅黑" w:hAnsi="微软雅黑" w:eastAsia="微软雅黑"/>
          <w:sz w:val="32"/>
          <w:szCs w:val="32"/>
        </w:rPr>
        <w:t>批  准</w:t>
      </w:r>
      <w:r>
        <w:rPr>
          <w:rFonts w:hint="eastAsia" w:ascii="微软雅黑" w:hAnsi="微软雅黑" w:eastAsia="微软雅黑"/>
          <w:sz w:val="32"/>
          <w:szCs w:val="32"/>
          <w:lang w:val="en-US" w:eastAsia="zh-CN"/>
        </w:rPr>
        <w:t xml:space="preserve"> : </w:t>
      </w: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widowControl/>
        <w:spacing w:line="440" w:lineRule="exact"/>
        <w:jc w:val="cente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2910205" cy="228600"/>
            <wp:effectExtent l="0" t="0" r="4445" b="0"/>
            <wp:docPr id="1" name="图片 1" descr="C:\Users\Administrator\AppData\Local\Microsoft\Windows\INetCache\Content.Word\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10205" cy="228600"/>
                    </a:xfrm>
                    <a:prstGeom prst="rect">
                      <a:avLst/>
                    </a:prstGeom>
                    <a:noFill/>
                    <a:ln>
                      <a:noFill/>
                    </a:ln>
                  </pic:spPr>
                </pic:pic>
              </a:graphicData>
            </a:graphic>
          </wp:inline>
        </w:drawing>
      </w:r>
    </w:p>
    <w:p>
      <w:pPr>
        <w:spacing w:line="440" w:lineRule="exact"/>
        <w:jc w:val="center"/>
        <w:rPr>
          <w:rFonts w:hint="eastAsia" w:ascii="黑体" w:hAnsi="思源黑体 CN Bold" w:eastAsia="黑体" w:cs="Times New Roman"/>
          <w:b/>
          <w:sz w:val="32"/>
          <w:szCs w:val="24"/>
        </w:rPr>
      </w:pPr>
      <w:r>
        <w:rPr>
          <w:rFonts w:ascii="黑体" w:hAnsi="思源黑体 CN Bold" w:eastAsia="黑体" w:cs="Times New Roman"/>
          <w:b/>
          <w:sz w:val="32"/>
          <w:szCs w:val="24"/>
        </w:rPr>
        <w:t>2022.0</w:t>
      </w:r>
      <w:r>
        <w:rPr>
          <w:rFonts w:hint="eastAsia" w:ascii="黑体" w:hAnsi="思源黑体 CN Bold" w:eastAsia="黑体" w:cs="Times New Roman"/>
          <w:b/>
          <w:sz w:val="32"/>
          <w:szCs w:val="24"/>
          <w:lang w:val="en-US" w:eastAsia="zh-CN"/>
        </w:rPr>
        <w:t>5</w:t>
      </w:r>
      <w:r>
        <w:rPr>
          <w:rFonts w:ascii="黑体" w:hAnsi="思源黑体 CN Bold" w:eastAsia="黑体" w:cs="Times New Roman"/>
          <w:b/>
          <w:sz w:val="32"/>
          <w:szCs w:val="24"/>
        </w:rPr>
        <w:t>.</w:t>
      </w:r>
      <w:r>
        <w:rPr>
          <w:rFonts w:hint="eastAsia" w:ascii="黑体" w:hAnsi="思源黑体 CN Bold" w:eastAsia="黑体" w:cs="Times New Roman"/>
          <w:b/>
          <w:sz w:val="32"/>
          <w:szCs w:val="24"/>
          <w:lang w:val="en-US" w:eastAsia="zh-CN"/>
        </w:rPr>
        <w:t>2</w:t>
      </w:r>
      <w:r>
        <w:rPr>
          <w:rFonts w:ascii="黑体" w:hAnsi="思源黑体 CN Bold" w:eastAsia="黑体" w:cs="Times New Roman"/>
          <w:b/>
          <w:sz w:val="32"/>
          <w:szCs w:val="24"/>
        </w:rPr>
        <w:t>8</w:t>
      </w:r>
    </w:p>
    <w:p>
      <w:pPr>
        <w:keepNext/>
        <w:keepLines/>
        <w:numPr>
          <w:ilvl w:val="0"/>
          <w:numId w:val="1"/>
        </w:numPr>
        <w:tabs>
          <w:tab w:val="left" w:pos="432"/>
        </w:tabs>
        <w:spacing w:before="340" w:after="330" w:line="576" w:lineRule="auto"/>
        <w:outlineLvl w:val="0"/>
        <w:rPr>
          <w:rFonts w:ascii="Times New Roman" w:hAnsi="Times New Roman" w:eastAsia="宋体" w:cs="Times New Roman"/>
          <w:b/>
          <w:kern w:val="44"/>
          <w:sz w:val="30"/>
          <w:szCs w:val="24"/>
        </w:rPr>
      </w:pPr>
      <w:r>
        <w:rPr>
          <w:rFonts w:hint="eastAsia" w:ascii="Times New Roman" w:hAnsi="Times New Roman" w:eastAsia="宋体" w:cs="Times New Roman"/>
          <w:b/>
          <w:kern w:val="44"/>
          <w:sz w:val="30"/>
          <w:szCs w:val="24"/>
        </w:rPr>
        <w:t>需求背景</w:t>
      </w:r>
      <w:bookmarkEnd w:id="0"/>
      <w:bookmarkEnd w:id="1"/>
      <w:bookmarkEnd w:id="2"/>
    </w:p>
    <w:p>
      <w:pPr>
        <w:spacing w:line="360" w:lineRule="auto"/>
        <w:ind w:firstLine="42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周计划管理平台目前正式上线并运用，但在实际运用中发现，目前已有周计划提醒功能。但提醒功能受限于苍穹云本身框架与浏览器限制，且暂未开通短信提醒功能，必须登录进入服务后，才能查看消息。同时查看消息渠道为个人中心，个人中心汇总了个人所有的消息，且数据混杂、难以分辨。对于用户而言，较难快速明确自己的周计划完成、超期情况。</w:t>
      </w:r>
    </w:p>
    <w:p>
      <w:pPr>
        <w:spacing w:line="360" w:lineRule="auto"/>
        <w:ind w:firstLine="42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故现需增加一种更加快捷、全面的提醒渠道，能让用户在登录一次苍穹云系统后快捷、清晰的获取自己周计划完成、超期情况。</w:t>
      </w:r>
    </w:p>
    <w:p>
      <w:pPr>
        <w:keepNext/>
        <w:keepLines/>
        <w:numPr>
          <w:ilvl w:val="0"/>
          <w:numId w:val="1"/>
        </w:numPr>
        <w:tabs>
          <w:tab w:val="left" w:pos="432"/>
        </w:tabs>
        <w:spacing w:before="340" w:after="330" w:line="576" w:lineRule="auto"/>
        <w:outlineLvl w:val="0"/>
        <w:rPr>
          <w:rFonts w:ascii="Times New Roman" w:hAnsi="Times New Roman" w:eastAsia="宋体" w:cs="Times New Roman"/>
          <w:b/>
          <w:kern w:val="44"/>
          <w:sz w:val="30"/>
          <w:szCs w:val="24"/>
        </w:rPr>
      </w:pPr>
      <w:bookmarkStart w:id="3" w:name="_Toc13761506"/>
      <w:r>
        <w:rPr>
          <w:rFonts w:hint="eastAsia" w:ascii="Times New Roman" w:hAnsi="Times New Roman" w:eastAsia="宋体" w:cs="Times New Roman"/>
          <w:b/>
          <w:kern w:val="44"/>
          <w:sz w:val="30"/>
          <w:szCs w:val="24"/>
        </w:rPr>
        <w:t>需求概要描述</w:t>
      </w:r>
      <w:bookmarkEnd w:id="3"/>
    </w:p>
    <w:p>
      <w:pPr>
        <w:spacing w:line="360" w:lineRule="auto"/>
        <w:ind w:firstLine="420"/>
        <w:rPr>
          <w:rFonts w:hint="default" w:ascii="Times New Roman" w:hAnsi="Times New Roman" w:eastAsia="宋体" w:cs="Times New Roman"/>
          <w:b/>
          <w:kern w:val="44"/>
          <w:sz w:val="30"/>
          <w:szCs w:val="24"/>
          <w:lang w:val="en-US" w:eastAsia="zh-CN"/>
        </w:rPr>
      </w:pPr>
      <w:r>
        <w:rPr>
          <w:rFonts w:hint="eastAsia" w:ascii="宋体" w:hAnsi="宋体" w:eastAsia="宋体" w:cs="Times New Roman"/>
          <w:sz w:val="24"/>
          <w:szCs w:val="24"/>
          <w:lang w:val="en-US" w:eastAsia="zh-CN"/>
        </w:rPr>
        <w:t>优化提醒功能模块，在第一次登录苍穹云系统后，提醒小工具记录登录信息，后续打开个人虚拟桌面或者个人电脑的情况下，就能在系统桌面或特定消息框内清晰、快捷的获取自身周计划详情。</w:t>
      </w:r>
    </w:p>
    <w:p>
      <w:pPr>
        <w:keepNext/>
        <w:keepLines/>
        <w:numPr>
          <w:ilvl w:val="0"/>
          <w:numId w:val="1"/>
        </w:numPr>
        <w:tabs>
          <w:tab w:val="left" w:pos="432"/>
        </w:tabs>
        <w:spacing w:before="340" w:after="330" w:line="576" w:lineRule="auto"/>
        <w:outlineLvl w:val="0"/>
        <w:rPr>
          <w:rFonts w:ascii="Times New Roman" w:hAnsi="Times New Roman" w:eastAsia="宋体" w:cs="Times New Roman"/>
          <w:b/>
          <w:kern w:val="44"/>
          <w:sz w:val="30"/>
          <w:szCs w:val="24"/>
        </w:rPr>
      </w:pPr>
      <w:r>
        <w:rPr>
          <w:rFonts w:hint="eastAsia" w:ascii="Times New Roman" w:hAnsi="Times New Roman" w:eastAsia="宋体" w:cs="Times New Roman"/>
          <w:b/>
          <w:kern w:val="44"/>
          <w:sz w:val="30"/>
          <w:szCs w:val="24"/>
        </w:rPr>
        <w:t>需求分析</w:t>
      </w:r>
    </w:p>
    <w:p>
      <w:pPr>
        <w:pStyle w:val="15"/>
        <w:numPr>
          <w:ilvl w:val="0"/>
          <w:numId w:val="2"/>
        </w:numPr>
        <w:spacing w:line="360" w:lineRule="auto"/>
        <w:ind w:firstLineChars="0"/>
        <w:rPr>
          <w:rFonts w:hint="default" w:ascii="宋体" w:hAnsi="宋体" w:eastAsia="宋体" w:cs="Times New Roman"/>
          <w:sz w:val="24"/>
          <w:szCs w:val="24"/>
          <w:lang w:val="en-US"/>
        </w:rPr>
      </w:pPr>
      <w:r>
        <w:rPr>
          <w:rFonts w:hint="eastAsia" w:ascii="宋体" w:hAnsi="宋体" w:eastAsia="宋体" w:cs="Times New Roman"/>
          <w:sz w:val="24"/>
          <w:szCs w:val="24"/>
          <w:lang w:val="en-US" w:eastAsia="zh-CN"/>
        </w:rPr>
        <w:t>苍穹云可与周计划提醒小工具交互登录信息。</w:t>
      </w:r>
    </w:p>
    <w:p>
      <w:pPr>
        <w:pStyle w:val="15"/>
        <w:numPr>
          <w:ilvl w:val="0"/>
          <w:numId w:val="2"/>
        </w:numPr>
        <w:spacing w:line="360" w:lineRule="auto"/>
        <w:ind w:firstLineChars="0"/>
        <w:rPr>
          <w:rFonts w:hint="default" w:ascii="宋体" w:hAnsi="宋体" w:eastAsia="宋体" w:cs="Times New Roman"/>
          <w:sz w:val="24"/>
          <w:szCs w:val="24"/>
          <w:lang w:val="en-US"/>
        </w:rPr>
      </w:pPr>
      <w:r>
        <w:rPr>
          <w:rFonts w:hint="eastAsia" w:ascii="宋体" w:hAnsi="宋体" w:eastAsia="宋体" w:cs="Times New Roman"/>
          <w:sz w:val="24"/>
          <w:szCs w:val="24"/>
          <w:lang w:val="en-US" w:eastAsia="zh-CN"/>
        </w:rPr>
        <w:t>苍穹云可与周计划提醒小工具交互周计划延期告警信息。</w:t>
      </w:r>
    </w:p>
    <w:p>
      <w:pPr>
        <w:pStyle w:val="15"/>
        <w:numPr>
          <w:ilvl w:val="0"/>
          <w:numId w:val="3"/>
        </w:numPr>
        <w:spacing w:line="360" w:lineRule="auto"/>
        <w:ind w:firstLineChars="0"/>
        <w:rPr>
          <w:rFonts w:ascii="宋体" w:hAnsi="宋体" w:eastAsia="宋体" w:cs="Times New Roman"/>
          <w:vanish/>
          <w:sz w:val="24"/>
          <w:szCs w:val="24"/>
        </w:rPr>
      </w:pPr>
    </w:p>
    <w:p>
      <w:pPr>
        <w:pStyle w:val="15"/>
        <w:numPr>
          <w:ilvl w:val="0"/>
          <w:numId w:val="3"/>
        </w:numPr>
        <w:spacing w:line="360" w:lineRule="auto"/>
        <w:ind w:firstLineChars="0"/>
        <w:rPr>
          <w:rFonts w:ascii="宋体" w:hAnsi="宋体" w:eastAsia="宋体" w:cs="Times New Roman"/>
          <w:vanish/>
          <w:sz w:val="24"/>
          <w:szCs w:val="24"/>
        </w:rPr>
      </w:pPr>
    </w:p>
    <w:p>
      <w:pPr>
        <w:pStyle w:val="15"/>
        <w:numPr>
          <w:ilvl w:val="0"/>
          <w:numId w:val="3"/>
        </w:numPr>
        <w:spacing w:line="360" w:lineRule="auto"/>
        <w:ind w:firstLineChars="0"/>
        <w:rPr>
          <w:rFonts w:ascii="宋体" w:hAnsi="宋体" w:eastAsia="宋体" w:cs="Times New Roman"/>
          <w:vanish/>
          <w:sz w:val="24"/>
          <w:szCs w:val="24"/>
        </w:rPr>
      </w:pPr>
    </w:p>
    <w:p>
      <w:pPr>
        <w:pStyle w:val="15"/>
        <w:numPr>
          <w:ilvl w:val="1"/>
          <w:numId w:val="3"/>
        </w:numPr>
        <w:spacing w:line="360" w:lineRule="auto"/>
        <w:ind w:firstLineChars="0"/>
        <w:rPr>
          <w:rFonts w:ascii="宋体" w:hAnsi="宋体" w:eastAsia="宋体" w:cs="Times New Roman"/>
          <w:b/>
          <w:bCs/>
          <w:sz w:val="24"/>
          <w:szCs w:val="24"/>
        </w:rPr>
      </w:pPr>
      <w:r>
        <w:rPr>
          <w:rFonts w:hint="eastAsia" w:ascii="宋体" w:hAnsi="宋体" w:eastAsia="宋体" w:cs="Times New Roman"/>
          <w:b/>
          <w:bCs/>
          <w:sz w:val="24"/>
          <w:szCs w:val="24"/>
        </w:rPr>
        <w:t>苍穹云可与周计划提醒系统交互登录信息</w:t>
      </w:r>
      <w:r>
        <w:rPr>
          <w:rFonts w:hint="eastAsia" w:ascii="宋体" w:hAnsi="宋体" w:eastAsia="宋体" w:cs="Times New Roman"/>
          <w:b/>
          <w:bCs/>
          <w:sz w:val="24"/>
          <w:szCs w:val="24"/>
          <w:lang w:eastAsia="zh-CN"/>
        </w:rPr>
        <w:t>：</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用户开机后小工具自启动，开始监听苍穹有平台发送的报文。苍穹云平台登录，点击计划管理平台后向小工具发送账号信息，小工具存储账号信息，</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苍穹云发送账号信息:</w:t>
      </w:r>
    </w:p>
    <w:tbl>
      <w:tblPr>
        <w:tblStyle w:val="8"/>
        <w:tblW w:w="8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2385"/>
        <w:gridCol w:w="3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字段</w:t>
            </w:r>
          </w:p>
        </w:tc>
        <w:tc>
          <w:tcPr>
            <w:tcW w:w="238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描述</w:t>
            </w:r>
          </w:p>
        </w:tc>
        <w:tc>
          <w:tcPr>
            <w:tcW w:w="3541" w:type="dxa"/>
          </w:tcPr>
          <w:p>
            <w:pPr>
              <w:pStyle w:val="15"/>
              <w:ind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firstLine="0" w:firstLineChars="0"/>
              <w:jc w:val="left"/>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Code</w:t>
            </w:r>
          </w:p>
        </w:tc>
        <w:tc>
          <w:tcPr>
            <w:tcW w:w="2385"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结果</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0：成功   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Message</w:t>
            </w:r>
          </w:p>
        </w:tc>
        <w:tc>
          <w:tcPr>
            <w:tcW w:w="2385" w:type="dxa"/>
          </w:tcPr>
          <w:p>
            <w:pPr>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账号信息</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0：账号信息</w:t>
            </w:r>
          </w:p>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1：异常原因</w:t>
            </w:r>
          </w:p>
        </w:tc>
      </w:tr>
    </w:tbl>
    <w:p>
      <w:pPr>
        <w:pStyle w:val="15"/>
        <w:numPr>
          <w:ilvl w:val="1"/>
          <w:numId w:val="3"/>
        </w:numPr>
        <w:spacing w:line="360" w:lineRule="auto"/>
        <w:ind w:firstLineChars="0"/>
        <w:rPr>
          <w:rFonts w:hint="eastAsia" w:ascii="宋体" w:hAnsi="宋体" w:eastAsia="宋体" w:cs="Times New Roman"/>
          <w:b/>
          <w:bCs/>
          <w:sz w:val="24"/>
          <w:szCs w:val="24"/>
          <w:lang w:eastAsia="zh-CN"/>
        </w:rPr>
      </w:pPr>
      <w:r>
        <w:rPr>
          <w:rFonts w:hint="eastAsia" w:ascii="宋体" w:hAnsi="宋体" w:eastAsia="宋体" w:cs="Times New Roman"/>
          <w:b/>
          <w:bCs/>
          <w:sz w:val="24"/>
          <w:szCs w:val="24"/>
        </w:rPr>
        <w:t>苍穹云可与周计划提醒小工具交互周计划延期告警信息</w:t>
      </w:r>
      <w:r>
        <w:rPr>
          <w:rFonts w:hint="eastAsia" w:ascii="宋体" w:hAnsi="宋体" w:eastAsia="宋体" w:cs="Times New Roman"/>
          <w:b/>
          <w:bCs/>
          <w:sz w:val="24"/>
          <w:szCs w:val="24"/>
          <w:lang w:eastAsia="zh-CN"/>
        </w:rPr>
        <w:t>：</w:t>
      </w:r>
    </w:p>
    <w:p>
      <w:pPr>
        <w:spacing w:line="360" w:lineRule="auto"/>
        <w:ind w:firstLine="420" w:firstLineChars="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小工具记录账好信息后发送详情请求报文至苍穹云。定时每天固定时间请求周计划信息并且弹出信息框。信息框内每条信息能够通过超链接的方式直接进入计划管理平台对应周计划界面。</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小工具请求信息：</w:t>
      </w:r>
    </w:p>
    <w:tbl>
      <w:tblPr>
        <w:tblStyle w:val="8"/>
        <w:tblW w:w="8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2385"/>
        <w:gridCol w:w="3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字段</w:t>
            </w:r>
          </w:p>
        </w:tc>
        <w:tc>
          <w:tcPr>
            <w:tcW w:w="238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描述</w:t>
            </w:r>
          </w:p>
        </w:tc>
        <w:tc>
          <w:tcPr>
            <w:tcW w:w="3541" w:type="dxa"/>
          </w:tcPr>
          <w:p>
            <w:pPr>
              <w:pStyle w:val="15"/>
              <w:ind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firstLine="0" w:firstLineChars="0"/>
              <w:jc w:val="left"/>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Account</w:t>
            </w:r>
          </w:p>
        </w:tc>
        <w:tc>
          <w:tcPr>
            <w:tcW w:w="2385"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查询用户</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查询用户唯一标识</w:t>
            </w:r>
          </w:p>
        </w:tc>
      </w:tr>
    </w:tbl>
    <w:p>
      <w:pPr>
        <w:spacing w:line="360" w:lineRule="auto"/>
        <w:ind w:firstLine="420" w:firstLineChars="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苍穹云接收到请求信息之后，在周计划管理平台内查找对应延期数据。根据报文信息中的</w:t>
      </w:r>
      <w:r>
        <w:rPr>
          <w:rFonts w:hint="eastAsia" w:ascii="Calibri" w:hAnsi="Calibri" w:eastAsia="微软雅黑" w:cs="Times New Roman"/>
          <w:kern w:val="0"/>
          <w:sz w:val="20"/>
          <w:szCs w:val="20"/>
          <w:lang w:val="en-US" w:eastAsia="zh-CN"/>
        </w:rPr>
        <w:t>PlanDate</w:t>
      </w:r>
      <w:r>
        <w:rPr>
          <w:rFonts w:hint="eastAsia" w:ascii="宋体" w:hAnsi="宋体" w:eastAsia="宋体" w:cs="Times New Roman"/>
          <w:sz w:val="24"/>
          <w:szCs w:val="24"/>
          <w:lang w:val="en-US" w:eastAsia="zh-CN"/>
        </w:rPr>
        <w:t>和</w:t>
      </w:r>
      <w:r>
        <w:rPr>
          <w:rFonts w:hint="eastAsia" w:ascii="Calibri" w:hAnsi="Calibri" w:eastAsia="微软雅黑" w:cs="Times New Roman"/>
          <w:kern w:val="0"/>
          <w:sz w:val="20"/>
          <w:szCs w:val="20"/>
          <w:lang w:val="en-US" w:eastAsia="zh-CN"/>
        </w:rPr>
        <w:t>ActuallyDate</w:t>
      </w:r>
      <w:r>
        <w:rPr>
          <w:rFonts w:hint="eastAsia" w:ascii="宋体" w:hAnsi="宋体" w:eastAsia="宋体" w:cs="Times New Roman"/>
          <w:sz w:val="24"/>
          <w:szCs w:val="24"/>
          <w:lang w:val="en-US" w:eastAsia="zh-CN"/>
        </w:rPr>
        <w:t>分析出需要预警的信息并显示在小工具界面中。</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查找逻辑如下：</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在接收到小工具发送的请求信息后，查找对应用户的周计划详细信息，将所有在周计划到期前一天、到期当天、逾期三天、逾期七天的周计划生成响应信息内的内容。对于不同条件的周计划生成不同的提示信息：</w:t>
      </w:r>
    </w:p>
    <w:p>
      <w:pPr>
        <w:numPr>
          <w:ilvl w:val="0"/>
          <w:numId w:val="4"/>
        </w:numPr>
        <w:spacing w:line="360" w:lineRule="auto"/>
        <w:ind w:left="0" w:leftChars="0"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到期前一天：</w:t>
      </w:r>
    </w:p>
    <w:p>
      <w:pPr>
        <w:widowControl w:val="0"/>
        <w:numPr>
          <w:ilvl w:val="0"/>
          <w:numId w:val="0"/>
        </w:numPr>
        <w:spacing w:line="360" w:lineRule="auto"/>
        <w:ind w:firstLine="420" w:firstLineChars="0"/>
        <w:jc w:val="both"/>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你好，你的周计划【周计划标题】将于2022-5-20到期，请及时提交成果物，谢谢！</w:t>
      </w:r>
    </w:p>
    <w:p>
      <w:pPr>
        <w:numPr>
          <w:ilvl w:val="0"/>
          <w:numId w:val="4"/>
        </w:numPr>
        <w:spacing w:line="360" w:lineRule="auto"/>
        <w:ind w:left="0" w:leftChars="0"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到期当天：</w:t>
      </w:r>
    </w:p>
    <w:p>
      <w:pPr>
        <w:widowControl w:val="0"/>
        <w:numPr>
          <w:ilvl w:val="0"/>
          <w:numId w:val="0"/>
        </w:numPr>
        <w:spacing w:line="360" w:lineRule="auto"/>
        <w:ind w:firstLine="420" w:firstLineChars="0"/>
        <w:jc w:val="both"/>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你好，你的周计划【周计划标题】今天到期，请及时提交成果物，谢谢！</w:t>
      </w:r>
    </w:p>
    <w:p>
      <w:pPr>
        <w:numPr>
          <w:ilvl w:val="0"/>
          <w:numId w:val="4"/>
        </w:numPr>
        <w:spacing w:line="360" w:lineRule="auto"/>
        <w:ind w:left="0" w:leftChars="0"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逾期三天：</w:t>
      </w:r>
    </w:p>
    <w:p>
      <w:pPr>
        <w:widowControl w:val="0"/>
        <w:numPr>
          <w:ilvl w:val="0"/>
          <w:numId w:val="0"/>
        </w:numPr>
        <w:spacing w:line="360" w:lineRule="auto"/>
        <w:ind w:firstLine="420" w:firstLineChars="0"/>
        <w:jc w:val="both"/>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你好，你的周计划【周计划标题】于2022-5-20到期、已逾期3天，请及时提交成果物，谢谢！</w:t>
      </w:r>
    </w:p>
    <w:p>
      <w:pPr>
        <w:numPr>
          <w:ilvl w:val="0"/>
          <w:numId w:val="4"/>
        </w:numPr>
        <w:spacing w:line="360" w:lineRule="auto"/>
        <w:ind w:left="0" w:leftChars="0"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逾期七天：</w:t>
      </w:r>
    </w:p>
    <w:p>
      <w:pPr>
        <w:widowControl w:val="0"/>
        <w:numPr>
          <w:ilvl w:val="0"/>
          <w:numId w:val="0"/>
        </w:numPr>
        <w:spacing w:line="360" w:lineRule="auto"/>
        <w:ind w:firstLine="420" w:firstLineChars="0"/>
        <w:jc w:val="both"/>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你好，你的周计划【周计划标题】于2022-5-20到期，已逾期7天，超时完成将不计入条数，请及时提交成果物，谢谢！</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查找到数据之后苍穹云生成并发送响应信息给小工具。</w:t>
      </w:r>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苍穹云响应信息：</w:t>
      </w:r>
    </w:p>
    <w:tbl>
      <w:tblPr>
        <w:tblStyle w:val="8"/>
        <w:tblW w:w="8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2385"/>
        <w:gridCol w:w="3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字段</w:t>
            </w:r>
          </w:p>
        </w:tc>
        <w:tc>
          <w:tcPr>
            <w:tcW w:w="238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描述</w:t>
            </w:r>
          </w:p>
        </w:tc>
        <w:tc>
          <w:tcPr>
            <w:tcW w:w="3541" w:type="dxa"/>
          </w:tcPr>
          <w:p>
            <w:pPr>
              <w:pStyle w:val="15"/>
              <w:ind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firstLine="0" w:firstLineChars="0"/>
              <w:jc w:val="left"/>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Code</w:t>
            </w:r>
          </w:p>
        </w:tc>
        <w:tc>
          <w:tcPr>
            <w:tcW w:w="2385"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查询状态</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0：查询成功；1：查询失败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firstLine="0" w:firstLineChars="0"/>
              <w:jc w:val="left"/>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Header</w:t>
            </w:r>
          </w:p>
        </w:tc>
        <w:tc>
          <w:tcPr>
            <w:tcW w:w="2385"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负责人</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查询周计划详情负责人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firstLine="0" w:firstLineChars="0"/>
              <w:jc w:val="left"/>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Message</w:t>
            </w:r>
          </w:p>
        </w:tc>
        <w:tc>
          <w:tcPr>
            <w:tcW w:w="2385"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具体内容</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周计划具体详情</w:t>
            </w:r>
          </w:p>
        </w:tc>
      </w:tr>
    </w:tbl>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Message内容：</w:t>
      </w:r>
    </w:p>
    <w:tbl>
      <w:tblPr>
        <w:tblStyle w:val="8"/>
        <w:tblW w:w="8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2385"/>
        <w:gridCol w:w="3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字段</w:t>
            </w:r>
          </w:p>
        </w:tc>
        <w:tc>
          <w:tcPr>
            <w:tcW w:w="2385" w:type="dxa"/>
          </w:tcPr>
          <w:p>
            <w:pPr>
              <w:pStyle w:val="15"/>
              <w:ind w:left="360"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描述</w:t>
            </w:r>
          </w:p>
        </w:tc>
        <w:tc>
          <w:tcPr>
            <w:tcW w:w="3541" w:type="dxa"/>
          </w:tcPr>
          <w:p>
            <w:pPr>
              <w:pStyle w:val="15"/>
              <w:ind w:firstLine="0" w:firstLineChars="0"/>
              <w:jc w:val="center"/>
              <w:rPr>
                <w:rFonts w:ascii="Calibri" w:hAnsi="Calibri" w:eastAsia="微软雅黑" w:cs="Times New Roman"/>
                <w:kern w:val="0"/>
                <w:sz w:val="20"/>
                <w:szCs w:val="20"/>
              </w:rPr>
            </w:pPr>
            <w:r>
              <w:rPr>
                <w:rFonts w:hint="eastAsia" w:ascii="Calibri" w:hAnsi="Calibri"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55" w:type="dxa"/>
          </w:tcPr>
          <w:p>
            <w:pPr>
              <w:pStyle w:val="15"/>
              <w:ind w:firstLine="0" w:firstLineChars="0"/>
              <w:jc w:val="left"/>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Content</w:t>
            </w:r>
          </w:p>
        </w:tc>
        <w:tc>
          <w:tcPr>
            <w:tcW w:w="2385"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提醒内容</w:t>
            </w:r>
          </w:p>
        </w:tc>
        <w:tc>
          <w:tcPr>
            <w:tcW w:w="3541" w:type="dxa"/>
          </w:tcPr>
          <w:p>
            <w:pPr>
              <w:pStyle w:val="15"/>
              <w:ind w:firstLine="0" w:firstLineChars="0"/>
              <w:rPr>
                <w:rFonts w:hint="default" w:ascii="Calibri" w:hAnsi="Calibri" w:eastAsia="微软雅黑" w:cs="Times New Roman"/>
                <w:kern w:val="0"/>
                <w:sz w:val="20"/>
                <w:szCs w:val="20"/>
                <w:lang w:val="en-US" w:eastAsia="zh-CN"/>
              </w:rPr>
            </w:pPr>
            <w:r>
              <w:rPr>
                <w:rFonts w:hint="eastAsia" w:ascii="Calibri" w:hAnsi="Calibri" w:eastAsia="微软雅黑" w:cs="Times New Roman"/>
                <w:kern w:val="0"/>
                <w:sz w:val="20"/>
                <w:szCs w:val="20"/>
                <w:lang w:val="en-US" w:eastAsia="zh-CN"/>
              </w:rPr>
              <w:t>周计划延期、预警内容</w:t>
            </w:r>
          </w:p>
        </w:tc>
      </w:tr>
    </w:tbl>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例子：</w:t>
      </w:r>
    </w:p>
    <w:p>
      <w:pPr>
        <w:spacing w:line="360" w:lineRule="auto"/>
        <w:ind w:firstLine="420" w:firstLineChars="0"/>
        <w:rPr>
          <w:rFonts w:hint="default" w:ascii="宋体" w:hAnsi="宋体" w:eastAsia="宋体" w:cs="Times New Roman"/>
          <w:sz w:val="24"/>
          <w:szCs w:val="24"/>
          <w:lang w:val="en-US" w:eastAsia="zh-CN"/>
        </w:rPr>
      </w:pPr>
      <w:r>
        <w:drawing>
          <wp:inline distT="0" distB="0" distL="114300" distR="114300">
            <wp:extent cx="5275580" cy="1703070"/>
            <wp:effectExtent l="0" t="0" r="1270"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5580" cy="1703070"/>
                    </a:xfrm>
                    <a:prstGeom prst="rect">
                      <a:avLst/>
                    </a:prstGeom>
                    <a:noFill/>
                    <a:ln>
                      <a:noFill/>
                    </a:ln>
                  </pic:spPr>
                </pic:pic>
              </a:graphicData>
            </a:graphic>
          </wp:inline>
        </w:drawing>
      </w:r>
    </w:p>
    <w:p>
      <w:pPr>
        <w:keepNext/>
        <w:keepLines/>
        <w:numPr>
          <w:ilvl w:val="0"/>
          <w:numId w:val="1"/>
        </w:numPr>
        <w:tabs>
          <w:tab w:val="left" w:pos="432"/>
        </w:tabs>
        <w:spacing w:before="340" w:after="330" w:line="576" w:lineRule="auto"/>
        <w:outlineLvl w:val="0"/>
        <w:rPr>
          <w:rFonts w:ascii="Times New Roman" w:hAnsi="Times New Roman" w:eastAsia="宋体" w:cs="Times New Roman"/>
          <w:b/>
          <w:kern w:val="44"/>
          <w:sz w:val="30"/>
          <w:szCs w:val="24"/>
        </w:rPr>
      </w:pPr>
      <w:r>
        <w:rPr>
          <w:rFonts w:hint="eastAsia" w:ascii="Times New Roman" w:hAnsi="Times New Roman" w:eastAsia="宋体" w:cs="Times New Roman"/>
          <w:b/>
          <w:kern w:val="44"/>
          <w:sz w:val="30"/>
          <w:szCs w:val="24"/>
        </w:rPr>
        <w:t>运行环境</w:t>
      </w:r>
      <w:bookmarkStart w:id="4" w:name="_Toc523234499"/>
      <w:bookmarkStart w:id="5" w:name="_Toc13761510"/>
      <w:bookmarkStart w:id="6" w:name="_Toc288613749"/>
      <w:bookmarkStart w:id="7" w:name="_Toc291077075"/>
      <w:bookmarkStart w:id="8" w:name="_Toc506358945"/>
    </w:p>
    <w:p>
      <w:pPr>
        <w:keepNext/>
        <w:keepLines/>
        <w:tabs>
          <w:tab w:val="left" w:pos="432"/>
          <w:tab w:val="left" w:pos="1109"/>
        </w:tabs>
        <w:spacing w:before="340" w:after="330" w:line="576" w:lineRule="auto"/>
        <w:outlineLvl w:val="0"/>
        <w:rPr>
          <w:rFonts w:hint="eastAsia"/>
          <w:sz w:val="30"/>
        </w:rPr>
      </w:pPr>
      <w:r>
        <w:rPr>
          <w:sz w:val="30"/>
        </w:rPr>
        <w:t xml:space="preserve">4.1 </w:t>
      </w:r>
      <w:r>
        <w:rPr>
          <w:rFonts w:hint="eastAsia"/>
          <w:sz w:val="30"/>
        </w:rPr>
        <w:t>运行环境</w:t>
      </w:r>
      <w:bookmarkEnd w:id="4"/>
      <w:bookmarkEnd w:id="5"/>
      <w:bookmarkEnd w:id="6"/>
      <w:bookmarkEnd w:id="7"/>
    </w:p>
    <w:p>
      <w:pPr>
        <w:spacing w:line="360" w:lineRule="auto"/>
        <w:ind w:firstLine="420"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小工具：</w:t>
      </w:r>
    </w:p>
    <w:p>
      <w:pPr>
        <w:spacing w:line="360" w:lineRule="auto"/>
        <w:ind w:firstLine="480" w:firstLineChars="200"/>
        <w:rPr>
          <w:rFonts w:hint="eastAsia"/>
          <w:sz w:val="24"/>
          <w:szCs w:val="24"/>
          <w:lang w:val="en-US"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ascii="宋体" w:hAnsi="宋体" w:eastAsia="宋体" w:cs="Times New Roman"/>
          <w:sz w:val="24"/>
          <w:szCs w:val="24"/>
          <w:lang w:val="en-US" w:eastAsia="zh-CN"/>
        </w:rPr>
        <w:t>系统前后端开发语言：C++。</w:t>
      </w:r>
    </w:p>
    <w:p>
      <w:pPr>
        <w:spacing w:line="360" w:lineRule="auto"/>
        <w:ind w:firstLine="480" w:firstLineChars="200"/>
        <w:rPr>
          <w:rFonts w:hint="default" w:ascii="宋体" w:hAnsi="宋体" w:eastAsia="宋体" w:cs="Times New Roman"/>
          <w:sz w:val="24"/>
          <w:szCs w:val="24"/>
          <w:lang w:val="en-US" w:eastAsia="zh-CN"/>
        </w:rPr>
      </w:pPr>
      <w:r>
        <w:rPr>
          <w:rFonts w:hint="eastAsia"/>
          <w:sz w:val="24"/>
          <w:szCs w:val="24"/>
          <w:lang w:val="en-US" w:eastAsia="zh-CN"/>
        </w:rPr>
        <w:t>（</w:t>
      </w:r>
      <w:r>
        <w:rPr>
          <w:rFonts w:hint="eastAsia" w:ascii="宋体" w:hAnsi="宋体" w:eastAsia="宋体" w:cs="Times New Roman"/>
          <w:sz w:val="24"/>
          <w:szCs w:val="24"/>
          <w:lang w:val="en-US" w:eastAsia="zh-CN"/>
        </w:rPr>
        <w:t>2）系统前后端开发工具：Dev - C++。</w:t>
      </w:r>
    </w:p>
    <w:p>
      <w:pPr>
        <w:spacing w:line="360" w:lineRule="auto"/>
        <w:ind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（3）系统数据库使用SQLite数据库。</w:t>
      </w:r>
      <w:bookmarkStart w:id="12" w:name="_GoBack"/>
      <w:bookmarkEnd w:id="12"/>
    </w:p>
    <w:p>
      <w:pPr>
        <w:spacing w:line="360" w:lineRule="auto"/>
        <w:ind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苍穹云：</w:t>
      </w:r>
    </w:p>
    <w:p>
      <w:pPr>
        <w:spacing w:line="360" w:lineRule="auto"/>
        <w:ind w:firstLine="897" w:firstLineChars="374"/>
        <w:rPr>
          <w:rFonts w:hint="eastAsia"/>
          <w:sz w:val="30"/>
          <w:lang w:val="en-US" w:eastAsia="zh-CN"/>
        </w:rPr>
      </w:pPr>
      <w:r>
        <w:rPr>
          <w:rFonts w:hint="eastAsia" w:ascii="宋体" w:hAnsi="宋体" w:eastAsia="宋体" w:cs="Times New Roman"/>
          <w:sz w:val="24"/>
          <w:szCs w:val="24"/>
          <w:lang w:val="en-US" w:eastAsia="zh-CN"/>
        </w:rPr>
        <w:t>现有苍穹云平台</w:t>
      </w:r>
    </w:p>
    <w:bookmarkEnd w:id="8"/>
    <w:p>
      <w:pPr>
        <w:keepNext/>
        <w:keepLines/>
        <w:tabs>
          <w:tab w:val="left" w:pos="432"/>
          <w:tab w:val="left" w:pos="1109"/>
        </w:tabs>
        <w:spacing w:before="340" w:after="330" w:line="576" w:lineRule="auto"/>
        <w:outlineLvl w:val="0"/>
        <w:rPr>
          <w:rFonts w:hint="eastAsia"/>
          <w:sz w:val="30"/>
          <w:lang w:val="en-US" w:eastAsia="zh-CN"/>
        </w:rPr>
      </w:pPr>
      <w:bookmarkStart w:id="9" w:name="_Toc523234500"/>
      <w:bookmarkStart w:id="10" w:name="_Toc291077077"/>
      <w:bookmarkStart w:id="11" w:name="_Toc13761511"/>
      <w:r>
        <w:rPr>
          <w:sz w:val="30"/>
        </w:rPr>
        <w:t xml:space="preserve">4.2 </w:t>
      </w:r>
      <w:bookmarkEnd w:id="9"/>
      <w:bookmarkEnd w:id="10"/>
      <w:bookmarkEnd w:id="11"/>
      <w:r>
        <w:rPr>
          <w:rFonts w:hint="eastAsia"/>
          <w:sz w:val="30"/>
          <w:lang w:val="en-US" w:eastAsia="zh-CN"/>
        </w:rPr>
        <w:t>交互方式</w:t>
      </w:r>
    </w:p>
    <w:p>
      <w:pPr>
        <w:spacing w:line="360" w:lineRule="auto"/>
        <w:ind w:firstLine="480" w:firstLineChars="200"/>
        <w:rPr>
          <w:rFonts w:hint="default"/>
          <w:sz w:val="24"/>
          <w:szCs w:val="24"/>
          <w:lang w:val="en-US" w:eastAsia="zh-CN"/>
        </w:rPr>
      </w:pPr>
      <w:r>
        <w:rPr>
          <w:rFonts w:hint="eastAsia"/>
          <w:sz w:val="24"/>
          <w:szCs w:val="24"/>
          <w:lang w:val="en-US" w:eastAsia="zh-CN"/>
        </w:rPr>
        <w:t>通过API接口进行数据交互</w:t>
      </w:r>
    </w:p>
    <w:sectPr>
      <w:headerReference r:id="rId3" w:type="default"/>
      <w:footerReference r:id="rId4" w:type="default"/>
      <w:pgSz w:w="11906" w:h="16838"/>
      <w:pgMar w:top="1440" w:right="1797" w:bottom="1440" w:left="1797" w:header="851"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Book Antiqua">
    <w:panose1 w:val="02040602050305030304"/>
    <w:charset w:val="00"/>
    <w:family w:val="roman"/>
    <w:pitch w:val="default"/>
    <w:sig w:usb0="00000287" w:usb1="00000000" w:usb2="00000000" w:usb3="00000000" w:csb0="2000009F" w:csb1="DFD70000"/>
  </w:font>
  <w:font w:name="思源黑体 CN Bold">
    <w:altName w:val="黑体"/>
    <w:panose1 w:val="00000000000000000000"/>
    <w:charset w:val="86"/>
    <w:family w:val="swiss"/>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0" distR="0">
          <wp:extent cx="2238375" cy="180975"/>
          <wp:effectExtent l="0" t="0" r="9525" b="9525"/>
          <wp:docPr id="3" name="图片 3" descr="C:\Users\Administrator\AppData\Local\Microsoft\Windows\INetCache\Content.Word\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Microsoft\Windows\INetCache\Content.Word\0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8375" cy="180975"/>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Cs w:val="24"/>
      </w:rPr>
    </w:pPr>
    <w:r>
      <mc:AlternateContent>
        <mc:Choice Requires="wps">
          <w:drawing>
            <wp:anchor distT="0" distB="0" distL="114300" distR="114300" simplePos="0" relativeHeight="251659264" behindDoc="0" locked="0" layoutInCell="1" allowOverlap="1">
              <wp:simplePos x="0" y="0"/>
              <wp:positionH relativeFrom="column">
                <wp:posOffset>-89535</wp:posOffset>
              </wp:positionH>
              <wp:positionV relativeFrom="paragraph">
                <wp:posOffset>-201930</wp:posOffset>
              </wp:positionV>
              <wp:extent cx="1480185" cy="1772285"/>
              <wp:effectExtent l="0" t="0" r="0" b="1270"/>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480185" cy="1772285"/>
                      </a:xfrm>
                      <a:prstGeom prst="rect">
                        <a:avLst/>
                      </a:prstGeom>
                      <a:noFill/>
                      <a:ln>
                        <a:noFill/>
                      </a:ln>
                    </wps:spPr>
                    <wps:txbx>
                      <w:txbxContent>
                        <w:p>
                          <w:pPr>
                            <w:rPr>
                              <w:szCs w:val="24"/>
                            </w:rPr>
                          </w:pPr>
                          <w:r>
                            <w:rPr>
                              <w:szCs w:val="24"/>
                            </w:rPr>
                            <w:drawing>
                              <wp:inline distT="0" distB="0" distL="0" distR="0">
                                <wp:extent cx="1214755" cy="400050"/>
                                <wp:effectExtent l="0" t="0" r="4445" b="0"/>
                                <wp:docPr id="5" name="图片 5" descr="中车标识组合中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车标识组合中英1.jpg"/>
                                        <pic:cNvPicPr>
                                          <a:picLocks noChangeAspect="1" noChangeArrowheads="1"/>
                                        </pic:cNvPicPr>
                                      </pic:nvPicPr>
                                      <pic:blipFill>
                                        <a:blip r:embed="rId1">
                                          <a:extLst>
                                            <a:ext uri="{28A0092B-C50C-407E-A947-70E740481C1C}">
                                              <a14:useLocalDpi xmlns:a14="http://schemas.microsoft.com/office/drawing/2010/main" val="0"/>
                                            </a:ext>
                                          </a:extLst>
                                        </a:blip>
                                        <a:srcRect l="5154" t="34697" r="6203" b="34674"/>
                                        <a:stretch>
                                          <a:fillRect/>
                                        </a:stretch>
                                      </pic:blipFill>
                                      <pic:spPr>
                                        <a:xfrm>
                                          <a:off x="0" y="0"/>
                                          <a:ext cx="1214755" cy="4000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7.05pt;margin-top:-15.9pt;height:139.55pt;width:116.55pt;z-index:251659264;mso-width-relative:page;mso-height-relative:margin;mso-height-percent:200;" filled="f" stroked="f" coordsize="21600,21600" o:gfxdata="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D4/7NgAAAALAQAADwAA&#10;AAAAAAABACAAAAAiAAAAZHJzL2Rvd25yZXYueG1sUEsBAhQAFAAAAAgAh07iQNPtEQQWAgAAFgQA&#10;AA4AAAAAAAAAAQAgAAAAJwEAAGRycy9lMm9Eb2MueG1sUEsFBgAAAAAGAAYAWQEAAK8FAAAAAA==&#10;">
              <v:fill on="f" focussize="0,0"/>
              <v:stroke on="f"/>
              <v:imagedata o:title=""/>
              <o:lock v:ext="edit" aspectratio="f"/>
              <v:textbox style="mso-fit-shape-to-text:t;">
                <w:txbxContent>
                  <w:p>
                    <w:pPr>
                      <w:rPr>
                        <w:szCs w:val="24"/>
                      </w:rPr>
                    </w:pPr>
                    <w:r>
                      <w:rPr>
                        <w:szCs w:val="24"/>
                      </w:rPr>
                      <w:drawing>
                        <wp:inline distT="0" distB="0" distL="0" distR="0">
                          <wp:extent cx="1214755" cy="400050"/>
                          <wp:effectExtent l="0" t="0" r="4445" b="0"/>
                          <wp:docPr id="5" name="图片 5" descr="中车标识组合中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车标识组合中英1.jpg"/>
                                  <pic:cNvPicPr>
                                    <a:picLocks noChangeAspect="1" noChangeArrowheads="1"/>
                                  </pic:cNvPicPr>
                                </pic:nvPicPr>
                                <pic:blipFill>
                                  <a:blip r:embed="rId1">
                                    <a:extLst>
                                      <a:ext uri="{28A0092B-C50C-407E-A947-70E740481C1C}">
                                        <a14:useLocalDpi xmlns:a14="http://schemas.microsoft.com/office/drawing/2010/main" val="0"/>
                                      </a:ext>
                                    </a:extLst>
                                  </a:blip>
                                  <a:srcRect l="5154" t="34697" r="6203" b="34674"/>
                                  <a:stretch>
                                    <a:fillRect/>
                                  </a:stretch>
                                </pic:blipFill>
                                <pic:spPr>
                                  <a:xfrm>
                                    <a:off x="0" y="0"/>
                                    <a:ext cx="1214755" cy="40005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373380</wp:posOffset>
              </wp:positionV>
              <wp:extent cx="5232400" cy="0"/>
              <wp:effectExtent l="13335" t="11430" r="12065" b="762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cmpd="sng">
                        <a:solidFill>
                          <a:srgbClr val="404040"/>
                        </a:solidFill>
                        <a:prstDash val="dash"/>
                        <a:round/>
                      </a:ln>
                    </wps:spPr>
                    <wps:bodyPr/>
                  </wps:wsp>
                </a:graphicData>
              </a:graphic>
            </wp:anchor>
          </w:drawing>
        </mc:Choice>
        <mc:Fallback>
          <w:pict>
            <v:line id="_x0000_s1026" o:spid="_x0000_s1026" o:spt="20" style="position:absolute;left:0pt;margin-left:1.8pt;margin-top:29.4pt;height:0pt;width:412pt;z-index:251660288;mso-width-relative:page;mso-height-relative:page;" filled="f" stroked="t" coordsize="21600,21600" o:gfxdata="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2mGwtYAAAAHAQAADwAAAAAAAAABACAAAAAiAAAAZHJzL2Rvd25yZXYueG1sUEsB&#10;AhQAFAAAAAgAh07iQBkYvhD3AQAAzQMAAA4AAAAAAAAAAQAgAAAAJQEAAGRycy9lMm9Eb2MueG1s&#10;UEsFBgAAAAAGAAYAWQEAAI4FAAAAAA==&#10;">
              <v:fill on="f" focussize="0,0"/>
              <v:stroke color="#404040" joinstyle="round" dashstyle="dash"/>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pStyle w:val="2"/>
      <w:lvlText w:val="%1."/>
      <w:lvlJc w:val="left"/>
      <w:pPr>
        <w:tabs>
          <w:tab w:val="left" w:pos="1109"/>
        </w:tabs>
        <w:ind w:left="432" w:hanging="432"/>
      </w:pPr>
      <w:rPr>
        <w:rFonts w:ascii="Times New Roman" w:hAnsi="Calibri" w:eastAsia="宋体"/>
        <w:sz w:val="30"/>
      </w:rPr>
    </w:lvl>
    <w:lvl w:ilvl="1" w:tentative="0">
      <w:start w:val="3"/>
      <w:numFmt w:val="decimal"/>
      <w:pStyle w:val="3"/>
      <w:lvlText w:val="_x0002_.%2."/>
      <w:lvlJc w:val="left"/>
      <w:pPr>
        <w:tabs>
          <w:tab w:val="left" w:pos="1252"/>
        </w:tabs>
        <w:ind w:left="-779" w:firstLine="836"/>
      </w:pPr>
      <w:rPr>
        <w:rFonts w:hint="eastAsia" w:ascii="Times New Roman" w:hAnsi="Calibri" w:eastAsia="宋体"/>
        <w:sz w:val="30"/>
      </w:rPr>
    </w:lvl>
    <w:lvl w:ilvl="2" w:tentative="0">
      <w:start w:val="1"/>
      <w:numFmt w:val="decimal"/>
      <w:lvlText w:val="%1.%2.%3."/>
      <w:lvlJc w:val="left"/>
      <w:pPr>
        <w:tabs>
          <w:tab w:val="left" w:pos="1397"/>
        </w:tabs>
        <w:ind w:left="11" w:hanging="720"/>
      </w:pPr>
      <w:rPr>
        <w:rFonts w:ascii="宋体" w:hAnsi="宋体" w:eastAsia="宋体"/>
        <w:sz w:val="24"/>
      </w:rPr>
    </w:lvl>
    <w:lvl w:ilvl="3" w:tentative="0">
      <w:start w:val="1"/>
      <w:numFmt w:val="decimal"/>
      <w:lvlText w:val="%1.%2.%3.%4."/>
      <w:lvlJc w:val="left"/>
      <w:pPr>
        <w:tabs>
          <w:tab w:val="left" w:pos="1541"/>
        </w:tabs>
        <w:ind w:left="864" w:hanging="864"/>
      </w:pPr>
      <w:rPr>
        <w:rFonts w:ascii="Times New Roman" w:hAnsi="Calibri" w:eastAsia="宋体"/>
      </w:rPr>
    </w:lvl>
    <w:lvl w:ilvl="4" w:tentative="0">
      <w:start w:val="1"/>
      <w:numFmt w:val="decimal"/>
      <w:lvlText w:val="%1.%2.%3.%4.%5."/>
      <w:lvlJc w:val="left"/>
      <w:pPr>
        <w:tabs>
          <w:tab w:val="left" w:pos="1685"/>
        </w:tabs>
        <w:ind w:left="1008" w:hanging="1008"/>
      </w:pPr>
      <w:rPr>
        <w:rFonts w:ascii="Times New Roman" w:hAnsi="Calibri" w:eastAsia="宋体"/>
      </w:rPr>
    </w:lvl>
    <w:lvl w:ilvl="5" w:tentative="0">
      <w:start w:val="1"/>
      <w:numFmt w:val="decimal"/>
      <w:lvlText w:val="%1.%2.%3.%4.%5.%6."/>
      <w:lvlJc w:val="left"/>
      <w:pPr>
        <w:tabs>
          <w:tab w:val="left" w:pos="1828"/>
        </w:tabs>
        <w:ind w:left="1151" w:hanging="1151"/>
      </w:pPr>
      <w:rPr>
        <w:rFonts w:ascii="Times New Roman" w:hAnsi="Calibri" w:eastAsia="宋体"/>
      </w:rPr>
    </w:lvl>
    <w:lvl w:ilvl="6" w:tentative="0">
      <w:start w:val="1"/>
      <w:numFmt w:val="decimal"/>
      <w:lvlText w:val="%1.%2.%3.%4.%5.%6.%7."/>
      <w:lvlJc w:val="left"/>
      <w:pPr>
        <w:tabs>
          <w:tab w:val="left" w:pos="1973"/>
        </w:tabs>
        <w:ind w:left="1296" w:hanging="1296"/>
      </w:pPr>
      <w:rPr>
        <w:rFonts w:ascii="Times New Roman" w:hAnsi="Calibri" w:eastAsia="宋体"/>
      </w:rPr>
    </w:lvl>
    <w:lvl w:ilvl="7" w:tentative="0">
      <w:start w:val="1"/>
      <w:numFmt w:val="decimal"/>
      <w:lvlText w:val="%1.%2.%3.%4.%5.%6.%7.%8."/>
      <w:lvlJc w:val="left"/>
      <w:pPr>
        <w:tabs>
          <w:tab w:val="left" w:pos="2117"/>
        </w:tabs>
        <w:ind w:left="1440" w:hanging="1440"/>
      </w:pPr>
      <w:rPr>
        <w:rFonts w:ascii="Times New Roman" w:hAnsi="Calibri" w:eastAsia="宋体"/>
      </w:rPr>
    </w:lvl>
    <w:lvl w:ilvl="8" w:tentative="0">
      <w:start w:val="1"/>
      <w:numFmt w:val="decimal"/>
      <w:lvlText w:val="%1.%2.%3.%4.%5.%6.%7.%8.%9."/>
      <w:lvlJc w:val="left"/>
      <w:pPr>
        <w:tabs>
          <w:tab w:val="left" w:pos="2260"/>
        </w:tabs>
        <w:ind w:left="1583" w:hanging="1583"/>
      </w:pPr>
      <w:rPr>
        <w:rFonts w:ascii="Times New Roman" w:hAnsi="Calibri" w:eastAsia="宋体"/>
      </w:rPr>
    </w:lvl>
  </w:abstractNum>
  <w:abstractNum w:abstractNumId="1">
    <w:nsid w:val="0665080C"/>
    <w:multiLevelType w:val="multilevel"/>
    <w:tmpl w:val="0665080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1A0D1EF3"/>
    <w:multiLevelType w:val="multilevel"/>
    <w:tmpl w:val="1A0D1EF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C0FB76B"/>
    <w:multiLevelType w:val="multilevel"/>
    <w:tmpl w:val="2C0FB76B"/>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hiZDk1MmQzOTdmZmFiZWYxNTYyM2ZhOTI4MjcyNGYifQ=="/>
  </w:docVars>
  <w:rsids>
    <w:rsidRoot w:val="007708FC"/>
    <w:rsid w:val="000508FA"/>
    <w:rsid w:val="000A3D0C"/>
    <w:rsid w:val="00160FBB"/>
    <w:rsid w:val="001D7144"/>
    <w:rsid w:val="001F5DC3"/>
    <w:rsid w:val="002603A8"/>
    <w:rsid w:val="004164DB"/>
    <w:rsid w:val="005A1EBC"/>
    <w:rsid w:val="006025BF"/>
    <w:rsid w:val="00605DEC"/>
    <w:rsid w:val="006D5483"/>
    <w:rsid w:val="007708FC"/>
    <w:rsid w:val="007D3721"/>
    <w:rsid w:val="00805ED4"/>
    <w:rsid w:val="0082125E"/>
    <w:rsid w:val="008409E7"/>
    <w:rsid w:val="008E4DD0"/>
    <w:rsid w:val="008F7FE6"/>
    <w:rsid w:val="009A0D07"/>
    <w:rsid w:val="00A80093"/>
    <w:rsid w:val="00C61F81"/>
    <w:rsid w:val="00C73931"/>
    <w:rsid w:val="00C96670"/>
    <w:rsid w:val="00CA6264"/>
    <w:rsid w:val="00D8394A"/>
    <w:rsid w:val="00DB742E"/>
    <w:rsid w:val="00E614BF"/>
    <w:rsid w:val="00E8268A"/>
    <w:rsid w:val="00F14E88"/>
    <w:rsid w:val="00F97B1C"/>
    <w:rsid w:val="00FD79F2"/>
    <w:rsid w:val="02DE10CB"/>
    <w:rsid w:val="176F33BF"/>
    <w:rsid w:val="17F45D27"/>
    <w:rsid w:val="18661205"/>
    <w:rsid w:val="1917762A"/>
    <w:rsid w:val="20B0787B"/>
    <w:rsid w:val="231A5F55"/>
    <w:rsid w:val="25CF6519"/>
    <w:rsid w:val="3C1416FC"/>
    <w:rsid w:val="421B0FA1"/>
    <w:rsid w:val="5BE33C80"/>
    <w:rsid w:val="6470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numPr>
        <w:ilvl w:val="0"/>
        <w:numId w:val="1"/>
      </w:numPr>
      <w:tabs>
        <w:tab w:val="left" w:pos="432"/>
      </w:tabs>
      <w:spacing w:before="340" w:after="330" w:line="576" w:lineRule="auto"/>
      <w:ind w:left="1109"/>
      <w:outlineLvl w:val="0"/>
    </w:pPr>
    <w:rPr>
      <w:rFonts w:ascii="Times New Roman" w:hAnsi="Times New Roman" w:eastAsia="宋体" w:cs="Times New Roman"/>
      <w:b/>
      <w:kern w:val="44"/>
      <w:sz w:val="44"/>
      <w:szCs w:val="24"/>
    </w:rPr>
  </w:style>
  <w:style w:type="paragraph" w:styleId="3">
    <w:name w:val="heading 2"/>
    <w:basedOn w:val="1"/>
    <w:next w:val="1"/>
    <w:link w:val="13"/>
    <w:qFormat/>
    <w:uiPriority w:val="9"/>
    <w:pPr>
      <w:keepNext/>
      <w:keepLines/>
      <w:numPr>
        <w:ilvl w:val="1"/>
        <w:numId w:val="1"/>
      </w:numPr>
      <w:tabs>
        <w:tab w:val="left" w:pos="575"/>
      </w:tabs>
      <w:spacing w:before="260" w:after="260" w:line="413" w:lineRule="auto"/>
      <w:ind w:left="1252"/>
      <w:outlineLvl w:val="1"/>
    </w:pPr>
    <w:rPr>
      <w:rFonts w:ascii="Arial" w:hAnsi="Arial" w:eastAsia="黑体" w:cs="Times New Roman"/>
      <w:b/>
      <w:sz w:val="32"/>
      <w:szCs w:val="24"/>
    </w:rPr>
  </w:style>
  <w:style w:type="paragraph" w:styleId="4">
    <w:name w:val="heading 3"/>
    <w:basedOn w:val="1"/>
    <w:next w:val="1"/>
    <w:link w:val="14"/>
    <w:qFormat/>
    <w:uiPriority w:val="9"/>
    <w:pPr>
      <w:keepNext/>
      <w:keepLines/>
      <w:spacing w:before="260" w:after="260" w:line="413" w:lineRule="auto"/>
      <w:outlineLvl w:val="2"/>
    </w:pPr>
    <w:rPr>
      <w:rFonts w:ascii="Times New Roman" w:hAnsi="Times New Roman" w:eastAsia="宋体" w:cs="Times New Roman"/>
      <w:b/>
      <w:sz w:val="32"/>
      <w:szCs w:val="2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rPr>
      <w:rFonts w:ascii="Calibri" w:hAnsi="Calibri" w:eastAsia="微软雅黑"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9"/>
    <w:rPr>
      <w:rFonts w:ascii="Times New Roman" w:hAnsi="Times New Roman" w:eastAsia="宋体" w:cs="Times New Roman"/>
      <w:b/>
      <w:kern w:val="44"/>
      <w:sz w:val="44"/>
      <w:szCs w:val="24"/>
    </w:rPr>
  </w:style>
  <w:style w:type="character" w:customStyle="1" w:styleId="13">
    <w:name w:val="标题 2 字符"/>
    <w:basedOn w:val="9"/>
    <w:link w:val="3"/>
    <w:qFormat/>
    <w:uiPriority w:val="9"/>
    <w:rPr>
      <w:rFonts w:ascii="Arial" w:hAnsi="Arial" w:eastAsia="黑体" w:cs="Times New Roman"/>
      <w:b/>
      <w:sz w:val="32"/>
      <w:szCs w:val="24"/>
    </w:rPr>
  </w:style>
  <w:style w:type="character" w:customStyle="1" w:styleId="14">
    <w:name w:val="标题 3 字符"/>
    <w:basedOn w:val="9"/>
    <w:link w:val="4"/>
    <w:qFormat/>
    <w:uiPriority w:val="9"/>
    <w:rPr>
      <w:rFonts w:ascii="Times New Roman" w:hAnsi="Times New Roman" w:eastAsia="宋体" w:cs="Times New Roman"/>
      <w:b/>
      <w:sz w:val="32"/>
      <w:szCs w:val="24"/>
    </w:rPr>
  </w:style>
  <w:style w:type="paragraph" w:styleId="15">
    <w:name w:val="List Paragraph"/>
    <w:basedOn w:val="1"/>
    <w:link w:val="16"/>
    <w:qFormat/>
    <w:uiPriority w:val="34"/>
    <w:pPr>
      <w:ind w:firstLine="420" w:firstLineChars="200"/>
    </w:pPr>
  </w:style>
  <w:style w:type="character" w:customStyle="1" w:styleId="16">
    <w:name w:val="列表段落 字符"/>
    <w:link w:val="15"/>
    <w:uiPriority w:val="34"/>
  </w:style>
  <w:style w:type="paragraph" w:customStyle="1" w:styleId="17">
    <w:name w:val="列表段落1"/>
    <w:basedOn w:val="1"/>
    <w:qFormat/>
    <w:uiPriority w:val="34"/>
    <w:pPr>
      <w:ind w:firstLine="420" w:firstLineChars="200"/>
    </w:pPr>
  </w:style>
  <w:style w:type="paragraph" w:customStyle="1" w:styleId="18">
    <w:name w:val="Table Text"/>
    <w:basedOn w:val="1"/>
    <w:qFormat/>
    <w:uiPriority w:val="0"/>
    <w:pPr>
      <w:keepLines/>
      <w:widowControl/>
      <w:overflowPunct w:val="0"/>
      <w:autoSpaceDE w:val="0"/>
      <w:autoSpaceDN w:val="0"/>
      <w:adjustRightInd w:val="0"/>
      <w:jc w:val="left"/>
      <w:textAlignment w:val="baseline"/>
    </w:pPr>
    <w:rPr>
      <w:rFonts w:ascii="Book Antiqua" w:hAnsi="Book Antiqua" w:eastAsia="宋体" w:cs="Times New Roman"/>
      <w:kern w:val="0"/>
      <w:sz w:val="16"/>
      <w:szCs w:val="20"/>
    </w:rPr>
  </w:style>
  <w:style w:type="paragraph" w:customStyle="1" w:styleId="19">
    <w:name w:val="Table Heading"/>
    <w:basedOn w:val="18"/>
    <w:qFormat/>
    <w:uiPriority w:val="0"/>
    <w:pPr>
      <w:spacing w:before="120" w:after="120"/>
    </w:pPr>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1184</Words>
  <Characters>1295</Characters>
  <Lines>19</Lines>
  <Paragraphs>5</Paragraphs>
  <TotalTime>6</TotalTime>
  <ScaleCrop>false</ScaleCrop>
  <LinksUpToDate>false</LinksUpToDate>
  <CharactersWithSpaces>1314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2021-07-07T01:31:00Z</dcterms:created>
  <dc:creator>邓 峥奕。</dc:creator>
  <cp:lastModifiedBy>“L.</cp:lastModifiedBy>
  <dcterms:modified xsi:type="dcterms:W3CDTF">2022-06-07T09:09:44Z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C9E843757A3B44978A7A1CBD324E80E4</vt:lpwstr>
  </property>
</Properties>
</file>