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</w:t>
      </w:r>
    </w:p>
    <w:p>
      <w:pPr>
        <w:pStyle w:val="Author"/>
      </w:pPr>
      <w:r>
        <w:t xml:space="preserve">Jae</w:t>
      </w:r>
      <w:r>
        <w:t xml:space="preserve"> </w:t>
      </w:r>
      <w:r>
        <w:t xml:space="preserve">Hoon</w:t>
      </w:r>
      <w:r>
        <w:t xml:space="preserve"> </w:t>
      </w:r>
      <w:r>
        <w:t xml:space="preserve">Cho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NormalTok"/>
        </w:rPr>
        <w:t xml:space="preserve">gap2007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labelling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gap2007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gdpPercap=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(gdpPercap),</w:t>
      </w:r>
      <w:r>
        <w:rPr>
          <w:rStyle w:val="DataTypeTok"/>
        </w:rPr>
        <w:t xml:space="preserve">lifeExp=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(lifeExp)) 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gap2007,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DecValTok"/>
        </w:rPr>
        <w:t xml:space="preserve">39000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xmax=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"Countries with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high GDP"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labelling, </w:t>
      </w:r>
      <w:r>
        <w:rPr>
          <w:rStyle w:val="DataTypeTok"/>
        </w:rPr>
        <w:t xml:space="preserve">vjust=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f02f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Jae Hoon Cho</dc:creator>
  <dcterms:created xsi:type="dcterms:W3CDTF">2018-10-03T02:26:04Z</dcterms:created>
  <dcterms:modified xsi:type="dcterms:W3CDTF">2018-10-03T02:26:04Z</dcterms:modified>
</cp:coreProperties>
</file>